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9E62A" w14:textId="77777777" w:rsidR="005D7CF0" w:rsidRPr="00B2185B" w:rsidRDefault="005D7CF0" w:rsidP="005D7CF0">
      <w:pPr>
        <w:spacing w:after="0"/>
        <w:jc w:val="center"/>
        <w:rPr>
          <w:rFonts w:ascii="Arial" w:hAnsi="Arial" w:cs="Arial"/>
          <w:b/>
          <w:bCs/>
          <w:sz w:val="24"/>
          <w:szCs w:val="24"/>
        </w:rPr>
      </w:pPr>
      <w:bookmarkStart w:id="0" w:name="bookmark22"/>
      <w:bookmarkStart w:id="1" w:name="_GoBack"/>
      <w:r w:rsidRPr="00B2185B">
        <w:rPr>
          <w:rFonts w:ascii="Arial" w:hAnsi="Arial" w:cs="Arial"/>
          <w:b/>
          <w:bCs/>
          <w:sz w:val="24"/>
          <w:szCs w:val="24"/>
          <w:shd w:val="clear" w:color="auto" w:fill="FBFBFB"/>
          <w:lang w:val="ru-RU" w:eastAsia="az-Latn-AZ"/>
        </w:rPr>
        <w:t>ИМЕНЕМ АЗЕРБАЙДЖАНСКОЙ РЕСПУБЛИКИ</w:t>
      </w:r>
      <w:bookmarkEnd w:id="0"/>
    </w:p>
    <w:p w14:paraId="56796708" w14:textId="77777777" w:rsidR="005D7CF0" w:rsidRPr="00B2185B" w:rsidRDefault="005D7CF0" w:rsidP="005D7CF0">
      <w:pPr>
        <w:spacing w:after="0"/>
        <w:jc w:val="center"/>
        <w:rPr>
          <w:rFonts w:ascii="Arial" w:hAnsi="Arial" w:cs="Arial"/>
          <w:b/>
          <w:bCs/>
          <w:sz w:val="24"/>
          <w:szCs w:val="24"/>
        </w:rPr>
      </w:pPr>
    </w:p>
    <w:p w14:paraId="53E507A3" w14:textId="2255DBBE" w:rsidR="00B402FB" w:rsidRPr="00B2185B" w:rsidRDefault="00B402FB" w:rsidP="005D7CF0">
      <w:pPr>
        <w:spacing w:after="0"/>
        <w:jc w:val="center"/>
        <w:rPr>
          <w:rFonts w:ascii="Arial" w:hAnsi="Arial" w:cs="Arial"/>
          <w:b/>
          <w:bCs/>
          <w:sz w:val="24"/>
          <w:szCs w:val="24"/>
        </w:rPr>
      </w:pPr>
      <w:r w:rsidRPr="00B2185B">
        <w:rPr>
          <w:rFonts w:ascii="Arial" w:hAnsi="Arial" w:cs="Arial"/>
          <w:b/>
          <w:bCs/>
          <w:sz w:val="24"/>
          <w:szCs w:val="24"/>
        </w:rPr>
        <w:t>ПОСТАНОВЛЕНИЕ</w:t>
      </w:r>
    </w:p>
    <w:p w14:paraId="52DBBDBF" w14:textId="77777777" w:rsidR="005D7CF0" w:rsidRPr="00B2185B" w:rsidRDefault="005D7CF0" w:rsidP="005D7CF0">
      <w:pPr>
        <w:spacing w:after="0"/>
        <w:jc w:val="center"/>
        <w:rPr>
          <w:rFonts w:ascii="Arial" w:hAnsi="Arial" w:cs="Arial"/>
          <w:b/>
          <w:bCs/>
          <w:sz w:val="24"/>
          <w:szCs w:val="24"/>
        </w:rPr>
      </w:pPr>
    </w:p>
    <w:p w14:paraId="1462E3E4" w14:textId="77777777" w:rsidR="00B402FB" w:rsidRPr="00B2185B" w:rsidRDefault="00B402FB" w:rsidP="005D7CF0">
      <w:pPr>
        <w:spacing w:after="0"/>
        <w:jc w:val="center"/>
        <w:rPr>
          <w:rFonts w:ascii="Arial" w:hAnsi="Arial" w:cs="Arial"/>
          <w:b/>
          <w:bCs/>
          <w:sz w:val="24"/>
          <w:szCs w:val="24"/>
        </w:rPr>
      </w:pPr>
      <w:r w:rsidRPr="00B2185B">
        <w:rPr>
          <w:rFonts w:ascii="Arial" w:hAnsi="Arial" w:cs="Arial"/>
          <w:b/>
          <w:bCs/>
          <w:sz w:val="24"/>
          <w:szCs w:val="24"/>
        </w:rPr>
        <w:t>ПЛЕНУМА КОНСТИТУЦИОННОГО СУДА</w:t>
      </w:r>
    </w:p>
    <w:p w14:paraId="30CD55FB" w14:textId="4B353CE6" w:rsidR="00B402FB" w:rsidRPr="00B2185B" w:rsidRDefault="00B402FB" w:rsidP="005D7CF0">
      <w:pPr>
        <w:spacing w:after="0"/>
        <w:jc w:val="center"/>
        <w:rPr>
          <w:rFonts w:ascii="Arial" w:hAnsi="Arial" w:cs="Arial"/>
          <w:b/>
          <w:bCs/>
          <w:sz w:val="24"/>
          <w:szCs w:val="24"/>
        </w:rPr>
      </w:pPr>
      <w:r w:rsidRPr="00B2185B">
        <w:rPr>
          <w:rFonts w:ascii="Arial" w:hAnsi="Arial" w:cs="Arial"/>
          <w:b/>
          <w:bCs/>
          <w:sz w:val="24"/>
          <w:szCs w:val="24"/>
        </w:rPr>
        <w:t>АЗЕРБАЙДЖАНСКОЙ РЕСПУБЛИКИ</w:t>
      </w:r>
    </w:p>
    <w:p w14:paraId="546E30E0" w14:textId="77777777" w:rsidR="005D7CF0" w:rsidRPr="00B2185B" w:rsidRDefault="005D7CF0" w:rsidP="005D7CF0">
      <w:pPr>
        <w:pStyle w:val="a3"/>
        <w:bidi w:val="0"/>
        <w:ind w:firstLine="567"/>
        <w:jc w:val="center"/>
        <w:rPr>
          <w:rFonts w:ascii="Arial" w:hAnsi="Arial" w:cs="Arial"/>
          <w:b/>
          <w:bCs/>
          <w:sz w:val="24"/>
          <w:szCs w:val="24"/>
          <w:lang w:val="ru-RU"/>
        </w:rPr>
      </w:pPr>
    </w:p>
    <w:p w14:paraId="506841D8" w14:textId="364DEE2B" w:rsidR="00B402FB" w:rsidRPr="00B2185B" w:rsidRDefault="00B402FB" w:rsidP="005D7CF0">
      <w:pPr>
        <w:pStyle w:val="a3"/>
        <w:bidi w:val="0"/>
        <w:ind w:firstLine="567"/>
        <w:jc w:val="center"/>
        <w:rPr>
          <w:rFonts w:ascii="Arial" w:hAnsi="Arial" w:cs="Arial"/>
          <w:i/>
          <w:iCs/>
          <w:sz w:val="24"/>
          <w:szCs w:val="24"/>
          <w:lang w:val="ru-RU"/>
        </w:rPr>
      </w:pPr>
      <w:r w:rsidRPr="00B2185B">
        <w:rPr>
          <w:rFonts w:ascii="Arial" w:hAnsi="Arial" w:cs="Arial"/>
          <w:i/>
          <w:iCs/>
          <w:sz w:val="24"/>
          <w:szCs w:val="24"/>
          <w:lang w:val="ru-RU"/>
        </w:rPr>
        <w:t xml:space="preserve">О толковании статьи 37.3 Семейного Кодекса Азербайджанской Республики с точки зрения  статей 32 и 36 данного </w:t>
      </w:r>
      <w:r w:rsidR="005D7CF0" w:rsidRPr="00B2185B">
        <w:rPr>
          <w:rFonts w:ascii="Arial" w:hAnsi="Arial" w:cs="Arial"/>
          <w:i/>
          <w:iCs/>
          <w:sz w:val="24"/>
          <w:szCs w:val="24"/>
          <w:lang w:val="ru-RU"/>
        </w:rPr>
        <w:t>Кодекса</w:t>
      </w:r>
    </w:p>
    <w:p w14:paraId="6DA417E2" w14:textId="77777777" w:rsidR="005D7CF0" w:rsidRPr="00B2185B" w:rsidRDefault="005D7CF0" w:rsidP="005D7CF0">
      <w:pPr>
        <w:pStyle w:val="a3"/>
        <w:bidi w:val="0"/>
        <w:ind w:firstLine="567"/>
        <w:jc w:val="center"/>
        <w:rPr>
          <w:rFonts w:ascii="Arial" w:hAnsi="Arial" w:cs="Arial"/>
          <w:i/>
          <w:iCs/>
          <w:sz w:val="24"/>
          <w:szCs w:val="24"/>
          <w:lang w:val="ru-RU"/>
        </w:rPr>
      </w:pPr>
    </w:p>
    <w:p w14:paraId="4AB2D622" w14:textId="0CE59B2C" w:rsidR="00B402FB" w:rsidRPr="00B2185B" w:rsidRDefault="00B402FB" w:rsidP="005D7CF0">
      <w:pPr>
        <w:pStyle w:val="a3"/>
        <w:bidi w:val="0"/>
        <w:ind w:firstLine="567"/>
        <w:jc w:val="center"/>
        <w:rPr>
          <w:rFonts w:ascii="Arial" w:hAnsi="Arial" w:cs="Arial"/>
          <w:b/>
          <w:bCs/>
          <w:sz w:val="24"/>
          <w:szCs w:val="24"/>
          <w:lang w:val="ru-RU"/>
        </w:rPr>
      </w:pPr>
      <w:r w:rsidRPr="00B2185B">
        <w:rPr>
          <w:rFonts w:ascii="Arial" w:hAnsi="Arial" w:cs="Arial"/>
          <w:b/>
          <w:bCs/>
          <w:sz w:val="24"/>
          <w:szCs w:val="24"/>
          <w:lang w:val="ru-RU"/>
        </w:rPr>
        <w:t>23 июля 2021 года</w:t>
      </w:r>
      <w:r w:rsidRPr="00B2185B">
        <w:rPr>
          <w:rFonts w:ascii="Arial" w:hAnsi="Arial" w:cs="Arial"/>
          <w:b/>
          <w:bCs/>
          <w:sz w:val="24"/>
          <w:szCs w:val="24"/>
          <w:lang w:val="ru-RU"/>
        </w:rPr>
        <w:tab/>
      </w:r>
      <w:r w:rsidR="005D7CF0" w:rsidRPr="00B2185B">
        <w:rPr>
          <w:rFonts w:ascii="Arial" w:hAnsi="Arial" w:cs="Arial"/>
          <w:b/>
          <w:bCs/>
          <w:sz w:val="24"/>
          <w:szCs w:val="24"/>
        </w:rPr>
        <w:t xml:space="preserve">                                                            </w:t>
      </w:r>
      <w:r w:rsidRPr="00B2185B">
        <w:rPr>
          <w:rFonts w:ascii="Arial" w:hAnsi="Arial" w:cs="Arial"/>
          <w:b/>
          <w:bCs/>
          <w:sz w:val="24"/>
          <w:szCs w:val="24"/>
          <w:lang w:val="ru-RU"/>
        </w:rPr>
        <w:t xml:space="preserve"> город Баку</w:t>
      </w:r>
    </w:p>
    <w:p w14:paraId="5F7EA52C" w14:textId="77777777" w:rsidR="005D7CF0" w:rsidRPr="00B2185B" w:rsidRDefault="005D7CF0" w:rsidP="005D7CF0">
      <w:pPr>
        <w:pStyle w:val="a3"/>
        <w:bidi w:val="0"/>
        <w:ind w:firstLine="567"/>
        <w:jc w:val="center"/>
        <w:rPr>
          <w:rFonts w:ascii="Arial" w:hAnsi="Arial" w:cs="Arial"/>
          <w:b/>
          <w:bCs/>
          <w:sz w:val="24"/>
          <w:szCs w:val="24"/>
          <w:lang w:val="ru-RU"/>
        </w:rPr>
      </w:pPr>
    </w:p>
    <w:p w14:paraId="49CDA7F3"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Пленум Конституционного суда Азербайджанской Респуб­лики в составе Фархада Абдуллаева (председатель), Соны Салмановой (судья-докладчик), Умай Эфендиевой, Ровшана Исмаилова, Джейхуна Гараджаева, Рафаэля Гваладзе, Исы Наджафова и Кямрана Шафиева,</w:t>
      </w:r>
    </w:p>
    <w:p w14:paraId="71B0E7B2"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с участием секретаря суда Фараида Алиева,</w:t>
      </w:r>
    </w:p>
    <w:p w14:paraId="2AB59060"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 xml:space="preserve">в соответствии с частью </w:t>
      </w:r>
      <w:r w:rsidRPr="00B2185B">
        <w:rPr>
          <w:rFonts w:ascii="Arial" w:hAnsi="Arial" w:cs="Arial"/>
          <w:sz w:val="24"/>
          <w:szCs w:val="24"/>
        </w:rPr>
        <w:t>VI</w:t>
      </w:r>
      <w:r w:rsidRPr="00B2185B">
        <w:rPr>
          <w:rFonts w:ascii="Arial" w:hAnsi="Arial" w:cs="Arial"/>
          <w:sz w:val="24"/>
          <w:szCs w:val="24"/>
          <w:lang w:val="ru-RU"/>
        </w:rPr>
        <w:t xml:space="preserve"> статьи 130 Конституции Азербайджанской Республики, статьями 27.2 и 33 Закона Азербайджанской Республики “О Конституционном суде” и статьей 39 Внутреннего устава Конституционного суда Азербайджанской Республики на основании обращения Балакенского районного суда в судебном заседании, проведенном в порядке письменной процедуры особого конституционного производства, рассмотрел конституционное дело о толковании статьи 37.3 Семейного Кодекса Азербайджанской Республики с точки зрения статей 32 и 36 данного Кодекса.</w:t>
      </w:r>
    </w:p>
    <w:p w14:paraId="12707E55" w14:textId="0BC5D92B"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Изучив и обсудив доклад судьи С.Салмановой по делу, суждения представителей заинтересованных – субъектов судьи Балакенского районного суда З.Таирова и заведующего отделом социального законодательства Аппарата Милли Меджлиса Азербайджанской Республики А.Велиева, специалистов-председателя Гражданской коллегии Верховного суда Азербайджанской Республики С.Гаджиева, судьи Бакинского апелляционного суда Р.Эйвазова, мнения экспертов – доцента кафедры гражданского права юридического факультета Бакинского государственного университета, доктора философии по праву Ш.Юсифова и доцента кафедры гражданского права юридического факультета Бакинского государственного университета, доктора философии по праву С. Сулейманлы и материалы дела, Пленум Конституционного суда Азербайджанской Республики</w:t>
      </w:r>
    </w:p>
    <w:p w14:paraId="4029027D" w14:textId="77777777" w:rsidR="005D7CF0" w:rsidRPr="00B2185B" w:rsidRDefault="005D7CF0" w:rsidP="005D7CF0">
      <w:pPr>
        <w:pStyle w:val="a3"/>
        <w:bidi w:val="0"/>
        <w:ind w:firstLine="567"/>
        <w:jc w:val="both"/>
        <w:rPr>
          <w:rFonts w:ascii="Arial" w:hAnsi="Arial" w:cs="Arial"/>
          <w:sz w:val="24"/>
          <w:szCs w:val="24"/>
          <w:lang w:val="ru-RU"/>
        </w:rPr>
      </w:pPr>
    </w:p>
    <w:p w14:paraId="00AB32FD" w14:textId="23E840FF" w:rsidR="00B402FB" w:rsidRPr="00B2185B" w:rsidRDefault="005D7CF0" w:rsidP="005D7CF0">
      <w:pPr>
        <w:pStyle w:val="a3"/>
        <w:bidi w:val="0"/>
        <w:ind w:firstLine="567"/>
        <w:jc w:val="center"/>
        <w:rPr>
          <w:rFonts w:ascii="Arial" w:hAnsi="Arial" w:cs="Arial"/>
          <w:b/>
          <w:bCs/>
          <w:sz w:val="24"/>
          <w:szCs w:val="24"/>
          <w:lang w:val="ru-RU"/>
        </w:rPr>
      </w:pPr>
      <w:r w:rsidRPr="00B2185B">
        <w:rPr>
          <w:rFonts w:ascii="Arial" w:hAnsi="Arial" w:cs="Arial"/>
          <w:b/>
          <w:bCs/>
          <w:sz w:val="24"/>
          <w:szCs w:val="24"/>
          <w:lang w:val="ru-RU"/>
        </w:rPr>
        <w:t>УС</w:t>
      </w:r>
      <w:r w:rsidR="00B402FB" w:rsidRPr="00B2185B">
        <w:rPr>
          <w:rFonts w:ascii="Arial" w:hAnsi="Arial" w:cs="Arial"/>
          <w:b/>
          <w:bCs/>
          <w:sz w:val="24"/>
          <w:szCs w:val="24"/>
          <w:lang w:val="ru-RU"/>
        </w:rPr>
        <w:t>ТАНОВИЛ:</w:t>
      </w:r>
    </w:p>
    <w:p w14:paraId="4B1AB342" w14:textId="77777777" w:rsidR="005D7CF0" w:rsidRPr="00B2185B" w:rsidRDefault="005D7CF0" w:rsidP="005D7CF0">
      <w:pPr>
        <w:pStyle w:val="a3"/>
        <w:bidi w:val="0"/>
        <w:ind w:firstLine="567"/>
        <w:jc w:val="center"/>
        <w:rPr>
          <w:rFonts w:ascii="Arial" w:hAnsi="Arial" w:cs="Arial"/>
          <w:b/>
          <w:bCs/>
          <w:sz w:val="24"/>
          <w:szCs w:val="24"/>
          <w:lang w:val="ru-RU"/>
        </w:rPr>
      </w:pPr>
    </w:p>
    <w:p w14:paraId="42CFB88D"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Балакенский районный суд обратился в Конституционный суд Азербайджанской Республики (далее – Конституционный суд) с просьбой дать толкование статьи Семейного кодекса Азербайджанской Республики (далее – Семейный кодекс) 37.3 в отношении статей 32 и 36 данного Кодекса.</w:t>
      </w:r>
    </w:p>
    <w:p w14:paraId="35E7CC3F" w14:textId="64876B86"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 xml:space="preserve">Из обращения видно, что З.Ханлаев, обратившись в Балакенский районный суд с исковым заявлением против Н.Ханлаевой, попросил забрать у ответчика и передать ему половину денег, нажитых ими в период брака и взятого кредита. Иск был обоснован тем, что стороны состоят в официальном браке с 27 мая 2001 года и имеют троих детей. В период брака истец, заложив в ипотеку </w:t>
      </w:r>
      <w:r w:rsidRPr="00B2185B">
        <w:rPr>
          <w:rFonts w:ascii="Arial" w:hAnsi="Arial" w:cs="Arial"/>
          <w:sz w:val="24"/>
          <w:szCs w:val="24"/>
          <w:lang w:val="ru-RU"/>
        </w:rPr>
        <w:lastRenderedPageBreak/>
        <w:t xml:space="preserve">принадлежащую ему квартиру на основании кредитного договора от 3 июля 2019 года взял в </w:t>
      </w:r>
      <w:proofErr w:type="spellStart"/>
      <w:r w:rsidRPr="00B2185B">
        <w:rPr>
          <w:rFonts w:ascii="Arial" w:hAnsi="Arial" w:cs="Arial"/>
          <w:sz w:val="24"/>
          <w:szCs w:val="24"/>
          <w:lang w:val="ru-RU"/>
        </w:rPr>
        <w:t>Загатальском</w:t>
      </w:r>
      <w:proofErr w:type="spellEnd"/>
      <w:r w:rsidRPr="00B2185B">
        <w:rPr>
          <w:rFonts w:ascii="Arial" w:hAnsi="Arial" w:cs="Arial"/>
          <w:sz w:val="24"/>
          <w:szCs w:val="24"/>
          <w:lang w:val="ru-RU"/>
        </w:rPr>
        <w:t xml:space="preserve"> филиале Закрытого акционерного общества</w:t>
      </w:r>
      <w:r w:rsidR="005D7CF0" w:rsidRPr="00B2185B">
        <w:rPr>
          <w:rFonts w:ascii="Arial" w:hAnsi="Arial" w:cs="Arial"/>
          <w:sz w:val="24"/>
          <w:szCs w:val="24"/>
          <w:lang w:val="ru-RU"/>
        </w:rPr>
        <w:t xml:space="preserve"> </w:t>
      </w:r>
      <w:r w:rsidRPr="00B2185B">
        <w:rPr>
          <w:rFonts w:ascii="Arial" w:hAnsi="Arial" w:cs="Arial"/>
          <w:sz w:val="24"/>
          <w:szCs w:val="24"/>
          <w:lang w:val="ru-RU"/>
        </w:rPr>
        <w:t>”</w:t>
      </w:r>
      <w:proofErr w:type="spellStart"/>
      <w:r w:rsidRPr="00B2185B">
        <w:rPr>
          <w:rFonts w:ascii="Arial" w:hAnsi="Arial" w:cs="Arial"/>
          <w:sz w:val="24"/>
          <w:szCs w:val="24"/>
        </w:rPr>
        <w:t>AccessBank</w:t>
      </w:r>
      <w:proofErr w:type="spellEnd"/>
      <w:r w:rsidRPr="00B2185B">
        <w:rPr>
          <w:rFonts w:ascii="Arial" w:hAnsi="Arial" w:cs="Arial"/>
          <w:sz w:val="24"/>
          <w:szCs w:val="24"/>
          <w:lang w:val="ru-RU"/>
        </w:rPr>
        <w:t xml:space="preserve">" кредит в размере 30 000 </w:t>
      </w:r>
      <w:proofErr w:type="spellStart"/>
      <w:r w:rsidRPr="00B2185B">
        <w:rPr>
          <w:rFonts w:ascii="Arial" w:hAnsi="Arial" w:cs="Arial"/>
          <w:sz w:val="24"/>
          <w:szCs w:val="24"/>
          <w:lang w:val="ru-RU"/>
        </w:rPr>
        <w:t>манатов</w:t>
      </w:r>
      <w:proofErr w:type="spellEnd"/>
      <w:r w:rsidRPr="00B2185B">
        <w:rPr>
          <w:rFonts w:ascii="Arial" w:hAnsi="Arial" w:cs="Arial"/>
          <w:sz w:val="24"/>
          <w:szCs w:val="24"/>
          <w:lang w:val="ru-RU"/>
        </w:rPr>
        <w:t>. З.Ханлаев считает, что половина данного кредита, а также денег, нажитых ими в период брака, должна быть отобрана у Н. Ханлаевой и передана ему.</w:t>
      </w:r>
    </w:p>
    <w:p w14:paraId="189355B8"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При рассмотрении дела Балакенский районный суд пришел к выводу о наличии как в законодательстве, так и в судебной практике противоречий по вопросу о том, является ли кредит, полученный одним из супругов в период брака в кредитных учреждениях, общей совместной собственностью супругов и предметом раздела общего имущества между сторонами.</w:t>
      </w:r>
    </w:p>
    <w:p w14:paraId="674C3C99"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В обращении отмечается, что если, согласно некоторым правовым подходам, кредиты, полученные мужем или женой в период брака супругов в кредитных учреждениях, направлены на удовлетворение общих потребностей семьи, то данный кредит на основании статьи 32 Семейного кодекса входит в общую совместную собственность супругов и как общий долг в случае раздела имущества между супругами подлежит разделу в соответствии с долей каждого из них в имуществе. При рассмотрении иска супругов друг против друга о разделе имущества в соответствии со статьей 37.3 Семейного кодекса должен быть разрешен и вопрос о разделе общих долгов.</w:t>
      </w:r>
    </w:p>
    <w:p w14:paraId="72BDA1BB"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Согласно другому правовому подходу, кредит, полученный мужем или женой в период брака в кредитных учреждениях, не входит в их общую совместную собственность. Так, данный кредит включая соответствующие проценты и штрафы должен быть возвращен этому кредитному учреждению в определенные сроки. Следовательно, полученная сумма кредита не является имущественными благами, доходом, движимым и недвижимым имуществом, приобретенным за счет дохода, это долг, подлежащий уплате, который может быть отнесен к общей совместной собственности супругов.</w:t>
      </w:r>
    </w:p>
    <w:p w14:paraId="6FF26F34"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По мнению заявителя, согласно смыслу статьи 32 Семейного кодекса, в общую собственность супругов входят нажитые супругами в период брака доходы, выплаты, пенсии и пособия, пай сбережения, приобретенное за счет общих доходов движимые и недвижимые предметы, то есть фактически заработанные доходы и имущество. В данной статье не установлено входит ли полученный в банке кредит в общую совместную собственность супругов. Поскольку полученный в банке кредит не входит в общую совместную собственность супругов, то этот долг не может быть разделен как общее имущество по выдвинутому супругами друг против друга требованию о разделе имущества. Поэтому, статья 37.3 Семейного кодекса предусматривает раздел общих долгов супругов не по предъявленному супругами друг к другу иску о разделе общего имущества, а именно по иску третьих лиц, в том числе кредитного учреждения, к супругам в связи с выданным кредитом.</w:t>
      </w:r>
    </w:p>
    <w:p w14:paraId="42A109DD"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В связи с обращением Пленум Конституционного суда отмечает следующее.</w:t>
      </w:r>
    </w:p>
    <w:p w14:paraId="37043362"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В соответствии со статьями 13 и 29 Конституции Азербайджанской Республики (далее – Конституция в Азербайджанской Республике) собственность неприкосновенна и охраняется государством. Конституция предусматривает право собственности каждого, право собственника единолично или совместно с другими лицами владеть, пользоваться и распоряжаться имуществом, а также гарантирует защиту права собственности, в том числе частной собственности законом. Никто не может быть лишен собственности, иначе как по решению суда.</w:t>
      </w:r>
    </w:p>
    <w:p w14:paraId="3734171C"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lastRenderedPageBreak/>
        <w:t>Статья 34 Конституции устанавливает, что супруги имеют равные личные и имущественные права в семейных отношениях.</w:t>
      </w:r>
    </w:p>
    <w:p w14:paraId="64676536"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Как правило, человек имеет право собственности на вещь, и это называется индивидуальной собственностью. При наличии более чем одного права собственности на вещь возникает общая собственность. На основании статьи 213 Гражданского кодекса Азербайджанской Республики (далее – Гражданский кодекс), вещь, находящаяся в собственности двух или нескольких лиц, принадлежит им по праву общей собственности. Вещь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6DA2B2DD"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Совместная собственность возникает на основаниях, предусмотренных законодательством. Одним из оснований, обусловливающих возникновение режима совместной собственности, является брак.</w:t>
      </w:r>
    </w:p>
    <w:p w14:paraId="15B4B7DB"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Законный режим имущества, находящегося в общей совместной собственности супругов, установлен статьями 225 Гражданского кодекса и 31-37 Семейного кодекса.</w:t>
      </w:r>
    </w:p>
    <w:p w14:paraId="50FE11DE"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 xml:space="preserve">На основании статьи 225.1 Гражданского кодекса имущество, нажитое супругами во время брака, является их общей собственностью, если иное не установлено брачным контрактом или соглашением между ними. </w:t>
      </w:r>
    </w:p>
    <w:p w14:paraId="3E004C2A"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Статья 32.1 Семейного кодекса устанавливает, что имущество, нажитое супругами во время брака, признается их общей совместной собственностью.</w:t>
      </w:r>
    </w:p>
    <w:p w14:paraId="2C76AAEB"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Как видно, имущество, нажитое и приобретенное супругами в период брака, составляет их общую совместную собственность, за исключением установленных законодательством случаев (взаимное соглашение сторон об этом, а также приобретение вещи по безвозмездным сделкам). Законным режимом имущества супругов является режим их совместной собственности (ст. 31.1 Семейного кодекса).</w:t>
      </w:r>
    </w:p>
    <w:p w14:paraId="5F87D408"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К общей совместной собственности супругов относятся доходы от трудовой, предпринимательской деятельности или результатов интеллектуальной деятельности, полученные каждым из них пенсии и пособия, а также иные денежные выплаты, не имеющие специального назначения, приобретенные за счет общих доходов супругов движимые и недвижимые предметы, ценные бумаги, пай, сбережения, вложенные в кредитные учреждения или в иные коммерческие организации, доли в капитале и любое другое имущество, нажитое супругами в период брака. Законодатель установил, что имущество, нажитое сторонами в период брака, составляет их общую совместную собственность независимо от того, на имя кого из супругов оно приобретено либо на имя кого и кем был сделан вклад (статьи 32.2.1 и 32.2.2 Семейного кодекса).</w:t>
      </w:r>
    </w:p>
    <w:p w14:paraId="78DE2EDD"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Пленум Конституционного суда считает, что в первую очередь следует уточнить понятие имущества института вещного права в связи с вопросом о том, относится ли к их общей совместной собственности кредит, полученный мужем или женой в кредитных учреждениях в период брака.</w:t>
      </w:r>
    </w:p>
    <w:p w14:paraId="7EB8CD11"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 xml:space="preserve">Понятие имущества выражает не вещь или конкретное субъективное право имеющее материальную ценность, а совокупность принадлежащих лицу всех субъективных прав и обязанностей. То есть в гражданском праве понятие имущества выражает целостное экономическое состояние человека. Именно этот смысл выражает слово «имущество» и в статье 391 Гражданского кодекса в положении недействительности договора, по которому одна из сторон принимает обязательство передать другой стороне все или часть своего будущего </w:t>
      </w:r>
      <w:r w:rsidRPr="00B2185B">
        <w:rPr>
          <w:rFonts w:ascii="Arial" w:hAnsi="Arial" w:cs="Arial"/>
          <w:sz w:val="24"/>
          <w:szCs w:val="24"/>
          <w:lang w:val="ru-RU"/>
        </w:rPr>
        <w:lastRenderedPageBreak/>
        <w:t>имущества, либо обременить его узуфруктом. Кроме того, в этом смысле выражение «имущество» использовалось и в принципе имущественной независимости участников гражданского оборота, особо отмеченном в числе принципов гражданского законодательства в статье 6.1.3 Гражданского кодекса. Данным прин­ципом, предусмотренным в указанной статье Граж­данского кодекса, подчеркивается, что каждое лицо (субъект) отдельно от других лиц и самостоятельно обладает экономическим достатком, как субъект отдельно и независимо является стороной (субъектом) гражданских прав и обязанностей. Логическим результатом этого является то, что в статье 1151.1 Гражданского кодекса именно в этом смысле используется положение о наследственном имуществе, выражающее имущество, оставшееся от умершего.</w:t>
      </w:r>
    </w:p>
    <w:p w14:paraId="129FFDE3"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Таким образом, все принадлежащие лицу (юридическому или физическому) права, имеющие материальную ценность, составляют активную, а обязательства, имеющие экономическую сущность, -пассивную часть имущества.</w:t>
      </w:r>
    </w:p>
    <w:p w14:paraId="1EDBB8EC"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В Постановлении Пленума Конституционного суда по жалобе С.Нуриева и Х.Нуриевой от 12 июля 2017 года в связи с этим отмечается, что понятие имущества включает не только вещь, но и имущественные права, обязанности мужа (жены), возникающие в результате распоряжения ими общей собственностью. В состав законного режима общего имущества супругов входят объекты, принадлежащие им на основе общей совместной собственности, общие обязательства содержащие, наряду с правом требования долги (активные и пассивные).</w:t>
      </w:r>
    </w:p>
    <w:p w14:paraId="6E51E5D6"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 xml:space="preserve">Поскольку законодатель статьями 225 Гражданского кодекса, 31 и 32 Семейного кодекса определил презумпцию общности имущества, нажитого супругами в период брака, обязательства имущественного характера, взятые для обеспечения нужд семьи, независимо от того, на имя кого приобретены, также  входят в общее совместное имущество и создают обязанности для обоих. </w:t>
      </w:r>
    </w:p>
    <w:p w14:paraId="56EB341C"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Исходя именно из презумпции общности имущества, для исключения какого-либо права или обязательства из перечня общего имущества данное обстоятельство должно быть напрямую предусмотрено законом. Состав имущества, не входящего в общее имущество супругов, и составляющего собственность каждого из них, определен статьями 225.2 и 225.3 Гражданского кодекса, а также статьей 34 Семейного кодекса. Согласно указанным статьям, имущество, принадлежавшее им до вступления в брак, а также полученное в период брака в дар или в порядке наследования, по другим безвозмездным сделкам, находится в собственности каждого из супругов в отдельности (является имуществом каждого из супругов). Вещи индивидуального пользования (одежда, обувь и т.п.) за исключением украшений, хотя и приобретенные во время брака за счет общих средств супругов, признаются собственностью того супруга, который ими пользовался.</w:t>
      </w:r>
    </w:p>
    <w:p w14:paraId="183AE945"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Исходя из смысла указанных законодательных норм, Пленум Конституционного суда в своем Постановлении от 20 апреля 2015 года по жалобе Г.Гасанзаде отметил, что собственность супругов существует в двух правовых режимах: общая совместная собственность супругов и индивидуальная собственность каждого из них. В то время как основным условием приобретения общей совместной собственности супругов выступают брачные отношения, одним из оснований возникновения личной собственности каждого из них является переход соответствующей доли по закону или по наследству.</w:t>
      </w:r>
    </w:p>
    <w:p w14:paraId="2713C067"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 xml:space="preserve">Что касается обязательств, следует отметить, что обязательства личного характера (алиментное обязательство, обязательства по возмещению вреда, </w:t>
      </w:r>
      <w:r w:rsidRPr="00B2185B">
        <w:rPr>
          <w:rFonts w:ascii="Arial" w:hAnsi="Arial" w:cs="Arial"/>
          <w:sz w:val="24"/>
          <w:szCs w:val="24"/>
          <w:lang w:val="ru-RU"/>
        </w:rPr>
        <w:lastRenderedPageBreak/>
        <w:t>причиненного третьим лицам и др.), не входя в состав общего имущества супругов влечет за собой личную ответственность мужа или жены. А взятые в период брака имущественные обязательства, не носящие личного характера, составляют общие обязательства супругов. Поэтому долг, возникший в период брака, в зависимости от обстоятельств дела считается личным обязательством мужа (жены) или общим совместным обязательством супругов.</w:t>
      </w:r>
    </w:p>
    <w:p w14:paraId="3BC8FC12"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Правовой подход к тому, что обязательства, возникшие в период брака именно с целью удовлетворения семейных потребностей, составляют общие обязательства супругов, существует и в судебной практике ряда государств, в том числе Российской Федерации, Украины, Республики Казахстан. Так, в указанных странах, при установлении, что кредит, взятый мужем или женой, расходуется именно на семейные нужды, обязательство по данному кредиту включается в общее имущество супругов.</w:t>
      </w:r>
    </w:p>
    <w:p w14:paraId="287B1169"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На основании статьи 33 Семейного кодекса, а также статьи 225.6 Гражданского кодекса право супругов на владение, пользование и распоряжение общим имуществом осуществляется по их взаимному согласию.</w:t>
      </w:r>
    </w:p>
    <w:p w14:paraId="1457BEF1"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Если один из супругов совершает сделку по распоряжению общим движимым имуществом, не подлежащим регистрации в официальном реестре, то предполагается, что он действует с согласия другого.</w:t>
      </w:r>
    </w:p>
    <w:p w14:paraId="0544D635"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Если один из супругов без согласия другого совершил сделку по распоряжению их общим имуществом, а другая сторона, являющаяся участником сделки, знала или должна была знать об отсутствии такого согласия, то сделка может быть оспорена мужем (женой), не давшим согласия на ее совершение.</w:t>
      </w:r>
    </w:p>
    <w:p w14:paraId="3CDA5AA3"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Для совершения одним из супругов нотариально заверенных и (или) зарегистрированных сделок по распоряжению недвижимым имуществом необходимо нотариально заверенное согласие другой стороны.</w:t>
      </w:r>
    </w:p>
    <w:p w14:paraId="1FD3FF93"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Без согласия мужа (жены), имеющего совместное право на недвижимое имущество, договор о праве, зарегистрированном в государственном реестре недвижимого имущества, признается недействительным.</w:t>
      </w:r>
    </w:p>
    <w:p w14:paraId="23007482"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Как видно, супруги должны осуществлять вещные права на общее имущество в соответствии с правилами гражданского законодательства о совместной собственности. Если кто-либо из супругов совершает сделку по распоряжению движимой вещью, то в соответствии с принципом добросовестности есть юридическое предположение наличия согласия другой стороны (мужа или жены) на совершение данной сделки. А для действительности заключенной мужем или женой сделки по распоряжению недвижимыми вещами требуется нотариально заверенное согласие другой стороны (то есть, соответственно, жены или мужа). Нарушение правил совместной собственности влечет гражданско-правовую ответственность мужа (жены) перед другой стороной.</w:t>
      </w:r>
    </w:p>
    <w:p w14:paraId="63826B5A"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Законодательство не предусматривает каких-либо принудительных ограничений свободы воли субъектов гражданского права в связи с разделом общего имущества супругов. В соответствии со статьей 36 Семейного кодекса раздел общего имущества супругов может быть произведен как в период брака, так и после его расторжения по требованию любого из супругов.</w:t>
      </w:r>
    </w:p>
    <w:p w14:paraId="1D5D4A84"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 xml:space="preserve">Также раздел имущества производится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 Как было отмечено, обязанность мужа (жены) по некоторым основаниям носит личный характер и влечет за собой индивидуальную ответственность. Именно при недостаточности </w:t>
      </w:r>
      <w:r w:rsidRPr="00B2185B">
        <w:rPr>
          <w:rFonts w:ascii="Arial" w:hAnsi="Arial" w:cs="Arial"/>
          <w:sz w:val="24"/>
          <w:szCs w:val="24"/>
          <w:lang w:val="ru-RU"/>
        </w:rPr>
        <w:lastRenderedPageBreak/>
        <w:t>личного имущества мужа (жены) для исполнения обязательств личного характера, кредитор может заявить требование о разделе общего имущества для обращения взыскания на долю соответствующей стороны в общем имуществе супругов. Так, на основании статьи 224.1 Гражданского кодекса, кодекса при недостаточности у собственника долевой или совместной собственности кредитор вправе предъявить требование о выделения этой доли должника в общем имуществе для обращения на него взыскания.</w:t>
      </w:r>
    </w:p>
    <w:p w14:paraId="1F00763C"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Следует иметь в виду, что под разделом общего имущества подразумевается разделение совокупности всех прав и обязанностей, приобретенных супругами в период брака в результате совместного семейного хозяйства. Следовательно, отмеченное в статье положение о разделе общего имущества включает в себя не только раздел доли собственности, но и случаи раздела прав требования и подлежащих исполнению обязательств, имеющих экономическую ценность.</w:t>
      </w:r>
    </w:p>
    <w:p w14:paraId="6FC48BD3"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На основании статьи 37 Семейного Кодекса, при разделе общего имущества супругов их доли в этом имуществе признаются равными, если иное не предусмотрено договором между супругами. В отдельных случаях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 уважительным причинам или расходовал общее имущество супругов в ущерб интересам семьи. Общие долги супругов при разделе общего имущества распределяются между супругами пропорционально их долям.</w:t>
      </w:r>
    </w:p>
    <w:p w14:paraId="6235080C"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Законодатель, исходя из принципа гражданско-правового равенства, установил, что при разделе общего имущества доли супругов в общем имуществе, как правило, равны. При производстве раздела имущества общие обязательства супругов также в основном делятся поровну. В случае если доли супругов в собственности по основаниям, установленным статьей 37.2 Семейного кодекса, разделены не поровну, то общие обязательства в соответствии со статьей 37.3 данного Кодекса также делятся пропорционально доле каждого из них. Однако разделение общих обязательств между супругами, не имея юридического влияния в отношении кредитора не исключает их совместной ответственности перед кредитором. Следует также иметь в виду, что удовлетворение требований супругов друг к другу в связи с обязательствами исполненными за счет имущества, нажитого сторонами в период брака, исключается. То есть в случае раздела общего имущества долги именно по неисполненной части общих обязательств делятся между супругами пропорционально их долям в собственности.</w:t>
      </w:r>
    </w:p>
    <w:p w14:paraId="2782B1DE"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Условия обращения взыскания по обязательствам супругов на их имущество установлены статьей 41 Семейного кодекса. На основании данной статьи по обязательствам одного из супругов взыскание может быть обращено лишь на личное имущество этого супруга и на долю, которая причиталась бы из общего имущества супругов при разделе этого имущества.  В случае установления судом, что средства, полученные по общим обязательствам супругов, а также по обязательствам одного из супругов, использованы на нужды семьи, то взыскание по обязательствам того супруга обращается на их общее имущество. Если данного имущества недостаточно, то супруги несут солидарную ответственность по этим обязательствам с имуществом каждого из них.</w:t>
      </w:r>
    </w:p>
    <w:p w14:paraId="5BEE4EA4"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lastRenderedPageBreak/>
        <w:t>Как следует из содержания статьи, супруги, будучи солидарными должниками по общим обязательствам, также несут солидарную ответственность своим общим имуществом и перед кредитором. Согласно статье 500 Гражданского Кодекса, определяющей понятие солидарных должников и солидарных обязательств, если исполнение обязательства возложено на нескольких лиц в том виде, в каком обязывает каждого из них участвовать в полном исполнении обязательства, а кредитор имеет право требовать только единовременного исполнения, они считаются солидарными должниками. Солидарное обязательство возникает в силу договора, закона или неделимости предмета обязательства.</w:t>
      </w:r>
    </w:p>
    <w:p w14:paraId="604BBDDF"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 xml:space="preserve">Пленум Конституционного суда в соответствии правовой позицией, сформулированной в предыдущих постановлениях, подчеркивает, что при рассмотрении дел, связанных с требованием супругов друг к другу разделе долга по общим обязательствам, стороны в соответствии с принципом состязательности должны доказывать те обстоятельства, на которые ссылаются как на основания своих требований и возражений. Общие правила распределения обязанности доказывания между сторонами определяются статьей 77.1 Гражданского процессуального кодекса Азербайджанской Республики. Данные правила гласят, что каждое лицо, участвующее в деле, только само должно доказать существование и достоверность обстоятельств, на которые ссылается, и никто, в том числе суд, не может освободить его от этой обязанности (Постановление “О толковании части </w:t>
      </w:r>
      <w:r w:rsidRPr="00B2185B">
        <w:rPr>
          <w:rFonts w:ascii="Arial" w:hAnsi="Arial" w:cs="Arial"/>
          <w:sz w:val="24"/>
          <w:szCs w:val="24"/>
        </w:rPr>
        <w:t>VII</w:t>
      </w:r>
      <w:r w:rsidRPr="00B2185B">
        <w:rPr>
          <w:rFonts w:ascii="Arial" w:hAnsi="Arial" w:cs="Arial"/>
          <w:sz w:val="24"/>
          <w:szCs w:val="24"/>
          <w:lang w:val="ru-RU"/>
        </w:rPr>
        <w:t xml:space="preserve"> статьи 125 Конституции Азербайджанской Республики с точки зрения Гражданского процессуального законодательства Азербайджанской Республики” от 18 марта 2019 года).</w:t>
      </w:r>
    </w:p>
    <w:p w14:paraId="54BFFB1D"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А по обязательству каждой из сторон они несут индивидуальную ответственность перед кредитором только своим имуществом. Однако если судом установлено, что средства, полученные по обязательствам одного из супругов (к примеру, сумма кредита, полученная до брака, или средства, полученные в результате причинения вреда третьим лицам и пр.) были использованы на нужды семьи, то взыскание по обязательствам этих супругов направляется на их общее имущество.</w:t>
      </w:r>
    </w:p>
    <w:p w14:paraId="64115EF9"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Пленум Конституционного суда отмечает, что поскольку законодатель рассматривает институт семьи не только как единство, обусловленное личными отношениями супругов, но и как хозяйственную единицу, то считает, что имущество, нажитое ими в период брака, как результат их совместной хозяйственной деятельности также является общей совместной собственностью супругов.</w:t>
      </w:r>
    </w:p>
    <w:p w14:paraId="097575B0"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В этой связи права и обязанности, приобретенные супругами именно в результате совместной хозяйственной деятельности, входят в круг их общего имущества. На основании статьи 36.5 Семейного кодекса суд может считать имущество, нажитое каждым из супругов в период их раздельного проживания при прекращении семейных отношений, собственностью каждого из них. Поэтому при решении вопроса о том, входят ли право собственности и пр. вещные права на любую движимую или недвижимую вещь, право требования, а также существующие обязательства в общее имущество супругов, суды не должны исходить из формальных соображений, им следует рассмотреть такие существенные для дела обстоятельства, как, прекратили ли супруги семейные отношения, даже если состоят в официальных брачных отношениях, ведут ли они совместное хозяйство, использован ли взятый долг на нужды семьи.</w:t>
      </w:r>
    </w:p>
    <w:p w14:paraId="7A30A4BF"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lastRenderedPageBreak/>
        <w:t>Аналогичную правовую позицию Пленум Конституционного суда изложил и в вышеупомянутом Постановлении по жалобе Г.Гасанзаде. В данном Постановлении указано, что при решении вопроса о том, считается ли имущество, включенное в наследство, имуществом, нажитым супругами в период брака, то есть совместной собственностью, суды обязаны не исходить из формальных соображений, а полностью всесторонне исследовать такие вопросы, используя все возможные средства, предоставленные им законодательством.</w:t>
      </w:r>
    </w:p>
    <w:p w14:paraId="372D1BFD"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Следует также отметить, что целесообразным средством предупреждения имущественных споров между супругами является брачный договор, посредством которого супруги на основе взаимного согласия определяют правовой режим нажитого имущества. Понятие брачного договора приведено в статье 38.1 Семейного кодекса. Брачный договор является соглашением, заключаемым между лицами, вступающими в брак, определяющим имущественные права и обязанности супругов в период брака и (или) в случае расторжения брака.</w:t>
      </w:r>
    </w:p>
    <w:p w14:paraId="58978244"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Пленум Конституционного суда подчеркивает, что хотя заключение брачного договора, не является обязательным с точки зрения свободы договора тем не менее во избежание имущественных споров, которые могут возникнуть между супругами в будущем, соответствующему органу исполнительной власти рекомендуется предлагать лицам, подающим заявление на вступление в брак, заключить брачный договор.</w:t>
      </w:r>
    </w:p>
    <w:p w14:paraId="476D3DE0"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Учитывая вышеотмеченное, Пленум Конституционного суда приходит к следующим выводам:</w:t>
      </w:r>
    </w:p>
    <w:p w14:paraId="44EB85AE"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 в соответствии с требованиями статей 225 Гражданского кодекса, 32 и 41.2 Семейного кодекса обязательства, принятые на себя мужем или женой в период брака с целью удовлетворения потребностей семьи, входят в общее имущество супругов и создают обязанности для обоих;</w:t>
      </w:r>
    </w:p>
    <w:p w14:paraId="1A742CBF"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 положение о разделе общего имущества супругов, предусмотренное статьей 36 Семейного кодекса, включает раздел их долей собственности, прав требования, представляющих экономическую ценность, и подлежащих исполнению обязательств.</w:t>
      </w:r>
    </w:p>
    <w:p w14:paraId="75E54844"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При недостаточности личного имущества мужа (жены) для исполнения обязательств личного характера кредитор может подать заявление о разделе общего имущества для обращения взыскания на долю соответствующей стороны в общем имуществе супругов;</w:t>
      </w:r>
    </w:p>
    <w:p w14:paraId="78125156"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 В соответствии со статьей 37.3 Семейного кодекса при рассмотрении иска супругов друг другу о разделе имущества долги по общим обязательствам распределяются пропорционально долям собственности каждого из супругов. Однако такое распределение не исключает того, что супруги являются солидарными должниками кредитора;</w:t>
      </w:r>
    </w:p>
    <w:p w14:paraId="71C73B2A"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 в целях предупреждения возможных имущественных споров, которые могут возникнуть между супругами рекомендовать соответствующему органу исполнительной власти предлагать лицам, подающим заявление на вступление в браке заключить брачный договор.</w:t>
      </w:r>
    </w:p>
    <w:p w14:paraId="03359BE5" w14:textId="3A34F24F"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 xml:space="preserve">Руководствуясь частями </w:t>
      </w:r>
      <w:r w:rsidRPr="00B2185B">
        <w:rPr>
          <w:rFonts w:ascii="Arial" w:hAnsi="Arial" w:cs="Arial"/>
          <w:sz w:val="24"/>
          <w:szCs w:val="24"/>
        </w:rPr>
        <w:t>VI</w:t>
      </w:r>
      <w:r w:rsidRPr="00B2185B">
        <w:rPr>
          <w:rFonts w:ascii="Arial" w:hAnsi="Arial" w:cs="Arial"/>
          <w:sz w:val="24"/>
          <w:szCs w:val="24"/>
          <w:lang w:val="ru-RU"/>
        </w:rPr>
        <w:t xml:space="preserve"> статьи 130 Конституции Азербайджанской Республики, статьями 60, 62, 63, 65-67 и 69 Закона Азербайджанской Республики “О Конституционном суде”, Пленум Конституционного суда Азербайджанской Республики</w:t>
      </w:r>
    </w:p>
    <w:p w14:paraId="1C40997E" w14:textId="77777777" w:rsidR="005D7CF0" w:rsidRPr="00B2185B" w:rsidRDefault="005D7CF0" w:rsidP="005D7CF0">
      <w:pPr>
        <w:pStyle w:val="a3"/>
        <w:bidi w:val="0"/>
        <w:ind w:firstLine="567"/>
        <w:jc w:val="both"/>
        <w:rPr>
          <w:rFonts w:ascii="Arial" w:hAnsi="Arial" w:cs="Arial"/>
          <w:sz w:val="24"/>
          <w:szCs w:val="24"/>
          <w:lang w:val="ru-RU"/>
        </w:rPr>
      </w:pPr>
    </w:p>
    <w:p w14:paraId="3AAA4761" w14:textId="754D339D" w:rsidR="00B402FB" w:rsidRPr="00B2185B" w:rsidRDefault="00B402FB" w:rsidP="005D7CF0">
      <w:pPr>
        <w:pStyle w:val="a3"/>
        <w:bidi w:val="0"/>
        <w:ind w:firstLine="567"/>
        <w:jc w:val="center"/>
        <w:rPr>
          <w:rFonts w:ascii="Arial" w:hAnsi="Arial" w:cs="Arial"/>
          <w:b/>
          <w:bCs/>
          <w:sz w:val="24"/>
          <w:szCs w:val="24"/>
          <w:lang w:val="ru-RU"/>
        </w:rPr>
      </w:pPr>
      <w:r w:rsidRPr="00B2185B">
        <w:rPr>
          <w:rFonts w:ascii="Arial" w:hAnsi="Arial" w:cs="Arial"/>
          <w:b/>
          <w:bCs/>
          <w:sz w:val="24"/>
          <w:szCs w:val="24"/>
          <w:lang w:val="ru-RU"/>
        </w:rPr>
        <w:lastRenderedPageBreak/>
        <w:t>ПОСТАНОВИЛ:</w:t>
      </w:r>
    </w:p>
    <w:p w14:paraId="2DC1FAC2" w14:textId="77777777" w:rsidR="005D7CF0" w:rsidRPr="00B2185B" w:rsidRDefault="005D7CF0" w:rsidP="005D7CF0">
      <w:pPr>
        <w:pStyle w:val="a3"/>
        <w:bidi w:val="0"/>
        <w:ind w:firstLine="567"/>
        <w:jc w:val="both"/>
        <w:rPr>
          <w:rFonts w:ascii="Arial" w:hAnsi="Arial" w:cs="Arial"/>
          <w:sz w:val="24"/>
          <w:szCs w:val="24"/>
          <w:lang w:val="ru-RU"/>
        </w:rPr>
      </w:pPr>
    </w:p>
    <w:p w14:paraId="31812E02"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1. В соответствии с требованиями статей 225 Гражданского кодекса Азербайджанской Республики, 32 и 41.2 Семейного кодекса Азербайджанской Республики обязательства, принятые на себя мужем или женой в период брака с целью обеспечения потребностей семьи, входят в общее имущество супругов и создают обязанности для обоих.</w:t>
      </w:r>
    </w:p>
    <w:p w14:paraId="43CEBE12"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2. Положение о разделе общего имущества супругов, предусмотренное статьей 36 Семейного кодекса Азербайджанской Республики, включает раздел их долей собственности, прав требования, представляющих экономическую ценность и подлежащих исполнению обязательств.</w:t>
      </w:r>
    </w:p>
    <w:p w14:paraId="6D5E8CFB"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При недостаточности личного имущества мужа (жены) для исполнения обязательств личного характера кредитор может подать заявление о разделе общего имущества для обращения взыскания на долю соответствующей стороны в общем имуществе супругов.</w:t>
      </w:r>
    </w:p>
    <w:p w14:paraId="5F536E38"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3. В соответствии со статьей 37.3 Семейного кодекса Азербайджанской Республики при рассмотрении иска супругов друг к другу о разделе имущества долги по общим обязательствам распределяются пропорционально долям собственности каждого из супругов. Однако такое распределение не исключает того, что супруги являются солидарными должниками кредитора.</w:t>
      </w:r>
    </w:p>
    <w:p w14:paraId="1EB8500F"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4. В целях предупреждения возможных имущественных споров между супругами рекомендовать соответствующему органу исполнительной власти предлагать лицам, подающим заявление на вступление в брак, заключить брачный договор.</w:t>
      </w:r>
    </w:p>
    <w:p w14:paraId="1FE410A4"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 xml:space="preserve">5. Постановление вступает в силу со дня опубликования. </w:t>
      </w:r>
    </w:p>
    <w:p w14:paraId="0B5F181B"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6. Постановление опубликовать в газетах “Азербайджан”, “Республика”, “Халг газети”, “Бакинский рабочий” и “Вестнике Конституционного суда Азербайджанской Республики”.</w:t>
      </w:r>
    </w:p>
    <w:p w14:paraId="5A2C83F2" w14:textId="77777777" w:rsidR="00B402FB" w:rsidRPr="00B2185B" w:rsidRDefault="00B402FB" w:rsidP="005904B5">
      <w:pPr>
        <w:pStyle w:val="a3"/>
        <w:bidi w:val="0"/>
        <w:ind w:firstLine="567"/>
        <w:jc w:val="both"/>
        <w:rPr>
          <w:rFonts w:ascii="Arial" w:hAnsi="Arial" w:cs="Arial"/>
          <w:sz w:val="24"/>
          <w:szCs w:val="24"/>
          <w:lang w:val="ru-RU"/>
        </w:rPr>
      </w:pPr>
      <w:r w:rsidRPr="00B2185B">
        <w:rPr>
          <w:rFonts w:ascii="Arial" w:hAnsi="Arial" w:cs="Arial"/>
          <w:sz w:val="24"/>
          <w:szCs w:val="24"/>
          <w:lang w:val="ru-RU"/>
        </w:rPr>
        <w:t>7. Постановление является окончательным и не может быть отменено, изменено или официально истолковано ни одним органом или лицом.</w:t>
      </w:r>
    </w:p>
    <w:p w14:paraId="78CEC755" w14:textId="77777777" w:rsidR="00204E4F" w:rsidRPr="00B2185B" w:rsidRDefault="00204E4F" w:rsidP="00204E4F">
      <w:pPr>
        <w:pStyle w:val="a3"/>
        <w:bidi w:val="0"/>
        <w:ind w:firstLine="567"/>
        <w:jc w:val="both"/>
        <w:rPr>
          <w:rFonts w:ascii="Arial" w:hAnsi="Arial" w:cs="Arial"/>
          <w:sz w:val="24"/>
          <w:szCs w:val="24"/>
          <w:lang w:val="ru-RU"/>
        </w:rPr>
      </w:pPr>
    </w:p>
    <w:p w14:paraId="2FC201B7" w14:textId="77777777" w:rsidR="00204E4F" w:rsidRPr="00B2185B" w:rsidRDefault="00204E4F" w:rsidP="00204E4F">
      <w:pPr>
        <w:pStyle w:val="a3"/>
        <w:bidi w:val="0"/>
        <w:ind w:firstLine="567"/>
        <w:jc w:val="both"/>
        <w:rPr>
          <w:rFonts w:ascii="Arial" w:hAnsi="Arial" w:cs="Arial"/>
          <w:sz w:val="24"/>
          <w:szCs w:val="24"/>
          <w:lang w:val="ru-RU"/>
        </w:rPr>
      </w:pPr>
    </w:p>
    <w:p w14:paraId="384BA7AB" w14:textId="77777777" w:rsidR="005D7CF0" w:rsidRPr="00B2185B" w:rsidRDefault="005D7CF0" w:rsidP="005D7CF0">
      <w:pPr>
        <w:spacing w:after="0" w:line="240" w:lineRule="auto"/>
        <w:ind w:firstLine="567"/>
        <w:rPr>
          <w:rFonts w:ascii="Arial" w:eastAsia="Times New Roman" w:hAnsi="Arial" w:cs="Arial"/>
          <w:color w:val="000000"/>
          <w:sz w:val="24"/>
          <w:szCs w:val="24"/>
          <w:lang w:eastAsia="az-Latn-AZ"/>
        </w:rPr>
      </w:pPr>
      <w:r w:rsidRPr="00B2185B">
        <w:rPr>
          <w:rFonts w:ascii="Arial" w:eastAsia="Times New Roman" w:hAnsi="Arial" w:cs="Arial"/>
          <w:b/>
          <w:bCs/>
          <w:color w:val="000000"/>
          <w:sz w:val="24"/>
          <w:szCs w:val="24"/>
          <w:lang w:eastAsia="az-Latn-AZ"/>
        </w:rPr>
        <w:t xml:space="preserve">Председатель                                                             </w:t>
      </w:r>
      <w:proofErr w:type="spellStart"/>
      <w:r w:rsidRPr="00B2185B">
        <w:rPr>
          <w:rFonts w:ascii="Arial" w:eastAsia="Times New Roman" w:hAnsi="Arial" w:cs="Arial"/>
          <w:b/>
          <w:bCs/>
          <w:color w:val="000000"/>
          <w:sz w:val="24"/>
          <w:szCs w:val="24"/>
          <w:lang w:eastAsia="az-Latn-AZ"/>
        </w:rPr>
        <w:t>Фархад</w:t>
      </w:r>
      <w:proofErr w:type="spellEnd"/>
      <w:r w:rsidRPr="00B2185B">
        <w:rPr>
          <w:rFonts w:ascii="Arial" w:eastAsia="Times New Roman" w:hAnsi="Arial" w:cs="Arial"/>
          <w:b/>
          <w:bCs/>
          <w:color w:val="000000"/>
          <w:sz w:val="24"/>
          <w:szCs w:val="24"/>
          <w:lang w:eastAsia="az-Latn-AZ"/>
        </w:rPr>
        <w:t xml:space="preserve"> </w:t>
      </w:r>
      <w:proofErr w:type="spellStart"/>
      <w:r w:rsidRPr="00B2185B">
        <w:rPr>
          <w:rFonts w:ascii="Arial" w:eastAsia="Times New Roman" w:hAnsi="Arial" w:cs="Arial"/>
          <w:b/>
          <w:bCs/>
          <w:color w:val="000000"/>
          <w:sz w:val="24"/>
          <w:szCs w:val="24"/>
          <w:lang w:eastAsia="az-Latn-AZ"/>
        </w:rPr>
        <w:t>Абдуллаев</w:t>
      </w:r>
      <w:proofErr w:type="spellEnd"/>
      <w:r w:rsidRPr="00B2185B">
        <w:rPr>
          <w:rFonts w:ascii="Arial" w:eastAsia="Times New Roman" w:hAnsi="Arial" w:cs="Arial"/>
          <w:color w:val="000000"/>
          <w:sz w:val="24"/>
          <w:szCs w:val="24"/>
          <w:rtl/>
          <w:lang w:eastAsia="az-Latn-AZ"/>
        </w:rPr>
        <w:t>        </w:t>
      </w:r>
    </w:p>
    <w:bookmarkEnd w:id="1"/>
    <w:p w14:paraId="40C88A72" w14:textId="77777777" w:rsidR="00B402FB" w:rsidRPr="00B2185B" w:rsidRDefault="00B402FB" w:rsidP="00204E4F">
      <w:pPr>
        <w:pStyle w:val="a3"/>
        <w:bidi w:val="0"/>
        <w:ind w:firstLine="567"/>
        <w:jc w:val="both"/>
        <w:rPr>
          <w:rFonts w:ascii="Arial" w:hAnsi="Arial" w:cs="Arial"/>
          <w:sz w:val="24"/>
          <w:szCs w:val="24"/>
          <w:lang w:val="ru-RU"/>
        </w:rPr>
      </w:pPr>
    </w:p>
    <w:sectPr w:rsidR="00B402FB" w:rsidRPr="00B2185B" w:rsidSect="004A7674">
      <w:pgSz w:w="11906" w:h="16838"/>
      <w:pgMar w:top="1440" w:right="1335" w:bottom="1440" w:left="13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401FE"/>
    <w:rsid w:val="00087833"/>
    <w:rsid w:val="00204E4F"/>
    <w:rsid w:val="002374D0"/>
    <w:rsid w:val="0023758D"/>
    <w:rsid w:val="005904B5"/>
    <w:rsid w:val="005D7CF0"/>
    <w:rsid w:val="00B2185B"/>
    <w:rsid w:val="00B402FB"/>
    <w:rsid w:val="00BB00BD"/>
    <w:rsid w:val="00BD440E"/>
    <w:rsid w:val="00CF08CA"/>
    <w:rsid w:val="00F401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FE8E"/>
  <w15:docId w15:val="{3DA9E883-E0FF-45C9-B180-004FD637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83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A7674"/>
    <w:pPr>
      <w:spacing w:after="0" w:line="240" w:lineRule="auto"/>
    </w:pPr>
    <w:rPr>
      <w:rFonts w:ascii="Consolas" w:hAnsi="Consolas" w:cs="Consolas"/>
      <w:sz w:val="21"/>
      <w:szCs w:val="21"/>
    </w:rPr>
  </w:style>
  <w:style w:type="character" w:customStyle="1" w:styleId="a4">
    <w:name w:val="Текст Знак"/>
    <w:basedOn w:val="a0"/>
    <w:link w:val="a3"/>
    <w:uiPriority w:val="99"/>
    <w:rsid w:val="004A767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421">
      <w:bodyDiv w:val="1"/>
      <w:marLeft w:val="0"/>
      <w:marRight w:val="0"/>
      <w:marTop w:val="0"/>
      <w:marBottom w:val="0"/>
      <w:divBdr>
        <w:top w:val="none" w:sz="0" w:space="0" w:color="auto"/>
        <w:left w:val="none" w:sz="0" w:space="0" w:color="auto"/>
        <w:bottom w:val="none" w:sz="0" w:space="0" w:color="auto"/>
        <w:right w:val="none" w:sz="0" w:space="0" w:color="auto"/>
      </w:divBdr>
    </w:div>
    <w:div w:id="12524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17429</Words>
  <Characters>9936</Characters>
  <Application>Microsoft Office Word</Application>
  <DocSecurity>0</DocSecurity>
  <Lines>82</Lines>
  <Paragraphs>54</Paragraphs>
  <ScaleCrop>false</ScaleCrop>
  <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el-waraaq</dc:creator>
  <cp:lastModifiedBy>Anar Hacizade</cp:lastModifiedBy>
  <cp:revision>7</cp:revision>
  <dcterms:created xsi:type="dcterms:W3CDTF">2022-11-27T17:49:00Z</dcterms:created>
  <dcterms:modified xsi:type="dcterms:W3CDTF">2022-12-30T11:18:00Z</dcterms:modified>
</cp:coreProperties>
</file>