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2A5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bookmark22"/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BFBFB"/>
          <w:lang w:eastAsia="ru-RU"/>
          <w14:ligatures w14:val="none"/>
        </w:rPr>
        <w:t>ИМЕНЕМ АЗЕРБАЙДЖАНСКОЙ РЕСПУБЛИКИ</w:t>
      </w:r>
      <w:bookmarkEnd w:id="0"/>
    </w:p>
    <w:p w14:paraId="18032F41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3883A4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C1F044F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CF4FEB4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ПЛЕНУМА КОНСТИТУЦИОННОГО СУДА</w:t>
      </w:r>
    </w:p>
    <w:p w14:paraId="7DDBF51C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АЗЕРБАЙДЖАНСКОЙ РЕСПУБЛИКИ</w:t>
      </w:r>
    </w:p>
    <w:p w14:paraId="7A573C70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B68BE5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О толковании статей 1291 и 1321.1 Гражданского кодекса Азербайджанской Республики во взаимосвязи со статьей 24.1 Гражданского процессуального кодекса Азербайджанской Республики</w:t>
      </w:r>
    </w:p>
    <w:p w14:paraId="1921D019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3904F5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26 июля 2021 года </w:t>
      </w: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                                                               </w:t>
      </w: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город Баку</w:t>
      </w:r>
    </w:p>
    <w:p w14:paraId="437FF57C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EF95EA8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Пленум Конституционного суда Азербайджанской Респуб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лики в составе Фархада Абдуллаева (председатель), Соны Салмановой, Умай Эфендиевой, Ровшана Исмаилова, Джейхуна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Гараджаева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Рафаэля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Гваладзе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Махира Мурадова, Исы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Наджафова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(судья-докладчик) и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Кямрана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Шафиева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5FB106E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 участием секретаря суда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Фараида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Алиева,</w:t>
      </w:r>
    </w:p>
    <w:p w14:paraId="2561DA4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соответствии с частью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VI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статьи 130 Конституции Азербайджанской Республики, статьями 27.2 и 33 Закона Азербайджанской Республики «О Конституционном суде» и статьей 39 Внутреннего устава Конституционного суда Азербайджанской Республики на основании обращения Бакинского апелляционного суда рассмотрел в судебном заседании, проведенном в порядке письменной процедуры особого конституционного производства, конституционное дело о толковании статей 1291 и 1321.1 Гражданского кодекса Азербайджанской Республики во взаимосвязи со статьей 24.1 Гражданского процессуального кодекса Азербайджанской Республики.</w:t>
      </w:r>
    </w:p>
    <w:p w14:paraId="35FEB466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Изучив и обсудив доклад судьи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И.Наджафова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 делу, суждения представителей заинтересованных субъектов – судьи Бакинского апелляционного суда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Н.Джафарова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заведующего отделом экономического законодательства Аппарата Милли Меджлиса Азербайджанской Республики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М.Базыгова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специалистов – председателя Гражданской коллегии Верховного суда Азербайджанской Республики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С.Гаджиева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начальника Главного управления по вопросам законодательства Минис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терства юстиции Азербайджанской Республики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А.Алиева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председателя Правления Нотариальной палаты Азербайджана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Г.Мамедова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мнение эксперта – доцента кафедры гражданского права юридического факультета Бакинского государственного университета, доктора философии по праву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С.Сулейманлы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материалы дела, Пленум Конституционного суда Азербайджанской Республики</w:t>
      </w:r>
    </w:p>
    <w:p w14:paraId="075B7D28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DD21AD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У С Т А Н О В И Л:</w:t>
      </w:r>
    </w:p>
    <w:p w14:paraId="4D61C1E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A580BB7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Бакинский апелляционный суд обратился в Конституцион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ный суд Азербайджанской Республики (далее – Конституцион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ный суд) с просьбой дать толкование статей 1291 и 1321.1 Гражданского кодекса Азербайджанской Республики (далее – Гражданский кодекс) во взаимосвязи со статьей 24.1 Граж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данского процессуального кодекса Азербайджанской Респуб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лики (далее – Гражданский процессуальный кодекс) с точки зрения отнесенности установления долей наследников в наследстве при возникновении спора между ними к полномочиям суда или нотариуса.</w:t>
      </w:r>
    </w:p>
    <w:p w14:paraId="5EC634AF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Как видно из обращения и приложенных к нему материалов, вследствие отказа письмом Нотариального офиса номер 7 города Баку от 10 февраля 2020 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года в выдаче свидетельства о праве на наследство из-за отсутствия между наследниками соглашения относительно долей в наследстве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С.Исламов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подал иск против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Э.Исламовой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других с просьбой определения равных долей между наследниками в доме, доставшемся в наследство, и относящемся к этому дому земельном участке.</w:t>
      </w:r>
    </w:p>
    <w:p w14:paraId="74E0092B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Решением Хазарского районного суда города Баку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  27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ноября 2020 года иск был удовлетворен. Суд, руководствуясь статьями 1133, 1134, 1145, 1151, 1159.1.1, 1159.1.3 и 1166 Гражданского кодекса, пришел к такому выводу, что наследственное имущество следует разделить между наследниками в равных долях.</w:t>
      </w:r>
    </w:p>
    <w:p w14:paraId="51CCB087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Гражданская коллегия Бакинского апелляционного суда при рассмотрении дела пришла к такому выводу, что в практике, связанной с отнесенностью установления долей в наследстве в случае спора между наследниками к полномочиям суда или нотариуса, имеет место неопределенность. Так, не исключено, что при обращении наследников после смерти наследодателя к нотариусу для получения в порядке, указанном в статье 1321.1 Гражданского кодекса, свидетельства о наследовании между ними может возникнуть спор относительно раздела долей.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таких случаях нотариусы отказывают в проведении нотариальных действий (выдаче свидетельства о наследовании), вручая спорящим лицам письма следующего содержания: “вследствие возникновения спора, связанного с наследством, обратитесь в суд. Поэтому наследники для разрешения спора обращаются в суд.</w:t>
      </w:r>
    </w:p>
    <w:p w14:paraId="349D194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 мнению обратившегося установление долей наследников в наследстве не следует рассматривать в судебном порядке, такое поведение нотариусов должно расцениваться как отказ в проведении нотариального действия и вследствие недопустимости иска судам первой инстанции на основании статьи 153.2.1 Гражданского процессуального кодекса следует отказать в принятии искового заявления, а если оно уже принято, то на основании статьи 261.0.1 данного кодекса – прекратить производство по делу.</w:t>
      </w:r>
    </w:p>
    <w:p w14:paraId="09DF009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Бакинский апелляционный суд, ссылаясь в обращении на статью 1291 Гражданского кодекса, также указал, что в случае установления законодательством рассмотрения судами споров, возникших в связи с разделом наследства, обращение наследников в суд для определения долей в наследственном имуществе не отвечает требованиям статьи 24.1 Гражданского процессуального кодекса, устанавливающей основы судебной подведомственности. Так, в данной статье в качестве основания полномочий суда по рассмотрению дела закреплено, что суд осуществляет защиту и обеспечивает нарушенные и оспариваемые права и свободы, если их защита не осуществляется в ином, внесудебном порядке.</w:t>
      </w:r>
    </w:p>
    <w:p w14:paraId="4B26BE94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Учитывая вышеуказанное, обратившийся просил дать толкование статей 1291 и 1321 Гражданского кодекса в сравнении со статьей 24.1 Гражданского процессуального кодекса с точки зрения отнесенности определения доли в наследстве при возникновении спора между наследниками к полномочиям суда или нотариуса.</w:t>
      </w:r>
    </w:p>
    <w:p w14:paraId="286A1B2B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внесения ясности в вопрос, указанный в обращении, Пленум Конституционного суда считает необходимым рассмотреть законодательные нормы относительно принятия наследства, действий, подлежащих выполнению нотариальным органом при принятии наследства в нотариальном органе, свидетельства о наследовании, определения долей наследников в наследстве и раздела наследства.</w:t>
      </w:r>
    </w:p>
    <w:p w14:paraId="09A10D9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Право наследования, гарантированное частью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VII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статьи 29 Конституции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A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зербайджанской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Республики (далее – Конституция), подразумевает 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оставление наследства, то есть, с одной стороны, иметь возможность завещать, а с другой – будучи наследником, принять наследство и владеть им.</w:t>
      </w:r>
    </w:p>
    <w:p w14:paraId="029288C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Наследственное право является совокупностью правовых норм, устанавливающих правила перехода имущества умершего лица к наследникам по закону или по завещанию. Гражданское законодательство увязывает возникновение любых гражданско-правовых отношений с определенным фактом. Возникновение наследственного правоотношения (открытие наследства) гражданское законодательство увязало с двумя юридическими фактами. Это – смерть физического лица либо объявление его судом умершим (статья 1145 Гражданского кодекса). Наследство открывается со смертью физического лица либо с объявлением его умершим, в результате чего определенный круг лиц призывается к наследству, данные лица принимают наследство и владеют им. Отношения, возникающие именно в связи с открытием наследства, принятием его наследниками и владением им, являются наследственными отношениями.</w:t>
      </w:r>
    </w:p>
    <w:p w14:paraId="4A964C54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Открытие наследства (возникновение наследственного правоотношения) связано с двумя вопросами – временем и местом открытия наследства. Время открытия наследства необходимо для определения круга наследников, их дееспособности, состава (объема) наследственного имущества, обязательной доли, истечения срока исковой давности и решения многих других аналогичных вопросов. Кроме того, срок, предусмотренный для принятия наследства и отказа от него, устанавливается в зависимости от времени открытия наследства.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Одновременно  принятое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наследство со дня его открытия признается принадлежащим наследнику, то есть его собственностью (статья 1255 Гражданского кодекса). Установление срока выдачи наследникам свидетельства о наследовании также связано со временем открытия наследства (статья 1322 Гражданского кодекса).</w:t>
      </w:r>
    </w:p>
    <w:p w14:paraId="02FB0D09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Гражданское законодательство уделяет особое внимание регулированию места открытия наследства. На основании статьи 1147 Гражданского кодекса местом открытия наследства признается место жительства наследодателя, а если оно неизвестно – место нахождения наследства. Если наследство находится в разных местах, местом открытия наследства признается место нахождения недвижимого имущества или его ценной части, а при отсутствии недвижимого имущества – место нахождения движимого имущества или его основной части.</w:t>
      </w:r>
    </w:p>
    <w:p w14:paraId="742FC69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Согласно статье 1133.2 Гражданского кодекса наследование по закону (переход имущества умершего к лицам, указанным в законе) наступает в том случае, если наследодатель не оставил завещания либо завещание полностью или частично признано недействительным. А в статье 1159.1 Гражданского кодекса установлен круг наследников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правом на равные доли при наследовании по закону.</w:t>
      </w:r>
    </w:p>
    <w:p w14:paraId="67E1A0A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наследовании по завещанию наследниками могут быть лица, находящиеся в живых к моменту смерти наследодателя, а также зачатые при жизни и родившиеся после смерти наследодателя, независимо от того, являются ли они его детьми и являются ли юридическими лицами (статья 1134.2 Граждан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ского кодекса).</w:t>
      </w:r>
    </w:p>
    <w:p w14:paraId="55DC76A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соответствии со статьей 1274 Гражданского кодекса, именуемой «Понятие раздела наследства», наследство делится по соглашению между принимающими его наследниками в соответствии с долей, которая причитается каждому из них по закону или по завещанию. Под словами «раздел наследства» подразумевается раздел наследства по соглашению между принимающими его наследниками в соответствии с долей, которая причитается каждому из них по закону или по завещанию.</w:t>
      </w:r>
    </w:p>
    <w:p w14:paraId="05C03ADD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Следует отметить, что наследство делится по взаимному соглашению, в нотариальном и судебном порядке.</w:t>
      </w:r>
    </w:p>
    <w:p w14:paraId="3A9ED620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Раздел наследства по взаимному соглашению, как общий порядок, – это раздел наследственного имущества между наследниками в соответствии с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совместным соглашением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без участия нотариата или суда. При отсутствии между наследниками спора о разделе наследственного имущества раздел наследства производится по взаимному соглашению.</w:t>
      </w:r>
    </w:p>
    <w:p w14:paraId="7A89590C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Раздел наследства между наследниками может производиться также наследодателем. При этом наследство делится между наследниками по завещанию, оставленному наследодателем еще при жизни. Так, на основании статьи 1275 Гражданского кодекса в завещании наследодатель может установить порядок раздела наследства.</w:t>
      </w:r>
    </w:p>
    <w:p w14:paraId="022A0FE2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Законодательство предусматривает также случай раздела наследства назначенным наследодателем лицом. Так, на основании статьи 1275 Гражданского кодекса в завещании наследодатель может доверить раздел наследства третьему лицу. Явно несправедливое решение третьего лица необязательно для наследников. В этом случае раздел производится по решению суда.</w:t>
      </w:r>
    </w:p>
    <w:p w14:paraId="22B00195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случае обязательного получения наследниками документа, подтверждающего право наследования (свидетельства о наследовании), наследственное имущество делится путем нотариального удостоверения. Такой раздел применяется при наличии лишь двух условий: отсутствие между наследниками спора о разделе наследственного имущества; наследство должно включать такое имущество, чтобы его принятие не представлялось возможным без выданного нотариальной конторой свидетельства на наследство.</w:t>
      </w:r>
    </w:p>
    <w:p w14:paraId="5539789D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Раздел наследственного имущества в порядке искового производства с участием суда применяется в случае наличия между сонаследниками разногласий по поводу раздела наследства. То есть при отсутствии между наследниками соглашения о разделе наследственного имущества раздел производится в судебном порядке. Данный порядок напрямую предусмотрен в законодательстве.</w:t>
      </w:r>
    </w:p>
    <w:p w14:paraId="18D4F475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Кроме того, в случае возражения против раздела наследства наследодателем, а также лицом, назначенным наследодателем, наследники могут обратиться в суд с просьбой производства раздела наследства.</w:t>
      </w:r>
    </w:p>
    <w:p w14:paraId="3CB2E2AD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Согласно статье 1291 Гражданского кодекса, именуемой «Рассмотрение споров при разделе имущества», в случае наличия между сонаследниками разногласий по поводу раздела имущества спор рассматривается судом. При разделе имущества суд должен принять во внимание характер имущества, подлежащего разделу, деятельность каждого из сонаследников и иные конкретные обстоятельства.</w:t>
      </w:r>
    </w:p>
    <w:p w14:paraId="35AEED3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Согласно статье 1321 Гражданского кодекса, именуемой «Понятие свидетельства о наследовании», лица, призванные к наследованию, вправе требовать от нотариального органа по месту открытия наследства выдачи свидетельства о наследовании. В случаях, предусмотренных законом, получение свидетельства о наследовании обязательно. Согласно статье 1325 данного Кодекса свидетельство выдается как всем наследникам совместно, так и каждому из них в отдельности по их желанию. Выдача свидетельства о наследовании части имущества одному из наследников не лишает других наследников права на получение свидетельства на остальную часть наследства.</w:t>
      </w:r>
    </w:p>
    <w:p w14:paraId="12CE9C04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Свидетельство на наследование, являясь документом, оформляющим факт принятия наследства, носит просто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правоподтверждающий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характер, отсутствие свидетельства не выражает непринятия наследником наследства (Постановление Пленума Конституционного суда “О толковании статьи 1243 Граждан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ского кодекса Азербайджанской Республики и статьи 307.2.9 Гражданского процессуального 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кодекса Азербайджанской Республики в их взаимосвязи с точки зрения статьи 60 Конституции Азербайджанской Республики” от 16 октября 2020 года).</w:t>
      </w:r>
    </w:p>
    <w:p w14:paraId="1B43FACE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Действующим законодательством полномочия на ведение соответствующего документирования в области производства по наследственным делам возложены на нотариальные органы.</w:t>
      </w:r>
    </w:p>
    <w:p w14:paraId="19F970E7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Согласно части первой статьи 9 Закона Азербайджанской Республики "О нотариате” (далее – Закон "О нотариате”), выполняя свои обязанности, нотариус должен разъяснять физическим и юридическим лицам их права и обязанности в связи с совершаемыми нотариальными действиями, оказывать содействие в осуществлении этих прав и защите законных интересов.</w:t>
      </w:r>
    </w:p>
    <w:p w14:paraId="116D0D03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На основании требования статьи 59 Закона "О нотариате” нотариус при выдаче свидетельства о праве на наследство по закону проверяет путем истребования доказательств факт смерти наследодателя, место и время открытия наследства, наличие у лиц, обратившихся с заявлением о выдаче свидетельства, оснований для призвания к наследованию по закону, состав и место нахождения наследственного имущества. При отсутствии у наследников по закону возможности предоставления документов, подтверждающих наличие оснований для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призвания  к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наследованию, они могут быть включены в свидетельство  о праве на наследство с письменного согласия всех остальных наследников, принявших наследство и представивших доказательства родственных, брачных или иных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отношениий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 наследодателем.</w:t>
      </w:r>
    </w:p>
    <w:p w14:paraId="1F98DD52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Таким образом, согласно смыслу статей 1291, 1321.1 и 1325 Гражданского кодекса при отсутствии между наследниками спора по поводу круга наследников, наследственной массы, объема долей, а также раздела наследства выдача наследникам, обратившимся в связи с принятием наследства, свидетельства, служащего подтверждением признания или оформления данных фактов, является обязательным.</w:t>
      </w:r>
    </w:p>
    <w:p w14:paraId="466F533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Однако следует иметь в виду, что определение круга лиц, имеющих право стать наследниками, и наследственных долей является более сложной и важной правовой деятельностью, чем раздел наследственного имущества. Так, ряд споров, связанных с признанием лица недостойным наследником, недействительностью завещания или завещательного распоряжения, наличием или отсутствием факта принятия наследства, и пр., напрямую касается определения круга лиц, имеющих право стать наследниками. Кроме того, в соответствии со статьями 1297-1299 Гражданского кодекса юридические споры, связанные с такими фактами, как, кто перед кем и в каком соотношении несет гражданскую ответственность в случаях учета специального вклада для уравнивания наследственной доли, нарушения наследодателем путем вознаграждения обязательной доли наследников, обладающих правом на обязательную долю, и других аналогичных случаях, оказывают влияние на определение наследственных долей. Поэтому если, ссылаясь на то, что статья 1291 Гражданского кодекса предусматривает отнесенность к судам рассмотрения споров, связанных лишь с разделом наследственного имущества, исключить рассмотрение в судах споров, связанных с кругом наследников и объемом долей, то это будет противоречить юридической логике.</w:t>
      </w:r>
    </w:p>
    <w:p w14:paraId="37D8BA0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Полномочие по разрешению упомянутых споров, находясь за пределами назначения и функций нотариальных органов, определенных законодательством, относится к судам, как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месту  разрешения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юридических споров. Иной подход, не сочетаясь с действующей системой законодательства, может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привести  к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возникновению неопределенности в разрешении споров, связанных с определением круга наследников и наследственных долей.</w:t>
      </w:r>
    </w:p>
    <w:p w14:paraId="10647B5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>B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этом контексте ссылка на статью 24.1 Гражданского процессуального кодекса, предусматривающую положение «Суды Азербайджанской Республики осуществляют защиту и обеспечивают нарушенные и оспариваемые права и свободы, если их защита в соответствии с настоящим Кодексом и иными законами не осуществляется в ином, внесудебном порядке» и возложение на нотариальные органы разрешения таких споров, как определение круга наследников и наследственных долей, не соответствует основополагающим принципам законодательства.</w:t>
      </w:r>
    </w:p>
    <w:p w14:paraId="79DCEE0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Наряду с вышеуказанным Пленум Конституционного суда считает необходимым отметить, что при определении круга наследников и наследственных долей нотариальным органам не следует подходить к вопросу формально, они должны стараться предотвратить возникновение споров и добиться взаимного соглашения между наследниками. Деятельность нотариальных органов в данном направлении послужила бы предупреждению длительных судебных тяжб и позволила не загружать суды излишними делами.</w:t>
      </w:r>
    </w:p>
    <w:p w14:paraId="2BA3930D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Следует также отметить, что если тот факт, что обратившееся лицо является наследником, не относится к предмету спора, и спор просто связан с объемом наследственных долей, то нотариусы должны выдать свидетельство о наследовании без указания соотношения наследственной доли.</w:t>
      </w:r>
    </w:p>
    <w:p w14:paraId="3D4D28C6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Таким образом, в случае, если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между наследниками не достигнуто соглашения, то для разрешения спора, связанного с определением круга наследников или наследственных долей, следует обратиться в суд.</w:t>
      </w:r>
    </w:p>
    <w:p w14:paraId="5421FF9B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основании вышеотмеченного Пленум Конституционного суда приходит к следующим выводам:</w:t>
      </w:r>
    </w:p>
    <w:p w14:paraId="3757C8AF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– согласно смыслу статей 1291 Гражданского кодекса и 24.1 Гражданского процессуального кодекса полномочие по разрешению споров, связанных с определением круга наследников или наследственных долей, на основании законодательства о нотариате находится за пределами юридического назначения и функции нотариальных органов, поэтому относится к судам;</w:t>
      </w:r>
    </w:p>
    <w:p w14:paraId="3DBAA037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– в соответствии с требованиями статей 1321.1 и 1325 Гражданского кодекса нотариальным органам следует выполнять закрепленные в законодательстве обязанности,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вязанные с выдачей свидетельства о наследовании, при этом не относиться к данному вопросу формально, стараться предотвратить возникновение споров и добиться взаимного соглашения между наследниками.</w:t>
      </w:r>
    </w:p>
    <w:p w14:paraId="3BA13220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тот факт, что обратившиеся лица являются наследниками, не относится к предмету спора, и спор связан с объемом наследственных долей, то нотариальные органы должны выдать соответствующий документ без указания соотношения наследственной доли.</w:t>
      </w:r>
    </w:p>
    <w:p w14:paraId="320CCEC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Руководствуясь частью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VI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 статьи 130 Конституции Азербайджанской Республики, статьями 60, 62, 63, </w:t>
      </w:r>
      <w:proofErr w:type="gram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65-67</w:t>
      </w:r>
      <w:proofErr w:type="gram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69 Закона Азербайджанской Республики “О Конституционном суде”, Пленум Конституционного суда Азербайджанской Республики</w:t>
      </w:r>
    </w:p>
    <w:p w14:paraId="3065FB11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35D934A" w14:textId="77777777" w:rsidR="00E14843" w:rsidRPr="00E14843" w:rsidRDefault="00E14843" w:rsidP="00E14843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 О С Т А Н О В И Л:</w:t>
      </w:r>
    </w:p>
    <w:p w14:paraId="47E86F19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AFAFD88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 Согласно смыслу статей 1291 Гражданского кодекса Азербайджанской Республики и 24.1 Гражданского процессуального кодекса Азербайджанской Республики полномочие по разрешению споров, связанных с определением круга наследников или наследственных долей, на основании законодательства о нотариате находится за пределами юридического назначения и функции нотариальных органов, поэтому относится к судам.</w:t>
      </w:r>
    </w:p>
    <w:p w14:paraId="49DD1004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2. В соответствии с требованиями статей 1321.1 и 1325 Гражданского кодекса Азербайджанской Республики нотариальным органам следует выполнять закрепленные в законодательстве обязанности, 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вязанные с выдачей свидетельства о наследовании, при этом не относиться к данному вопросу формально, стараться предотвратить возникновение споров и добиться взаимного соглашения между наследниками.</w:t>
      </w:r>
    </w:p>
    <w:p w14:paraId="40BC397A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тот факт, что обратившиеся лица являются наследниками, не относится к предмету спора, и спор связан с объемом наследственных долей, то нотариальные органы должны выдать соответствующий документ без указания соотношения наследственной доли.</w:t>
      </w:r>
    </w:p>
    <w:p w14:paraId="0FF5D6DD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Постановление вступает в силу со дня опубликования.</w:t>
      </w:r>
    </w:p>
    <w:p w14:paraId="65409215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 Постановление опубликовать в газетах “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A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зербайджан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”, “Республика”, “</w:t>
      </w: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ru-RU"/>
          <w14:ligatures w14:val="none"/>
        </w:rPr>
        <w:t>Xa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лг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газети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”, “Бакинский рабочий” и “Вестнике Конституционного суда Азербайджанской Республики”.</w:t>
      </w:r>
    </w:p>
    <w:p w14:paraId="79311980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 Постановление является окончательным и не может быть отменено, изменено или официально истолковано ни одним органом или лицом.</w:t>
      </w:r>
    </w:p>
    <w:p w14:paraId="6BAC3696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8B718B2" w14:textId="77777777" w:rsidR="00E14843" w:rsidRPr="00E14843" w:rsidRDefault="00E14843" w:rsidP="00E14843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1484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Председатель                                                             </w:t>
      </w:r>
      <w:proofErr w:type="spellStart"/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Фархад</w:t>
      </w:r>
      <w:proofErr w:type="spellEnd"/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8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Абдуллаев</w:t>
      </w:r>
      <w:proofErr w:type="spellEnd"/>
      <w:r w:rsidRPr="00E1484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3B3669" w14:textId="77777777" w:rsidR="00E14843" w:rsidRPr="00E14843" w:rsidRDefault="00E14843" w:rsidP="00E14843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</w:pPr>
      <w:r w:rsidRPr="00E1484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CB7A15" w14:textId="77777777" w:rsidR="00E14843" w:rsidRPr="00E14843" w:rsidRDefault="00E14843">
      <w:pPr>
        <w:rPr>
          <w:sz w:val="24"/>
          <w:szCs w:val="24"/>
        </w:rPr>
      </w:pPr>
    </w:p>
    <w:sectPr w:rsidR="00E14843" w:rsidRPr="00E1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43"/>
    <w:rsid w:val="00E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9408"/>
  <w15:chartTrackingRefBased/>
  <w15:docId w15:val="{50C4F739-3DEC-4142-A24F-2B5365C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3093</Words>
  <Characters>17633</Characters>
  <Application>Microsoft Office Word</Application>
  <DocSecurity>0</DocSecurity>
  <Lines>146</Lines>
  <Paragraphs>41</Paragraphs>
  <ScaleCrop>false</ScaleCrop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Hacizade</dc:creator>
  <cp:keywords/>
  <dc:description/>
  <cp:lastModifiedBy>Anar Hacizade</cp:lastModifiedBy>
  <cp:revision>1</cp:revision>
  <dcterms:created xsi:type="dcterms:W3CDTF">2023-11-24T11:46:00Z</dcterms:created>
  <dcterms:modified xsi:type="dcterms:W3CDTF">2023-11-24T11:47:00Z</dcterms:modified>
</cp:coreProperties>
</file>