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24E10" w14:textId="77777777" w:rsidR="00241496" w:rsidRPr="000C5A95" w:rsidRDefault="00241496" w:rsidP="00CE60A4">
      <w:pPr>
        <w:spacing w:after="0"/>
        <w:ind w:firstLine="426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ИМЕНЕМ АЗЕРБАЙДЖАНСКОЙ РЕСПУБЛИКИ</w:t>
      </w:r>
    </w:p>
    <w:p w14:paraId="6E497FEB" w14:textId="77777777" w:rsidR="00241496" w:rsidRPr="000C5A95" w:rsidRDefault="00241496" w:rsidP="00CE60A4">
      <w:pPr>
        <w:spacing w:after="0"/>
        <w:ind w:firstLine="426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4BD5ED9" w14:textId="77777777" w:rsidR="00241496" w:rsidRPr="000C5A95" w:rsidRDefault="00241496" w:rsidP="00CE60A4">
      <w:pPr>
        <w:spacing w:after="0"/>
        <w:ind w:firstLine="426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ПОСТАНОВЛЕНИЕ</w:t>
      </w:r>
    </w:p>
    <w:p w14:paraId="3FEC63B4" w14:textId="77777777" w:rsidR="00241496" w:rsidRPr="000C5A95" w:rsidRDefault="00241496" w:rsidP="00CE60A4">
      <w:pPr>
        <w:spacing w:after="0"/>
        <w:ind w:firstLine="426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AB9C50F" w14:textId="77777777" w:rsidR="00241496" w:rsidRPr="000C5A95" w:rsidRDefault="00241496" w:rsidP="00CE60A4">
      <w:pPr>
        <w:spacing w:after="0"/>
        <w:ind w:firstLine="426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ПЛЕНУМА КОНСТИТУЦИОННОГО СУДА</w:t>
      </w:r>
    </w:p>
    <w:p w14:paraId="73C9B407" w14:textId="77777777" w:rsidR="00241496" w:rsidRPr="000C5A95" w:rsidRDefault="00241496" w:rsidP="00CE60A4">
      <w:pPr>
        <w:spacing w:after="0"/>
        <w:ind w:firstLine="426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АЗЕРБАЙДЖАНСКОЙ РЕСПУБЛИКИ</w:t>
      </w:r>
    </w:p>
    <w:p w14:paraId="1C0C59BF" w14:textId="77777777" w:rsidR="00241496" w:rsidRPr="000C5A95" w:rsidRDefault="00241496" w:rsidP="00CE60A4">
      <w:pPr>
        <w:spacing w:after="0"/>
        <w:ind w:firstLine="426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0DBA8C4" w14:textId="77777777" w:rsidR="00342D57" w:rsidRPr="000C5A95" w:rsidRDefault="00342D57" w:rsidP="000C5A95">
      <w:pPr>
        <w:spacing w:after="0"/>
        <w:jc w:val="center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О толковании статьи 18 Уголовного кодекса Азербайджанской Республики с точки зрения статьи 64 Конституции Азербайджанской Республики и статьи 8 данного Кодекса и статьи 234.1 Уголовного кодекса Азербайджанской Республики в отношении статьи 27.1 данного Кодекса</w:t>
      </w:r>
    </w:p>
    <w:p w14:paraId="3A25D339" w14:textId="77777777" w:rsidR="000C5A95" w:rsidRDefault="000C5A95" w:rsidP="000C5A95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25E61968" w14:textId="1F392D0B" w:rsidR="00342D57" w:rsidRPr="000C5A95" w:rsidRDefault="00342D57" w:rsidP="000C5A95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18 сентября 2020 года</w:t>
      </w:r>
      <w:r w:rsidRPr="000C5A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0C5A95">
        <w:rPr>
          <w:rFonts w:ascii="Arial" w:eastAsia="Times New Roman" w:hAnsi="Arial" w:cs="Arial"/>
          <w:b/>
          <w:bCs/>
          <w:sz w:val="28"/>
          <w:szCs w:val="28"/>
          <w:lang w:val="az-Latn-AZ" w:eastAsia="ru-RU"/>
        </w:rPr>
        <w:t xml:space="preserve">                                                      </w:t>
      </w:r>
      <w:r w:rsidRPr="000C5A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город Баку</w:t>
      </w:r>
    </w:p>
    <w:p w14:paraId="0A15AF26" w14:textId="77777777" w:rsidR="000C5A95" w:rsidRPr="000C5A95" w:rsidRDefault="000C5A95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7697916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Пленум Конституционного суда Азербайджанской Республики в составе Фархада Абдуллаева (председатель),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Соны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Салмановой,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Судабы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Гасановой,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Ровшана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Исмаилова, Джейхуна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Гараджаева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, Рафаэля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Гваладзе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(судья-докладчик), Махира Мурадова, Исы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Наджафова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Кямрана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Шафиева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14:paraId="7456ED59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с участием секретаря суда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Фараида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Алиева,</w:t>
      </w:r>
    </w:p>
    <w:p w14:paraId="45DC5D8D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 частью </w:t>
      </w:r>
      <w:r w:rsidRPr="000C5A95">
        <w:rPr>
          <w:rFonts w:ascii="Arial" w:eastAsia="Times New Roman" w:hAnsi="Arial" w:cs="Arial"/>
          <w:sz w:val="28"/>
          <w:szCs w:val="28"/>
          <w:lang w:val="en-US" w:eastAsia="ru-RU"/>
        </w:rPr>
        <w:t>VI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статьи 130 Конституции Азербайджанской Республики, статьями 27.2 и 33 Закона Азербайджанской Республики “О Конституционном суде” и статьей 39 Внутреннего устава Конституционного суда Азербайджанской Республики рассмотрел на основании обращения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Балакенского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Районного Суда в судебном заседании, проведенном в порядке письменной процедуры особого конституционного производства, конституционное дело о толковании статьи 18 Уголовного кодекса Азербайджанской Республики с точки зрения статьи 64 Конституции Азербайджанской Республики и статьи 8 данного кодекса, и статьи 234.1 Уголовного кодекса Азербайджанской Республики в отношении статьи 27.1 данного Кодекса.</w:t>
      </w:r>
    </w:p>
    <w:p w14:paraId="31FDCB8E" w14:textId="3506F8C5" w:rsidR="00342D57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Изучив и обсудив доклад судьи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Р.Гваладзе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, по делу, письменные суждения заинтересованных субъектов судьи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Балакенского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районного суда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З.Тахирова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, главного консультанта отдела государственного строительства, административного и военного законодательства Аппарата Милли Меджлиса Азербайджанской Республики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Т.Шейх-Заманова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, специалистов представителя Генеральной прокуратуры 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Азербайджанской Республики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А.Насибова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, председателя Уголовной коллегии Верховного суда Азербайджанской Республики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Х.Насибова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и председателя Уголовной Коллегии Бакинского апелляционного Суда Э.Рагимова и материалы дела, Пленум Конституционного суда Азербайджанской Республики</w:t>
      </w:r>
    </w:p>
    <w:p w14:paraId="67825F5A" w14:textId="77777777" w:rsidR="001E3413" w:rsidRPr="000C5A95" w:rsidRDefault="001E3413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076DE8D" w14:textId="710A3F8A" w:rsidR="00342D57" w:rsidRPr="001E3413" w:rsidRDefault="00342D57" w:rsidP="001E3413">
      <w:pPr>
        <w:spacing w:after="0"/>
        <w:ind w:firstLine="426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E34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УСТАНОВИЛ:</w:t>
      </w:r>
    </w:p>
    <w:p w14:paraId="31349528" w14:textId="77777777" w:rsidR="001E3413" w:rsidRPr="000C5A95" w:rsidRDefault="001E3413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44DE444" w14:textId="494AFB78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В производстве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Балакенского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районного суда находится уголовное дело по обвинению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А.Мотухова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, ранее дважды судимого и имеющего непогашенную судимость за тяжкое преступление, по статье 234.1 Уголовного кодекса Азербайджанской Республики (далее – Уголовный кодекс). В связи с данным уголовным делом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Балакенский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районный суд обратился в Конституционный суд Азербайджанской Республики (далее – Конституционный суд) с просьбой дать толкование:</w:t>
      </w:r>
    </w:p>
    <w:p w14:paraId="2B3AD088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• статьи 18 Уголовного кодекса с точки зрения статьи 64 Конституции Азербайджанской Республики Азербайджанской Республики (далее – Конституция) и статьей 8 данного Кодекса в связи тем, учитывается ли повторно судимость при установлении рецидива и назначении наказания за повторное совершение лицом умышленного преступления в случае, если однажды она была учтена при возникновении рецидива и назначении наказания за совершение умышленного преступления.</w:t>
      </w:r>
    </w:p>
    <w:p w14:paraId="0A5EC45B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• статьи 234.1 Уголовного Кодекса в отношении статьи 27.1 данного кодекса в связи с установлением рецидива в деянии лица с учетом того, что момент окончания преступления по самостоятельным действиям, предусмотренным диспозицией статьи 234.1 Уголовного кодекса и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влекующим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уголовную ответственность, является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различным,и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при предъявлении обвинения по этой статье по нескольким действиям, момент окончания преступления по данным действиям отличается один от другого.</w:t>
      </w:r>
    </w:p>
    <w:p w14:paraId="709F8D74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Пленум Конституционного суда считает, что для правильного решения поставленных в обращении вопросов, большое значение представляет рассмотрение некоторых положений Конституции, Уголовного кодекса и Уголовно-процессуального кодекса Азербайджанской Республики (далее – Уголовно-процессуальный кодекс) и постановлений Пленума Конституцион­ного суда по этому вопросу.</w:t>
      </w:r>
    </w:p>
    <w:p w14:paraId="34029666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Согласно статье 64 Конституции, никто не может быть повторно осужден за одно и то же преступление.</w:t>
      </w:r>
    </w:p>
    <w:p w14:paraId="4914100E" w14:textId="776296D8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По смыслу данной конституционной нормы, выражающей общепризна</w:t>
      </w:r>
      <w:r w:rsidR="001E3413">
        <w:rPr>
          <w:rFonts w:ascii="Arial" w:eastAsia="Times New Roman" w:hAnsi="Arial" w:cs="Arial"/>
          <w:sz w:val="28"/>
          <w:szCs w:val="28"/>
          <w:lang w:eastAsia="ru-RU"/>
        </w:rPr>
        <w:t>нн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ый принцип права </w:t>
      </w:r>
      <w:r w:rsidRPr="000C5A95">
        <w:rPr>
          <w:rFonts w:ascii="Arial" w:eastAsia="Times New Roman" w:hAnsi="Arial" w:cs="Arial"/>
          <w:sz w:val="28"/>
          <w:szCs w:val="28"/>
          <w:lang w:val="en-US" w:eastAsia="ru-RU"/>
        </w:rPr>
        <w:t>non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0C5A95">
        <w:rPr>
          <w:rFonts w:ascii="Arial" w:eastAsia="Times New Roman" w:hAnsi="Arial" w:cs="Arial"/>
          <w:sz w:val="28"/>
          <w:szCs w:val="28"/>
          <w:lang w:val="en-US" w:eastAsia="ru-RU"/>
        </w:rPr>
        <w:t>bis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C5A95">
        <w:rPr>
          <w:rFonts w:ascii="Arial" w:eastAsia="Times New Roman" w:hAnsi="Arial" w:cs="Arial"/>
          <w:sz w:val="28"/>
          <w:szCs w:val="28"/>
          <w:lang w:val="en-US" w:eastAsia="ru-RU"/>
        </w:rPr>
        <w:t>in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C5A95">
        <w:rPr>
          <w:rFonts w:ascii="Arial" w:eastAsia="Times New Roman" w:hAnsi="Arial" w:cs="Arial"/>
          <w:sz w:val="28"/>
          <w:szCs w:val="28"/>
          <w:lang w:val="en-US" w:eastAsia="ru-RU"/>
        </w:rPr>
        <w:t>idem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t>, запрещается повторное осуждение лица, за ранее совершенное им преступление, за которое оно было осуждено. Это означает то, что лицо не может быть повторно привлечено к уголовной ответствен­ности и наказано за одно и то же преступление. С точки зрения своей конституционно-правовой природы это право не может быть ограничено и, по сути, направлено как к законодательству, так и правоприменителям, привлекающим виновного к уголовной ответственности и назначающим ему вид и пределы наказания (Постановление Пленума Конституционного суда  “О толковании пункта 3 примечаний статьи 177 Уголовного кодекса Азербайджанской Республики от 4 марта 2013 года”).</w:t>
      </w:r>
    </w:p>
    <w:p w14:paraId="21B8C0D4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Право не быть дважды судимым или наказанным за одно деяние нашло отражение и в международных правовых актах, участницей которых является Азербайджанская Республика. </w:t>
      </w:r>
    </w:p>
    <w:p w14:paraId="47CA5364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На основании статьи 14 Международного пакта “О гражданских и политических правах” никто не может быть вторично судим или наказан за преступление, за которое он уже был окончательно осужден или оправдан в соответствии с законом и уголовно-процессуальным правом каждой страны.</w:t>
      </w:r>
    </w:p>
    <w:p w14:paraId="37EDFD05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Согласно статье 4 Протокола № 7 к Конвенции “О защите прав и основных свобод человека” никто не должен быть повторно судимым или наказан в уголовном порядке в рамках юрисдикции одного и того же государства за преступление, за которое уже был оправдан или осужден в соответствии с законом уголовно-процессуальными нормами этого государства.</w:t>
      </w:r>
    </w:p>
    <w:p w14:paraId="40106C8D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Конституционный принцип недопустимости повторного осуждения за одно и то же преступление нашел отражение также в уголовном и уголовно-процессуальном законодательстве Азербайджанской Республики. </w:t>
      </w:r>
    </w:p>
    <w:p w14:paraId="51213EDA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Так, на основании статьи 8.2 Уголовного кодекса никто не может нести уголовную ответственность дважды за одно и то же преступление. А в статье 34.1 Уголовно процессуального кодекса указано, что никто не может быть повторно осужден за совершение одного и того же деяния.</w:t>
      </w:r>
    </w:p>
    <w:p w14:paraId="0375250A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Однако здесь следует иметь в виду, что принцип недопустимости повторного осуждения за одно и то же преступление, как составная 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часть принципа справедливости, закрепленного в Конституции, Уголовном кодексе и Уголовно-процессуальном кодексе, не может противоречить данному принципу.</w:t>
      </w:r>
    </w:p>
    <w:p w14:paraId="401A9D11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Уголовно-правовые институты, такие как защита личности, общества и государства, а также предупреждение преступлений, основаны на принципах гуманизма, справедливости и соразмерности уголовной ответственности.</w:t>
      </w:r>
    </w:p>
    <w:p w14:paraId="58086400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Именно с точки зрения этих принципов можно внести ясность в вопрос о том, учитывается ли повторно судимость при установлении рецидива и назначении наказания за повторное совершение умышленного преступления в случае, если однажды она была учтена при возникновении рецидива в деянии лица и назначения ему наказания.</w:t>
      </w:r>
    </w:p>
    <w:p w14:paraId="43F6DD16" w14:textId="1C41DD0C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В последние годы Пленум Конституционного суда принял 6 постановлений, касающихся судимости и рецидива преступления, в которых были раскрыты и даны соответствующие толкования сущности судимости и рецидива, их природы.</w:t>
      </w:r>
    </w:p>
    <w:p w14:paraId="708C78DE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Понятие судимости предусмотрено в статье 83.1 Уголовного кодекса. На основании данной статьи лицо, осужденное за совершение преступления, считается судимым со дня вступления обвинительного приговора суда в законную силу до момента снятия или погашения судимости. </w:t>
      </w:r>
    </w:p>
    <w:p w14:paraId="74B14075" w14:textId="25C9E383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В Постановлении Пленума Конституционного суда “Об обращении Суда Азербайджанской Республики по делам о тяжких преступлениях в связи с толкованием статьи 83 Уголовного кодекса Азербайджанской Республики” от 25 мая 2009 года отмечено, что судимость обусловлена не только фактом осуждения лица и назначения ему наказания. Судимость выражает правовое положение осужденного, приводящее к правовым последствиям, установленным уголовным законодательством при повторном совершении преступления. Имеющаяся у лица непогашенная или неснятая судимость, образует особые общественно-правовые отношения, формирующиеся между ним и государством на основе уголовно-правового регулирования, и служащие при совершении этим лицом новых преступлений оценке его личности и совершенных им преступлений как представляющих большую общественную опасность, поэтому предусматривает применение в отношении его более строгих мер уголовно-правового характера.</w:t>
      </w:r>
    </w:p>
    <w:p w14:paraId="4F02C8EE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Рецидивом преступления признается совершение умышленного преступления лицом имеющим судимость, за ранее совершенное умышленное преступление, (статья 18.1 Уголовного Кодекса).</w:t>
      </w:r>
    </w:p>
    <w:p w14:paraId="38E33930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Для наличия рецидива в деянии лица необходимы некоторые условия:</w:t>
      </w:r>
    </w:p>
    <w:p w14:paraId="0015C168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– наличие у лица судимости за ранее совершенное умышленное преступление;</w:t>
      </w:r>
    </w:p>
    <w:p w14:paraId="5DA95386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– повторное умышленное совершение лицом преступления;</w:t>
      </w:r>
    </w:p>
    <w:p w14:paraId="43F623FB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– последовательное совершение преступлений, составляющих рецидив;</w:t>
      </w:r>
    </w:p>
    <w:p w14:paraId="54CF35AA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– наличие, не снятой или не погашенной в установленном законом порядке судимости за ранее совершенное преступление.</w:t>
      </w:r>
    </w:p>
    <w:p w14:paraId="2C4AA0A9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В статье 18 Уголовного кодекса определены 3 вида рецидива: простой, опасный и особо опасный. По смыслу и существу данной статьи рецидив классифицируется по следующим основаниям:</w:t>
      </w:r>
    </w:p>
    <w:p w14:paraId="46024E6F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– характеру совершенных лицом преступлений;</w:t>
      </w:r>
    </w:p>
    <w:p w14:paraId="6187C666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– судимости лица;</w:t>
      </w:r>
    </w:p>
    <w:p w14:paraId="30D31B3C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– степени тяжести умышленных преступлений.</w:t>
      </w:r>
    </w:p>
    <w:p w14:paraId="2DC8A105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За рецидив преступлений предусматривается более суровое наказание по основаниям и в пределах, указанных в УК.</w:t>
      </w:r>
    </w:p>
    <w:p w14:paraId="04D5F697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В связи с этим Пленум Конституционного суда в своем Постановлении “О толковании статей 18 и 83.1 Уголовного кодекса Азербайджанской Республики” от 6 сентября 2010 года отметил, что из-за того, что повторное совершение лицом умышленного преступления без погашения судимости свидетельствует о недостаточности исправительного воздействия предыдущего наказания, недостижении цели наказания, высокой общественной опасности личности виновного, законодатель предусмотрел применение к данному лицу более строгого наказания.</w:t>
      </w:r>
    </w:p>
    <w:p w14:paraId="1F61B40F" w14:textId="4D29DD60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В Постановлении же “О толковании статей 18.5, 61.1.1 и 65 Уголовного кодекса Азербайджанской Республики” от 18 марта 2013 года Пленум Конституционного суда отметил, что при установлении рецидива преступлений, в случае если в соответствующей статье Особенной части Уголовного кодекса рецидив не предусмотрен как признак состава преступления,</w:t>
      </w:r>
      <w:r w:rsidR="001E341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t>то согласно статье 61.1.1 данного Кодекса рецидив преступлений следует учитывать как обстоятельство отягчающее наказание, и виновному должно быть назначено наказание с применением статьи 65 данного Кодекса.</w:t>
      </w:r>
    </w:p>
    <w:p w14:paraId="02455595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Такой вывод Пленума Конституционного суда обусловлен тем, что совершение ранее судимым лицом нового преступления представляет большую общественную опасность. Так, в отношении данного лица уже вынесен обвинительный приговор и назначено наказание. Этим приговором, вынесенным от имени государства, лицу, совершившему преступление, и его поведению была дана отрицательная нравственно-правовая оценка, фактически, сделано предупреждение о недопустимости подобного преступного поведения в будущем. Вновь совершая умышленное преступление, лицо проявляет явное открытое пренебрежение к примененному к нему государственному принуждению.</w:t>
      </w:r>
    </w:p>
    <w:p w14:paraId="38F0D619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В сравнении с лицом, впервые совершившим преступное деяние, лицо, повторно совершившее преступление, характеризуется как, имеющее более высокую степень общественной опасности, поэтому назначение этим лицам одного и того же наказания противоречит как закрепленным законодательством принципам гуманизма и справедливости, так и общечеловеческим понятиям данных принципов.</w:t>
      </w:r>
    </w:p>
    <w:p w14:paraId="0A5253EE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Согласно статье 9 Уголовного кодекса, в которой закреплен принцип гуманизма, Уголовный кодекс обеспечивает безопасность человека. Наказание и иные меры уголовно-правового характера, применяемые к лицу, совершившему преступление, не могут иметь характер либо цель пытки или другого жестокого, бесчеловечного или унижающего достоинство обращения.</w:t>
      </w:r>
    </w:p>
    <w:p w14:paraId="136A8996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Принцип гуманизма связан не только с гуманным отношением к лицу, совершившему преступление, но и с обеспечением гуманистических основ общества и государства, защитой прав и свобод законопослушных граждан. Ужесточая наказание за рецидив преступлений, законодатель старается добиться и этих целей, реализовать и данный аспект принципа гуманизма.</w:t>
      </w:r>
    </w:p>
    <w:p w14:paraId="792CF4D7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 частью </w:t>
      </w:r>
      <w:r w:rsidRPr="000C5A95">
        <w:rPr>
          <w:rFonts w:ascii="Arial" w:eastAsia="Times New Roman" w:hAnsi="Arial" w:cs="Arial"/>
          <w:sz w:val="28"/>
          <w:szCs w:val="28"/>
          <w:lang w:val="en-US" w:eastAsia="ru-RU"/>
        </w:rPr>
        <w:t>II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статьи 127 Конституции судьи рассматривают дела беспристрастно, справедливо, соблюдая равенство сторон на основе, фактов и в соответствии с законом.</w:t>
      </w:r>
    </w:p>
    <w:p w14:paraId="4CB9C288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Исходя из принципа справедливости наказание или иные меры уголовно-правового характера, применяемые к лицу, совершившему преступление, должны быть справедливыми, </w:t>
      </w:r>
    </w:p>
    <w:p w14:paraId="0D68C0F0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то есть соответствовать характеру и степени общественной опасности преступления, обстоятельствам его совершения и личности виновного (статья 8.1 Уголовного кодекса).</w:t>
      </w:r>
    </w:p>
    <w:p w14:paraId="06BE6F63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Назначение справедливого наказания является, прежде всего, важным средством достижения цели наказания, то есть восстановления социальной справедливости, исправления осужденного, предупреждения совершения новых преступлений, как осужденным, так и иными лицами.</w:t>
      </w:r>
    </w:p>
    <w:p w14:paraId="52C3E548" w14:textId="5A1E7BF9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Понятие личности виновного, предусмотренное статьей 8.1 Уголовного кодекса, выражает социальную сущность данного лица, сложный комплекс характеризующих его,</w:t>
      </w:r>
      <w:r w:rsidR="001E341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t>признаков, свойств, связей и отношений, условия его социальной и индивидуальной жизни, в той или иной форме повлиявших на совершение преступления, взаимодействующий со всем этим и развивающий его духовно-нравственный мир.</w:t>
      </w:r>
    </w:p>
    <w:p w14:paraId="403FDD76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Что касается неоднократно судимого лица, то следует отметить, что такое лицо действительно имеет высокую степень общественной опасности, у него формируется своеобразная “привычка”, и повторное совершение преступлений свидетельствует об устойчивости этой привычки, а продолжение преступной деятельности после осуждения и отбытия заслуженного наказания – о стабильном конфликте интересов личности и общества.</w:t>
      </w:r>
    </w:p>
    <w:p w14:paraId="6D1FDDB1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Таким образом, при рассмотрении во взаимосвязи статей 18.1, 65 и 83 Уголовного кодекса установлено, что совершение лицом нескольких преступлений в период судимости, указывая на то, что оно является более опасным для общества лицом, одновременно требует соответствующего подхода в вопросе назначения наказания.</w:t>
      </w:r>
    </w:p>
    <w:p w14:paraId="7A88C9BB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Именно на этой логике основано разделение рецидива в статье 18 Уголовного Кодекса на простой, опасный и особо опасный, и назначение в статье 65 данного Кодекса более строгого наказания за опасный рецидив по сравнению с простым и за особо опасный рецидив в сравнении с опасным.</w:t>
      </w:r>
    </w:p>
    <w:p w14:paraId="6CB003A4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Как видно, ужесточение наказания при рецидиве в соответствии с требованиями статей 18.1 и 65 Уголовного кодекса – это не повторное наказание за ранее совершенное преступление, а адекватная оценка общественной опасности деяния и личности лица, признанного виновным в его совершении.</w:t>
      </w:r>
    </w:p>
    <w:p w14:paraId="37889C65" w14:textId="5E86DFF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Учитывая это, Пленум Конституционного суда считает, что с точки зрения принципов справедливости и гуманизма, закрепленных в части </w:t>
      </w:r>
      <w:r w:rsidRPr="000C5A95">
        <w:rPr>
          <w:rFonts w:ascii="Arial" w:eastAsia="Times New Roman" w:hAnsi="Arial" w:cs="Arial"/>
          <w:sz w:val="28"/>
          <w:szCs w:val="28"/>
          <w:lang w:val="en-US" w:eastAsia="ru-RU"/>
        </w:rPr>
        <w:t>II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статьи 127 Конституции, статьях 8.1 и 9 Уголовного кодекса, ужесточение наказания при рецидиве в соответствии с требованиями статей 18 и 65 Уголовного кодекса не может рассматриваться как 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повторное наказание за ранее совершенное преступление, такое наказание, являясь адекватной оценкой общественной опасности деяния и личности лица, признанного виновным в его совершении, не нарушает требования статьи 64 Конституции о том, что “никто не может быть повторно осужден за одно и то же преступление”.</w:t>
      </w:r>
    </w:p>
    <w:p w14:paraId="0EE4A53D" w14:textId="4B49E954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Как следует из обращения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Балакенского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районного суда по другому вопросу,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А.Мотухову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было предъявлено обвинение по совокупности трех самостоятельных действий, отнесенных к объективной стороне статьи 234.1 Уголовного кодекса – приобретение, перевозка и хранение наркотических средств. Два из этих трех действий – приобретение и перевозку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А.Мотухов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совершил в сентябре 2019 года, с этого момента вменяемые ему деяния связанные с приобретением и перевозкой наркотических средств завершились,</w:t>
      </w:r>
      <w:r w:rsidR="001E341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а деяние, связанное с </w:t>
      </w:r>
      <w:r w:rsidR="001E3413" w:rsidRPr="000C5A95">
        <w:rPr>
          <w:rFonts w:ascii="Arial" w:eastAsia="Times New Roman" w:hAnsi="Arial" w:cs="Arial"/>
          <w:sz w:val="28"/>
          <w:szCs w:val="28"/>
          <w:lang w:eastAsia="ru-RU"/>
        </w:rPr>
        <w:t>хранением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наркотических средств, завершилось после обнаружения их в его доме 2 марта 2020 года.</w:t>
      </w:r>
    </w:p>
    <w:p w14:paraId="74A3C0C4" w14:textId="0FD32569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Обращающийся отмечает, что при признании деяния, пре­дусмотренного статьей 234.1 Уголовного кодекса, оконченным в сентябре 2019 года, неснятая или непогашенная судимость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А.Мотухова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по статье 18.2.1 данного Кодекса служит основанием для возникновения в его деянии опасного рецидива преступления. В случае же признания моментом окончания вменяемого преступного деяния,</w:t>
      </w:r>
      <w:r w:rsidR="001E341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связанного с незаконным хранением наркотических средств, 2 марта 2020 года данная судимость не может служить основанием для возникновения опасного рецидива, поскольку предыдущая судимость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А.Мотухова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была погашена. </w:t>
      </w:r>
    </w:p>
    <w:p w14:paraId="49271477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В обращении указано, что возникает необходимость в толковании статьи 234.1 данного кодекса в отношении статьи 27.1 данного кодекса в связи с определением момента окончания, действий, каждое из которых на основании диспозиции статьи 234.1 Уголовного кодекса самостоятельно влечет уголовную ответственность и момент завершения которых различен, в том числе в совокупности преступлений по незаконному приобретению, перевозке и хранению наркотических средств.</w:t>
      </w:r>
    </w:p>
    <w:p w14:paraId="7B48FD68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Пленум Конституционного суда считает важным отметить по этому вопросу следующее.</w:t>
      </w:r>
    </w:p>
    <w:p w14:paraId="3A2E795D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со статьей 27.1 Уголовного кодекса преступление признается оконченным если в совершенном лицом деянии (действии или бездействии) содержатся все признаки состава преступления, предусмотренного настоящим кодексом. Соответственно при 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отсутствии одного из признаков состава совершенное деяние не может квалифицироваться как оконченное преступление.</w:t>
      </w:r>
    </w:p>
    <w:p w14:paraId="23F2C4EC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Из обращения становится ясно, что один из спорных вопросов связан с тем, с какого времени исчисляется момент окончания отнесенного к объективной стороне статьи 234.1 Уголовного кодекса незаконного хранения наркотических средств или психотропных веществ в количестве, превышающем необходимое для личного потребления.</w:t>
      </w:r>
    </w:p>
    <w:p w14:paraId="337946EF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В связи с этим Пленум Конституционного суда отмечает, что незаконное хранение наркотических средств, психотропных веществ или их прекурсоров, предусмотренное статьей 234 Уголовного кодекса, является длящимся преступлением.</w:t>
      </w:r>
    </w:p>
    <w:p w14:paraId="4EA31750" w14:textId="1620500B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Несмотря на то,</w:t>
      </w:r>
      <w:r w:rsidR="001E341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t>что в уголовном законодательстве понятия длящихся и продолжаемых преступлений не предусмотрено, тем не менее в статье 74.2 Уголовно процессуального кодекса эти преступления упоминаются.</w:t>
      </w:r>
    </w:p>
    <w:p w14:paraId="61C245C1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Пленум Конституционного суда, учитывая опыт других стран, а также возникновение трудностей в судебной практике в связи с тем, что соответствующие нормы относительно длящихся и продолжаемых преступлений не предусмотрены Уголовным кодексом, в постановлении “О толковании статьи 75 Уголовного кодекса Азербайджанской Республики в связи с длящимися и продолжаемыми преступлениями, отраженными в уголовно-процессуальном законодательстве Азербайджанской Республики”, от 27 декабря 2006 года рекомендовал Милли Меджлису Азербайджанской Республики внести в Уголовный кодекс положения, определяющие понятие длящихся и продолжаемых преступлений, моменты начала и окончания данных видов преступлений.</w:t>
      </w:r>
    </w:p>
    <w:p w14:paraId="74FAFA51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Подчеркивая, большое значение этого вопроса для судебной практики Пленум Конституционного суда, считает важным повторное рассмотрение его Милли Меджлисом Азербайджанской Республики.</w:t>
      </w:r>
    </w:p>
    <w:p w14:paraId="5B61E345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В то же время следует иметь в виду, что указанное в статье 234.1 Уголовного кодекса преступное деяние, является альтернативным по своему составу, его объективную сторону составляют незаконное приобретение, хранение, изготовление, обработка, перевозка без цели сбыта наркотических средств или психотропных веществ в количестве, превышающем необходимое для личного потребления.</w:t>
      </w:r>
    </w:p>
    <w:p w14:paraId="5558B2FE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Уголовный Кодекс содержит значительное количество составов преступлений, имеющих объективный характер с альтернативными 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признаками. Состав преступления с альтернативным признаком создают преступные деяния, для наличия состава оконченного преступления в которых достаточно совершения одного из действий или бездействия, предусмотренных в качестве альтернативы диспозицией соответствующей статьи Уголовного Кодекса.</w:t>
      </w:r>
    </w:p>
    <w:p w14:paraId="46D7ADD0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Иными словами, особенность состава преступления с альтернативным признаком состоит в том, что для признания такого преступления оконченным достаточно совершения предусмотренных статьей одного или нескольких альтернативных действий. Завершение хотя бы одного из этих действий уже расценивается как совершение преступления.</w:t>
      </w:r>
    </w:p>
    <w:p w14:paraId="5B33E1D9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Поэтому в момент окончания одного из действий, составляющих объективную сторону статьи 234.1 Уголовного кодекса, преступление, предусмотренное данной статьей, считается оконченным.</w:t>
      </w:r>
    </w:p>
    <w:p w14:paraId="706C2123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На основании вышеуказанного Пленум Конституционного суда приходит к следующим выводам:</w:t>
      </w:r>
    </w:p>
    <w:p w14:paraId="7F403DB6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– С точки зрения принципов справедливости и гуманизма, закрепленных в части </w:t>
      </w:r>
      <w:r w:rsidRPr="000C5A95">
        <w:rPr>
          <w:rFonts w:ascii="Arial" w:eastAsia="Times New Roman" w:hAnsi="Arial" w:cs="Arial"/>
          <w:sz w:val="28"/>
          <w:szCs w:val="28"/>
          <w:lang w:val="en-US" w:eastAsia="ru-RU"/>
        </w:rPr>
        <w:t>II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статьи 127 Конституции, статьях 8.1 и 9 Уголовного Кодекса, ужесточение наказания при рецидиве в соответствии с требованиями статей 18 и 65 данного Кодекса не может рассматриваться как повторное наказание за ранее совершенное преступление. Такое наказание, являясь адекватной оценкой общественной опасности деяния и личности лица, признанного виновным в его совершении, не нарушает требования статьи 64 Конституции о том, что “никто не может быть повторно осужден за одно и то же преступление”.</w:t>
      </w:r>
    </w:p>
    <w:p w14:paraId="5E8C7503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– С точки зрения требований статьи 27.1 Уголовного кодекса, в момент окончания одного из действий, составляющих объективную сторону статьи 234.1 данного Кодекса, преступление, предусмотренное этой статьей, считается оконченным.</w:t>
      </w:r>
    </w:p>
    <w:p w14:paraId="4D71E4B5" w14:textId="70AB61AD" w:rsidR="00342D57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Руководствуясь частью </w:t>
      </w:r>
      <w:r w:rsidRPr="000C5A95">
        <w:rPr>
          <w:rFonts w:ascii="Arial" w:eastAsia="Times New Roman" w:hAnsi="Arial" w:cs="Arial"/>
          <w:sz w:val="28"/>
          <w:szCs w:val="28"/>
          <w:lang w:val="en-US" w:eastAsia="ru-RU"/>
        </w:rPr>
        <w:t>VI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статьи 130 Конституции Азербайджанской Республики и статьями 60, 62, 63, 65-67 и 69 Закона Азербайджанской Республики “О Конституционном суде”, Пленум Конституционного суда Азербайджанской Республики</w:t>
      </w:r>
    </w:p>
    <w:p w14:paraId="79CF2613" w14:textId="77777777" w:rsidR="001E3413" w:rsidRPr="000C5A95" w:rsidRDefault="001E3413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55FCDD2" w14:textId="1AF4AD67" w:rsidR="00342D57" w:rsidRPr="001E3413" w:rsidRDefault="00342D57" w:rsidP="001E3413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E34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ПОСТАНОВИЛ:</w:t>
      </w:r>
    </w:p>
    <w:p w14:paraId="37ACFDB1" w14:textId="77777777" w:rsidR="001E3413" w:rsidRPr="000C5A95" w:rsidRDefault="001E3413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767B180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1.  С точки зрения принципов справедливости и гуманизма, закрепленных в части </w:t>
      </w:r>
      <w:r w:rsidRPr="000C5A95">
        <w:rPr>
          <w:rFonts w:ascii="Arial" w:eastAsia="Times New Roman" w:hAnsi="Arial" w:cs="Arial"/>
          <w:sz w:val="28"/>
          <w:szCs w:val="28"/>
          <w:lang w:val="en-US" w:eastAsia="ru-RU"/>
        </w:rPr>
        <w:t>II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статьи 127 Конституции Азербайджанской </w:t>
      </w:r>
      <w:r w:rsidRPr="000C5A9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Республики, статьях 8.1 и 9 Уголовного кодекса Азербайджанской Республики, ужесточение наказания при рецидиве в соответствии с требованиями статей 18 и 65 данного Кодекса не может рассматриваться как повторное наказание за ранее совершенное преступление. Такое наказание, являясь адекватной оценкой общественной опасности деяния и личности лица, признанного виновным в его совершении, не нарушает требования статьи 64 Конституции Азербайджанской Республики о том, что “никто не может быть повторно осужден за одно и то же преступление”.</w:t>
      </w:r>
    </w:p>
    <w:p w14:paraId="10116EE5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2. С точки зрения требований статьи 27.1 Уголовного кодекса Азербайджанской Республики, в момент окончания одного из действий, составляющих объективную сторону статьи 234.1 данного Кодекса, преступление, предусмотренное этой статьей, считается оконченным.</w:t>
      </w:r>
    </w:p>
    <w:p w14:paraId="07D7F02E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3. Постановление вступает в силу со дня опубликования.</w:t>
      </w:r>
    </w:p>
    <w:p w14:paraId="0225D5E7" w14:textId="77777777" w:rsidR="00342D57" w:rsidRPr="000C5A95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4. Постановление опубликовать в газетах “Азербайджан”, “Республика”, “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Халг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C5A95">
        <w:rPr>
          <w:rFonts w:ascii="Arial" w:eastAsia="Times New Roman" w:hAnsi="Arial" w:cs="Arial"/>
          <w:sz w:val="28"/>
          <w:szCs w:val="28"/>
          <w:lang w:eastAsia="ru-RU"/>
        </w:rPr>
        <w:t>газети</w:t>
      </w:r>
      <w:proofErr w:type="spellEnd"/>
      <w:r w:rsidRPr="000C5A95">
        <w:rPr>
          <w:rFonts w:ascii="Arial" w:eastAsia="Times New Roman" w:hAnsi="Arial" w:cs="Arial"/>
          <w:sz w:val="28"/>
          <w:szCs w:val="28"/>
          <w:lang w:eastAsia="ru-RU"/>
        </w:rPr>
        <w:t>”, “Бакинский рабочий” и “Вестнике Конституционного суда Азербайджанской Республики”.</w:t>
      </w:r>
    </w:p>
    <w:p w14:paraId="008BB372" w14:textId="55E98E30" w:rsidR="00342D57" w:rsidRDefault="00342D5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eastAsia="Times New Roman" w:hAnsi="Arial" w:cs="Arial"/>
          <w:sz w:val="28"/>
          <w:szCs w:val="28"/>
          <w:lang w:eastAsia="ru-RU"/>
        </w:rPr>
        <w:t>5. Постановление является окончательным и не может быть отменено, изменено или официально истолковано ни одним органом или лицом.</w:t>
      </w:r>
    </w:p>
    <w:p w14:paraId="7C00AE03" w14:textId="41209C7B" w:rsidR="00A50CD7" w:rsidRDefault="00A50CD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2621C75" w14:textId="77777777" w:rsidR="00A50CD7" w:rsidRPr="000C5A95" w:rsidRDefault="00A50CD7" w:rsidP="00A50CD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5A95">
        <w:rPr>
          <w:rFonts w:ascii="Arial" w:hAnsi="Arial" w:cs="Arial"/>
          <w:b/>
          <w:bCs/>
          <w:sz w:val="28"/>
          <w:szCs w:val="28"/>
          <w:shd w:val="clear" w:color="auto" w:fill="FBFBFB"/>
        </w:rPr>
        <w:t>Председатель                                             Фархад Абдуллаев</w:t>
      </w:r>
    </w:p>
    <w:p w14:paraId="1B1FEA09" w14:textId="77777777" w:rsidR="00A50CD7" w:rsidRPr="000C5A95" w:rsidRDefault="00A50CD7" w:rsidP="00342D57">
      <w:pPr>
        <w:spacing w:after="0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</w:p>
    <w:sectPr w:rsidR="00A50CD7" w:rsidRPr="000C5A95" w:rsidSect="0005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76D45"/>
    <w:multiLevelType w:val="hybridMultilevel"/>
    <w:tmpl w:val="70FE3E9E"/>
    <w:lvl w:ilvl="0" w:tplc="1C6839B6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34FD1A3A"/>
    <w:multiLevelType w:val="hybridMultilevel"/>
    <w:tmpl w:val="D104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CD9A5"/>
    <w:multiLevelType w:val="hybridMultilevel"/>
    <w:tmpl w:val="00000000"/>
    <w:lvl w:ilvl="0" w:tplc="4A368B96">
      <w:start w:val="1"/>
      <w:numFmt w:val="bullet"/>
      <w:lvlText w:val="-"/>
      <w:lvlJc w:val="left"/>
      <w:pPr>
        <w:ind w:left="927" w:hanging="360"/>
      </w:pPr>
      <w:rPr>
        <w:rFonts w:ascii="Arial" w:eastAsia="Arial" w:hAnsi="Arial" w:cs="Arial"/>
      </w:rPr>
    </w:lvl>
    <w:lvl w:ilvl="1" w:tplc="7F1CE2BA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 w:tplc="AE70AF1C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 w:tplc="76E498F0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 w:tplc="B50073F6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 w:tplc="2EC47A0C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 w:tplc="C374BAE2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 w:tplc="E52A1AAE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 w:tplc="D5C233E0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541F74"/>
    <w:multiLevelType w:val="hybridMultilevel"/>
    <w:tmpl w:val="BCE66F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96"/>
    <w:rsid w:val="00001BA5"/>
    <w:rsid w:val="00003BA9"/>
    <w:rsid w:val="000200D2"/>
    <w:rsid w:val="00021133"/>
    <w:rsid w:val="00023DE2"/>
    <w:rsid w:val="000336A0"/>
    <w:rsid w:val="000402A5"/>
    <w:rsid w:val="00050BBD"/>
    <w:rsid w:val="00051A76"/>
    <w:rsid w:val="000627E2"/>
    <w:rsid w:val="00083F0A"/>
    <w:rsid w:val="00095478"/>
    <w:rsid w:val="000978B4"/>
    <w:rsid w:val="000A3E9E"/>
    <w:rsid w:val="000A460F"/>
    <w:rsid w:val="000B4C2F"/>
    <w:rsid w:val="000C192B"/>
    <w:rsid w:val="000C5A95"/>
    <w:rsid w:val="000C78BA"/>
    <w:rsid w:val="000F2888"/>
    <w:rsid w:val="0010503B"/>
    <w:rsid w:val="001133D5"/>
    <w:rsid w:val="00113EF5"/>
    <w:rsid w:val="001158C0"/>
    <w:rsid w:val="00120197"/>
    <w:rsid w:val="001315F8"/>
    <w:rsid w:val="00143A36"/>
    <w:rsid w:val="00147671"/>
    <w:rsid w:val="00150D8C"/>
    <w:rsid w:val="00156C92"/>
    <w:rsid w:val="0016234A"/>
    <w:rsid w:val="00164B70"/>
    <w:rsid w:val="00164CE2"/>
    <w:rsid w:val="00173807"/>
    <w:rsid w:val="001744E1"/>
    <w:rsid w:val="00184A85"/>
    <w:rsid w:val="00186BEB"/>
    <w:rsid w:val="001947A0"/>
    <w:rsid w:val="001A392D"/>
    <w:rsid w:val="001A5770"/>
    <w:rsid w:val="001C2734"/>
    <w:rsid w:val="001C4818"/>
    <w:rsid w:val="001C681A"/>
    <w:rsid w:val="001D377A"/>
    <w:rsid w:val="001D5F24"/>
    <w:rsid w:val="001D702A"/>
    <w:rsid w:val="001E0343"/>
    <w:rsid w:val="001E1960"/>
    <w:rsid w:val="001E3413"/>
    <w:rsid w:val="001F4EEF"/>
    <w:rsid w:val="00200135"/>
    <w:rsid w:val="00200E3B"/>
    <w:rsid w:val="002024BF"/>
    <w:rsid w:val="002037BC"/>
    <w:rsid w:val="00214854"/>
    <w:rsid w:val="00221036"/>
    <w:rsid w:val="0022289E"/>
    <w:rsid w:val="00241496"/>
    <w:rsid w:val="00242D29"/>
    <w:rsid w:val="00244719"/>
    <w:rsid w:val="00244982"/>
    <w:rsid w:val="002577AC"/>
    <w:rsid w:val="00287EB1"/>
    <w:rsid w:val="00292E12"/>
    <w:rsid w:val="00297CAB"/>
    <w:rsid w:val="002B1B7B"/>
    <w:rsid w:val="002B6588"/>
    <w:rsid w:val="002C0F93"/>
    <w:rsid w:val="002C5B5B"/>
    <w:rsid w:val="002C6880"/>
    <w:rsid w:val="002C766E"/>
    <w:rsid w:val="002D388E"/>
    <w:rsid w:val="002E187C"/>
    <w:rsid w:val="002E5B93"/>
    <w:rsid w:val="002E70BD"/>
    <w:rsid w:val="002F6246"/>
    <w:rsid w:val="00300A0F"/>
    <w:rsid w:val="00314732"/>
    <w:rsid w:val="00314C6C"/>
    <w:rsid w:val="0031518D"/>
    <w:rsid w:val="00316662"/>
    <w:rsid w:val="00331A59"/>
    <w:rsid w:val="00340F20"/>
    <w:rsid w:val="00342D57"/>
    <w:rsid w:val="00355C66"/>
    <w:rsid w:val="003578BD"/>
    <w:rsid w:val="003602E7"/>
    <w:rsid w:val="00360B9A"/>
    <w:rsid w:val="00361E8F"/>
    <w:rsid w:val="003659A5"/>
    <w:rsid w:val="00396D40"/>
    <w:rsid w:val="003A59C4"/>
    <w:rsid w:val="003A65C5"/>
    <w:rsid w:val="003B3250"/>
    <w:rsid w:val="003B40B1"/>
    <w:rsid w:val="003D2718"/>
    <w:rsid w:val="00405BF3"/>
    <w:rsid w:val="004121D2"/>
    <w:rsid w:val="0044087D"/>
    <w:rsid w:val="004439E9"/>
    <w:rsid w:val="0045176B"/>
    <w:rsid w:val="0047402A"/>
    <w:rsid w:val="004836F3"/>
    <w:rsid w:val="00484C91"/>
    <w:rsid w:val="0048567E"/>
    <w:rsid w:val="004A1DAD"/>
    <w:rsid w:val="004A4B65"/>
    <w:rsid w:val="004A58AC"/>
    <w:rsid w:val="004B1AC1"/>
    <w:rsid w:val="004C7CB2"/>
    <w:rsid w:val="004D408E"/>
    <w:rsid w:val="004D7AA6"/>
    <w:rsid w:val="004E23B5"/>
    <w:rsid w:val="004E52BF"/>
    <w:rsid w:val="004F52FE"/>
    <w:rsid w:val="004F665B"/>
    <w:rsid w:val="005010CB"/>
    <w:rsid w:val="005040EF"/>
    <w:rsid w:val="00505B1A"/>
    <w:rsid w:val="00515BB8"/>
    <w:rsid w:val="00516392"/>
    <w:rsid w:val="00516CC1"/>
    <w:rsid w:val="0053561A"/>
    <w:rsid w:val="005363BA"/>
    <w:rsid w:val="0053664F"/>
    <w:rsid w:val="00544923"/>
    <w:rsid w:val="00570DE9"/>
    <w:rsid w:val="00571731"/>
    <w:rsid w:val="00587231"/>
    <w:rsid w:val="00596666"/>
    <w:rsid w:val="005A0050"/>
    <w:rsid w:val="005A2D87"/>
    <w:rsid w:val="005A4434"/>
    <w:rsid w:val="005B1D05"/>
    <w:rsid w:val="005C18E6"/>
    <w:rsid w:val="005C7979"/>
    <w:rsid w:val="005D0B9E"/>
    <w:rsid w:val="005D1E43"/>
    <w:rsid w:val="005D3AF3"/>
    <w:rsid w:val="005D70C4"/>
    <w:rsid w:val="005D747D"/>
    <w:rsid w:val="005E27DD"/>
    <w:rsid w:val="005E29D6"/>
    <w:rsid w:val="00614422"/>
    <w:rsid w:val="006157AF"/>
    <w:rsid w:val="00620B57"/>
    <w:rsid w:val="00624BCB"/>
    <w:rsid w:val="00625734"/>
    <w:rsid w:val="006434E8"/>
    <w:rsid w:val="00645CCD"/>
    <w:rsid w:val="00645FFF"/>
    <w:rsid w:val="00646547"/>
    <w:rsid w:val="00665D6E"/>
    <w:rsid w:val="00675ACF"/>
    <w:rsid w:val="00680FD5"/>
    <w:rsid w:val="00681B06"/>
    <w:rsid w:val="00693511"/>
    <w:rsid w:val="00693903"/>
    <w:rsid w:val="00695147"/>
    <w:rsid w:val="0069593A"/>
    <w:rsid w:val="006A6BD8"/>
    <w:rsid w:val="006A7E67"/>
    <w:rsid w:val="006C0B07"/>
    <w:rsid w:val="006D21A8"/>
    <w:rsid w:val="006D43AD"/>
    <w:rsid w:val="006D4900"/>
    <w:rsid w:val="006D4F41"/>
    <w:rsid w:val="006D7474"/>
    <w:rsid w:val="006E0C94"/>
    <w:rsid w:val="006E24C2"/>
    <w:rsid w:val="006E4A66"/>
    <w:rsid w:val="006E6184"/>
    <w:rsid w:val="006F5807"/>
    <w:rsid w:val="00711E82"/>
    <w:rsid w:val="00730A31"/>
    <w:rsid w:val="00734401"/>
    <w:rsid w:val="0074756A"/>
    <w:rsid w:val="007529F7"/>
    <w:rsid w:val="0075320B"/>
    <w:rsid w:val="00754FAB"/>
    <w:rsid w:val="00760314"/>
    <w:rsid w:val="00760EC7"/>
    <w:rsid w:val="0076785B"/>
    <w:rsid w:val="0077462E"/>
    <w:rsid w:val="00775E97"/>
    <w:rsid w:val="007A75FE"/>
    <w:rsid w:val="007B0EC6"/>
    <w:rsid w:val="007B1AD0"/>
    <w:rsid w:val="007B243F"/>
    <w:rsid w:val="007C10F8"/>
    <w:rsid w:val="007C2C1D"/>
    <w:rsid w:val="007D4478"/>
    <w:rsid w:val="007D7182"/>
    <w:rsid w:val="007F6C80"/>
    <w:rsid w:val="00804347"/>
    <w:rsid w:val="008142A5"/>
    <w:rsid w:val="00825CEE"/>
    <w:rsid w:val="0082679C"/>
    <w:rsid w:val="00836846"/>
    <w:rsid w:val="0085012F"/>
    <w:rsid w:val="008524B8"/>
    <w:rsid w:val="00854200"/>
    <w:rsid w:val="00855050"/>
    <w:rsid w:val="00873509"/>
    <w:rsid w:val="008744DD"/>
    <w:rsid w:val="008822A2"/>
    <w:rsid w:val="00885719"/>
    <w:rsid w:val="008B329C"/>
    <w:rsid w:val="008C5439"/>
    <w:rsid w:val="008D10F2"/>
    <w:rsid w:val="008E188B"/>
    <w:rsid w:val="008E3C8D"/>
    <w:rsid w:val="008E59C9"/>
    <w:rsid w:val="008F5F13"/>
    <w:rsid w:val="00914A54"/>
    <w:rsid w:val="00914BC5"/>
    <w:rsid w:val="0092095A"/>
    <w:rsid w:val="009251D1"/>
    <w:rsid w:val="00930972"/>
    <w:rsid w:val="00930E06"/>
    <w:rsid w:val="00934D10"/>
    <w:rsid w:val="00935B66"/>
    <w:rsid w:val="00935BDD"/>
    <w:rsid w:val="009379C0"/>
    <w:rsid w:val="009509AB"/>
    <w:rsid w:val="009632D9"/>
    <w:rsid w:val="00971771"/>
    <w:rsid w:val="0097280F"/>
    <w:rsid w:val="0097338F"/>
    <w:rsid w:val="00980546"/>
    <w:rsid w:val="009827A9"/>
    <w:rsid w:val="009855ED"/>
    <w:rsid w:val="00996BDA"/>
    <w:rsid w:val="009C3ED8"/>
    <w:rsid w:val="009C4ABC"/>
    <w:rsid w:val="009C53E7"/>
    <w:rsid w:val="009D480C"/>
    <w:rsid w:val="009F02FE"/>
    <w:rsid w:val="00A012D5"/>
    <w:rsid w:val="00A2006C"/>
    <w:rsid w:val="00A2602D"/>
    <w:rsid w:val="00A37679"/>
    <w:rsid w:val="00A40F87"/>
    <w:rsid w:val="00A45339"/>
    <w:rsid w:val="00A50CD7"/>
    <w:rsid w:val="00A50FC1"/>
    <w:rsid w:val="00A51A1D"/>
    <w:rsid w:val="00A51DA6"/>
    <w:rsid w:val="00A5355E"/>
    <w:rsid w:val="00A54D74"/>
    <w:rsid w:val="00A66B58"/>
    <w:rsid w:val="00A720B8"/>
    <w:rsid w:val="00A85663"/>
    <w:rsid w:val="00A87AC2"/>
    <w:rsid w:val="00AB4F24"/>
    <w:rsid w:val="00AC6154"/>
    <w:rsid w:val="00AD0006"/>
    <w:rsid w:val="00AD68F6"/>
    <w:rsid w:val="00AD7581"/>
    <w:rsid w:val="00AE1D2F"/>
    <w:rsid w:val="00AE2C48"/>
    <w:rsid w:val="00AE4ED6"/>
    <w:rsid w:val="00AE5EAD"/>
    <w:rsid w:val="00AE6C98"/>
    <w:rsid w:val="00AF1F18"/>
    <w:rsid w:val="00AF611C"/>
    <w:rsid w:val="00B04628"/>
    <w:rsid w:val="00B05D81"/>
    <w:rsid w:val="00B14477"/>
    <w:rsid w:val="00B14798"/>
    <w:rsid w:val="00B23034"/>
    <w:rsid w:val="00B27C51"/>
    <w:rsid w:val="00B366FF"/>
    <w:rsid w:val="00B4494A"/>
    <w:rsid w:val="00B46E3F"/>
    <w:rsid w:val="00B53FDA"/>
    <w:rsid w:val="00B66684"/>
    <w:rsid w:val="00B871CF"/>
    <w:rsid w:val="00B916B8"/>
    <w:rsid w:val="00B924E8"/>
    <w:rsid w:val="00B93D41"/>
    <w:rsid w:val="00BC2106"/>
    <w:rsid w:val="00BC6F03"/>
    <w:rsid w:val="00BF11E8"/>
    <w:rsid w:val="00C12214"/>
    <w:rsid w:val="00C15C08"/>
    <w:rsid w:val="00C20139"/>
    <w:rsid w:val="00C53B3A"/>
    <w:rsid w:val="00C57EEA"/>
    <w:rsid w:val="00C619F9"/>
    <w:rsid w:val="00C673B4"/>
    <w:rsid w:val="00C76E56"/>
    <w:rsid w:val="00C913C7"/>
    <w:rsid w:val="00C91592"/>
    <w:rsid w:val="00C93C66"/>
    <w:rsid w:val="00CA13F8"/>
    <w:rsid w:val="00CA20D5"/>
    <w:rsid w:val="00CC0D93"/>
    <w:rsid w:val="00CD0683"/>
    <w:rsid w:val="00CD7CD8"/>
    <w:rsid w:val="00CE60A4"/>
    <w:rsid w:val="00CF3AE8"/>
    <w:rsid w:val="00CF7C0E"/>
    <w:rsid w:val="00D1259F"/>
    <w:rsid w:val="00D138BE"/>
    <w:rsid w:val="00D209A0"/>
    <w:rsid w:val="00D24E37"/>
    <w:rsid w:val="00D275DF"/>
    <w:rsid w:val="00D3150F"/>
    <w:rsid w:val="00D36698"/>
    <w:rsid w:val="00D51C0F"/>
    <w:rsid w:val="00D53F6C"/>
    <w:rsid w:val="00D57A30"/>
    <w:rsid w:val="00D620C9"/>
    <w:rsid w:val="00D65CCD"/>
    <w:rsid w:val="00D6733E"/>
    <w:rsid w:val="00D7006A"/>
    <w:rsid w:val="00D704C6"/>
    <w:rsid w:val="00D7093E"/>
    <w:rsid w:val="00D72709"/>
    <w:rsid w:val="00D80225"/>
    <w:rsid w:val="00D83F10"/>
    <w:rsid w:val="00D9612B"/>
    <w:rsid w:val="00D97CB8"/>
    <w:rsid w:val="00DA40AC"/>
    <w:rsid w:val="00DA7BAD"/>
    <w:rsid w:val="00DC0C76"/>
    <w:rsid w:val="00DD057B"/>
    <w:rsid w:val="00DE0A62"/>
    <w:rsid w:val="00E0301F"/>
    <w:rsid w:val="00E11103"/>
    <w:rsid w:val="00E127FD"/>
    <w:rsid w:val="00E154A2"/>
    <w:rsid w:val="00E23A4C"/>
    <w:rsid w:val="00E33119"/>
    <w:rsid w:val="00E45948"/>
    <w:rsid w:val="00E517ED"/>
    <w:rsid w:val="00E662CA"/>
    <w:rsid w:val="00E82D0D"/>
    <w:rsid w:val="00E974E4"/>
    <w:rsid w:val="00E9785B"/>
    <w:rsid w:val="00EA4E60"/>
    <w:rsid w:val="00EB1F17"/>
    <w:rsid w:val="00EB4330"/>
    <w:rsid w:val="00EB4964"/>
    <w:rsid w:val="00EB5813"/>
    <w:rsid w:val="00EB5EDC"/>
    <w:rsid w:val="00ED088B"/>
    <w:rsid w:val="00ED6BCB"/>
    <w:rsid w:val="00EE014F"/>
    <w:rsid w:val="00EE6EE2"/>
    <w:rsid w:val="00EF3746"/>
    <w:rsid w:val="00F07EF6"/>
    <w:rsid w:val="00F104D3"/>
    <w:rsid w:val="00F14BDC"/>
    <w:rsid w:val="00F15855"/>
    <w:rsid w:val="00F2372D"/>
    <w:rsid w:val="00F247AE"/>
    <w:rsid w:val="00F33B92"/>
    <w:rsid w:val="00F55E0E"/>
    <w:rsid w:val="00F64BF0"/>
    <w:rsid w:val="00F64FFA"/>
    <w:rsid w:val="00F758D7"/>
    <w:rsid w:val="00F75E60"/>
    <w:rsid w:val="00F77A8A"/>
    <w:rsid w:val="00F93288"/>
    <w:rsid w:val="00FB01FB"/>
    <w:rsid w:val="00FB2BF4"/>
    <w:rsid w:val="00FB74C5"/>
    <w:rsid w:val="00FC0150"/>
    <w:rsid w:val="00FD5B8D"/>
    <w:rsid w:val="00FE271D"/>
    <w:rsid w:val="00FF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58CA"/>
  <w15:docId w15:val="{436B502F-53FD-4C12-A50F-6BC63132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F18"/>
  </w:style>
  <w:style w:type="paragraph" w:styleId="1">
    <w:name w:val="heading 1"/>
    <w:basedOn w:val="a"/>
    <w:next w:val="a"/>
    <w:link w:val="10"/>
    <w:uiPriority w:val="9"/>
    <w:qFormat/>
    <w:rsid w:val="00AF1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F1F18"/>
    <w:pPr>
      <w:ind w:left="720"/>
      <w:contextualSpacing/>
    </w:pPr>
  </w:style>
  <w:style w:type="character" w:styleId="a4">
    <w:name w:val="Strong"/>
    <w:basedOn w:val="a0"/>
    <w:uiPriority w:val="22"/>
    <w:qFormat/>
    <w:rsid w:val="0024149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52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29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77462E"/>
  </w:style>
  <w:style w:type="character" w:styleId="a5">
    <w:name w:val="Emphasis"/>
    <w:basedOn w:val="a0"/>
    <w:uiPriority w:val="20"/>
    <w:qFormat/>
    <w:rsid w:val="0077462E"/>
    <w:rPr>
      <w:i/>
      <w:iCs/>
    </w:rPr>
  </w:style>
  <w:style w:type="character" w:customStyle="1" w:styleId="normaltextrun">
    <w:name w:val="normaltextrun"/>
    <w:basedOn w:val="a0"/>
    <w:rsid w:val="001D5F24"/>
  </w:style>
  <w:style w:type="character" w:styleId="a6">
    <w:name w:val="Hyperlink"/>
    <w:basedOn w:val="a0"/>
    <w:uiPriority w:val="99"/>
    <w:semiHidden/>
    <w:unhideWhenUsed/>
    <w:rsid w:val="00F77A8A"/>
    <w:rPr>
      <w:color w:val="0000FF"/>
      <w:u w:val="single"/>
    </w:rPr>
  </w:style>
  <w:style w:type="character" w:customStyle="1" w:styleId="s0">
    <w:name w:val="s0"/>
    <w:basedOn w:val="a0"/>
    <w:rsid w:val="00645CCD"/>
  </w:style>
  <w:style w:type="character" w:customStyle="1" w:styleId="s2">
    <w:name w:val="s2"/>
    <w:basedOn w:val="a0"/>
    <w:rsid w:val="0064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394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89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065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28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EA06-909D-4DF6-8CC5-631C2522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14226</Words>
  <Characters>8109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Gulnaz.Gurbanova</dc:creator>
  <cp:keywords/>
  <dc:description/>
  <cp:lastModifiedBy>Anar Hacizade</cp:lastModifiedBy>
  <cp:revision>7</cp:revision>
  <cp:lastPrinted>2019-10-19T13:57:00Z</cp:lastPrinted>
  <dcterms:created xsi:type="dcterms:W3CDTF">2022-06-23T06:18:00Z</dcterms:created>
  <dcterms:modified xsi:type="dcterms:W3CDTF">2022-06-23T06:37:00Z</dcterms:modified>
</cp:coreProperties>
</file>