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124E10" w14:textId="77777777" w:rsidR="00241496" w:rsidRPr="000C5A95" w:rsidRDefault="00241496" w:rsidP="00CE60A4">
      <w:pPr>
        <w:spacing w:after="0"/>
        <w:ind w:firstLine="426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0C5A9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ИМЕНЕМ АЗЕРБАЙДЖАНСКОЙ РЕСПУБЛИКИ</w:t>
      </w:r>
    </w:p>
    <w:p w14:paraId="6E497FEB" w14:textId="77777777" w:rsidR="00241496" w:rsidRPr="000C5A95" w:rsidRDefault="00241496" w:rsidP="00CE60A4">
      <w:pPr>
        <w:spacing w:after="0"/>
        <w:ind w:firstLine="426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14:paraId="14BD5ED9" w14:textId="77777777" w:rsidR="00241496" w:rsidRPr="000C5A95" w:rsidRDefault="00241496" w:rsidP="00CE60A4">
      <w:pPr>
        <w:spacing w:after="0"/>
        <w:ind w:firstLine="426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0C5A9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ПОСТАНОВЛЕНИЕ</w:t>
      </w:r>
    </w:p>
    <w:p w14:paraId="3FEC63B4" w14:textId="77777777" w:rsidR="00241496" w:rsidRPr="000C5A95" w:rsidRDefault="00241496" w:rsidP="00CE60A4">
      <w:pPr>
        <w:spacing w:after="0"/>
        <w:ind w:firstLine="426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14:paraId="6AB9C50F" w14:textId="77777777" w:rsidR="00241496" w:rsidRPr="000C5A95" w:rsidRDefault="00241496" w:rsidP="00CE60A4">
      <w:pPr>
        <w:spacing w:after="0"/>
        <w:ind w:firstLine="426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0C5A9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ПЛЕНУМА КОНСТИТУЦИОННОГО СУДА</w:t>
      </w:r>
    </w:p>
    <w:p w14:paraId="73C9B407" w14:textId="77777777" w:rsidR="00241496" w:rsidRPr="000C5A95" w:rsidRDefault="00241496" w:rsidP="00CE60A4">
      <w:pPr>
        <w:spacing w:after="0"/>
        <w:ind w:firstLine="426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0C5A9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АЗЕРБАЙДЖАНСКОЙ РЕСПУБЛИКИ</w:t>
      </w:r>
    </w:p>
    <w:p w14:paraId="1C0C59BF" w14:textId="77777777" w:rsidR="00241496" w:rsidRPr="000C5A95" w:rsidRDefault="00241496" w:rsidP="00CE60A4">
      <w:pPr>
        <w:spacing w:after="0"/>
        <w:ind w:firstLine="426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14:paraId="20DBA8C4" w14:textId="77777777" w:rsidR="00342D57" w:rsidRPr="000C5A95" w:rsidRDefault="00342D57" w:rsidP="000C5A95">
      <w:pPr>
        <w:spacing w:after="0"/>
        <w:jc w:val="center"/>
        <w:rPr>
          <w:rFonts w:ascii="Arial" w:eastAsia="Times New Roman" w:hAnsi="Arial" w:cs="Arial"/>
          <w:i/>
          <w:iCs/>
          <w:sz w:val="28"/>
          <w:szCs w:val="28"/>
          <w:lang w:eastAsia="ru-RU"/>
        </w:rPr>
      </w:pPr>
      <w:r w:rsidRPr="000C5A95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О толковании статьи 18 Уголовного кодекса Азербайджанской Республики с точки зрения статьи 64 Конституции Азербайджанской Республики и статьи 8 данного Кодекса и статьи 234.1 Уголовного кодекса Азербайджанской Республики в отношении статьи 27.1 данного Кодекса</w:t>
      </w:r>
    </w:p>
    <w:p w14:paraId="3A25D339" w14:textId="77777777" w:rsidR="000C5A95" w:rsidRDefault="000C5A95" w:rsidP="000C5A95">
      <w:pPr>
        <w:spacing w:after="0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14:paraId="25E61968" w14:textId="1F392D0B" w:rsidR="00342D57" w:rsidRPr="000C5A95" w:rsidRDefault="00342D57" w:rsidP="000C5A95">
      <w:pPr>
        <w:spacing w:after="0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0C5A9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18 сентября 2020 года</w:t>
      </w:r>
      <w:r w:rsidRPr="000C5A9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ab/>
      </w:r>
      <w:r w:rsidR="000C5A95">
        <w:rPr>
          <w:rFonts w:ascii="Arial" w:eastAsia="Times New Roman" w:hAnsi="Arial" w:cs="Arial"/>
          <w:b/>
          <w:bCs/>
          <w:sz w:val="28"/>
          <w:szCs w:val="28"/>
          <w:lang w:val="az-Latn-AZ" w:eastAsia="ru-RU"/>
        </w:rPr>
        <w:t xml:space="preserve">                                                      </w:t>
      </w:r>
      <w:r w:rsidRPr="000C5A9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город Баку</w:t>
      </w:r>
    </w:p>
    <w:p w14:paraId="0A15AF26" w14:textId="77777777" w:rsidR="000C5A95" w:rsidRPr="000C5A95" w:rsidRDefault="000C5A95" w:rsidP="00342D57">
      <w:pPr>
        <w:spacing w:after="0"/>
        <w:ind w:firstLine="426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14:paraId="07697916" w14:textId="77777777" w:rsidR="00342D57" w:rsidRPr="000C5A95" w:rsidRDefault="00342D57" w:rsidP="00342D57">
      <w:pPr>
        <w:spacing w:after="0"/>
        <w:ind w:firstLine="426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C5A95">
        <w:rPr>
          <w:rFonts w:ascii="Arial" w:eastAsia="Times New Roman" w:hAnsi="Arial" w:cs="Arial"/>
          <w:sz w:val="28"/>
          <w:szCs w:val="28"/>
          <w:lang w:eastAsia="ru-RU"/>
        </w:rPr>
        <w:t xml:space="preserve">Пленум Конституционного суда Азербайджанской Республики в составе Фархада Абдуллаева (председатель), </w:t>
      </w:r>
      <w:proofErr w:type="spellStart"/>
      <w:r w:rsidRPr="000C5A95">
        <w:rPr>
          <w:rFonts w:ascii="Arial" w:eastAsia="Times New Roman" w:hAnsi="Arial" w:cs="Arial"/>
          <w:sz w:val="28"/>
          <w:szCs w:val="28"/>
          <w:lang w:eastAsia="ru-RU"/>
        </w:rPr>
        <w:t>Соны</w:t>
      </w:r>
      <w:proofErr w:type="spellEnd"/>
      <w:r w:rsidRPr="000C5A95">
        <w:rPr>
          <w:rFonts w:ascii="Arial" w:eastAsia="Times New Roman" w:hAnsi="Arial" w:cs="Arial"/>
          <w:sz w:val="28"/>
          <w:szCs w:val="28"/>
          <w:lang w:eastAsia="ru-RU"/>
        </w:rPr>
        <w:t xml:space="preserve"> Салмановой, </w:t>
      </w:r>
      <w:proofErr w:type="spellStart"/>
      <w:r w:rsidRPr="000C5A95">
        <w:rPr>
          <w:rFonts w:ascii="Arial" w:eastAsia="Times New Roman" w:hAnsi="Arial" w:cs="Arial"/>
          <w:sz w:val="28"/>
          <w:szCs w:val="28"/>
          <w:lang w:eastAsia="ru-RU"/>
        </w:rPr>
        <w:t>Судабы</w:t>
      </w:r>
      <w:proofErr w:type="spellEnd"/>
      <w:r w:rsidRPr="000C5A95">
        <w:rPr>
          <w:rFonts w:ascii="Arial" w:eastAsia="Times New Roman" w:hAnsi="Arial" w:cs="Arial"/>
          <w:sz w:val="28"/>
          <w:szCs w:val="28"/>
          <w:lang w:eastAsia="ru-RU"/>
        </w:rPr>
        <w:t xml:space="preserve"> Гасановой, </w:t>
      </w:r>
      <w:proofErr w:type="spellStart"/>
      <w:r w:rsidRPr="000C5A95">
        <w:rPr>
          <w:rFonts w:ascii="Arial" w:eastAsia="Times New Roman" w:hAnsi="Arial" w:cs="Arial"/>
          <w:sz w:val="28"/>
          <w:szCs w:val="28"/>
          <w:lang w:eastAsia="ru-RU"/>
        </w:rPr>
        <w:t>Ровшана</w:t>
      </w:r>
      <w:proofErr w:type="spellEnd"/>
      <w:r w:rsidRPr="000C5A95">
        <w:rPr>
          <w:rFonts w:ascii="Arial" w:eastAsia="Times New Roman" w:hAnsi="Arial" w:cs="Arial"/>
          <w:sz w:val="28"/>
          <w:szCs w:val="28"/>
          <w:lang w:eastAsia="ru-RU"/>
        </w:rPr>
        <w:t xml:space="preserve"> Исмаилова, Джейхуна </w:t>
      </w:r>
      <w:proofErr w:type="spellStart"/>
      <w:r w:rsidRPr="000C5A95">
        <w:rPr>
          <w:rFonts w:ascii="Arial" w:eastAsia="Times New Roman" w:hAnsi="Arial" w:cs="Arial"/>
          <w:sz w:val="28"/>
          <w:szCs w:val="28"/>
          <w:lang w:eastAsia="ru-RU"/>
        </w:rPr>
        <w:t>Гараджаева</w:t>
      </w:r>
      <w:proofErr w:type="spellEnd"/>
      <w:r w:rsidRPr="000C5A95">
        <w:rPr>
          <w:rFonts w:ascii="Arial" w:eastAsia="Times New Roman" w:hAnsi="Arial" w:cs="Arial"/>
          <w:sz w:val="28"/>
          <w:szCs w:val="28"/>
          <w:lang w:eastAsia="ru-RU"/>
        </w:rPr>
        <w:t xml:space="preserve">, Рафаэля </w:t>
      </w:r>
      <w:proofErr w:type="spellStart"/>
      <w:r w:rsidRPr="000C5A95">
        <w:rPr>
          <w:rFonts w:ascii="Arial" w:eastAsia="Times New Roman" w:hAnsi="Arial" w:cs="Arial"/>
          <w:sz w:val="28"/>
          <w:szCs w:val="28"/>
          <w:lang w:eastAsia="ru-RU"/>
        </w:rPr>
        <w:t>Гваладзе</w:t>
      </w:r>
      <w:proofErr w:type="spellEnd"/>
      <w:r w:rsidRPr="000C5A95">
        <w:rPr>
          <w:rFonts w:ascii="Arial" w:eastAsia="Times New Roman" w:hAnsi="Arial" w:cs="Arial"/>
          <w:sz w:val="28"/>
          <w:szCs w:val="28"/>
          <w:lang w:eastAsia="ru-RU"/>
        </w:rPr>
        <w:t xml:space="preserve"> (судья-докладчик), Махира Мурадова, Исы </w:t>
      </w:r>
      <w:proofErr w:type="spellStart"/>
      <w:r w:rsidRPr="000C5A95">
        <w:rPr>
          <w:rFonts w:ascii="Arial" w:eastAsia="Times New Roman" w:hAnsi="Arial" w:cs="Arial"/>
          <w:sz w:val="28"/>
          <w:szCs w:val="28"/>
          <w:lang w:eastAsia="ru-RU"/>
        </w:rPr>
        <w:t>Наджафова</w:t>
      </w:r>
      <w:proofErr w:type="spellEnd"/>
      <w:r w:rsidRPr="000C5A95">
        <w:rPr>
          <w:rFonts w:ascii="Arial" w:eastAsia="Times New Roman" w:hAnsi="Arial" w:cs="Arial"/>
          <w:sz w:val="28"/>
          <w:szCs w:val="28"/>
          <w:lang w:eastAsia="ru-RU"/>
        </w:rPr>
        <w:t xml:space="preserve"> и </w:t>
      </w:r>
      <w:proofErr w:type="spellStart"/>
      <w:r w:rsidRPr="000C5A95">
        <w:rPr>
          <w:rFonts w:ascii="Arial" w:eastAsia="Times New Roman" w:hAnsi="Arial" w:cs="Arial"/>
          <w:sz w:val="28"/>
          <w:szCs w:val="28"/>
          <w:lang w:eastAsia="ru-RU"/>
        </w:rPr>
        <w:t>Кямрана</w:t>
      </w:r>
      <w:proofErr w:type="spellEnd"/>
      <w:r w:rsidRPr="000C5A95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0C5A95">
        <w:rPr>
          <w:rFonts w:ascii="Arial" w:eastAsia="Times New Roman" w:hAnsi="Arial" w:cs="Arial"/>
          <w:sz w:val="28"/>
          <w:szCs w:val="28"/>
          <w:lang w:eastAsia="ru-RU"/>
        </w:rPr>
        <w:t>Шафиева</w:t>
      </w:r>
      <w:proofErr w:type="spellEnd"/>
      <w:r w:rsidRPr="000C5A95">
        <w:rPr>
          <w:rFonts w:ascii="Arial" w:eastAsia="Times New Roman" w:hAnsi="Arial" w:cs="Arial"/>
          <w:sz w:val="28"/>
          <w:szCs w:val="28"/>
          <w:lang w:eastAsia="ru-RU"/>
        </w:rPr>
        <w:t>,</w:t>
      </w:r>
    </w:p>
    <w:p w14:paraId="7456ED59" w14:textId="77777777" w:rsidR="00342D57" w:rsidRPr="000C5A95" w:rsidRDefault="00342D57" w:rsidP="00342D57">
      <w:pPr>
        <w:spacing w:after="0"/>
        <w:ind w:firstLine="426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C5A95">
        <w:rPr>
          <w:rFonts w:ascii="Arial" w:eastAsia="Times New Roman" w:hAnsi="Arial" w:cs="Arial"/>
          <w:sz w:val="28"/>
          <w:szCs w:val="28"/>
          <w:lang w:eastAsia="ru-RU"/>
        </w:rPr>
        <w:t xml:space="preserve">с участием секретаря суда </w:t>
      </w:r>
      <w:proofErr w:type="spellStart"/>
      <w:r w:rsidRPr="000C5A95">
        <w:rPr>
          <w:rFonts w:ascii="Arial" w:eastAsia="Times New Roman" w:hAnsi="Arial" w:cs="Arial"/>
          <w:sz w:val="28"/>
          <w:szCs w:val="28"/>
          <w:lang w:eastAsia="ru-RU"/>
        </w:rPr>
        <w:t>Фараида</w:t>
      </w:r>
      <w:proofErr w:type="spellEnd"/>
      <w:r w:rsidRPr="000C5A95">
        <w:rPr>
          <w:rFonts w:ascii="Arial" w:eastAsia="Times New Roman" w:hAnsi="Arial" w:cs="Arial"/>
          <w:sz w:val="28"/>
          <w:szCs w:val="28"/>
          <w:lang w:eastAsia="ru-RU"/>
        </w:rPr>
        <w:t xml:space="preserve"> Алиева,</w:t>
      </w:r>
    </w:p>
    <w:p w14:paraId="45DC5D8D" w14:textId="77777777" w:rsidR="00342D57" w:rsidRPr="000C5A95" w:rsidRDefault="00342D57" w:rsidP="00342D57">
      <w:pPr>
        <w:spacing w:after="0"/>
        <w:ind w:firstLine="426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C5A95">
        <w:rPr>
          <w:rFonts w:ascii="Arial" w:eastAsia="Times New Roman" w:hAnsi="Arial" w:cs="Arial"/>
          <w:sz w:val="28"/>
          <w:szCs w:val="28"/>
          <w:lang w:eastAsia="ru-RU"/>
        </w:rPr>
        <w:t xml:space="preserve">в соответствии с частью </w:t>
      </w:r>
      <w:r w:rsidRPr="000C5A95">
        <w:rPr>
          <w:rFonts w:ascii="Arial" w:eastAsia="Times New Roman" w:hAnsi="Arial" w:cs="Arial"/>
          <w:sz w:val="28"/>
          <w:szCs w:val="28"/>
          <w:lang w:val="en-US" w:eastAsia="ru-RU"/>
        </w:rPr>
        <w:t>VI</w:t>
      </w:r>
      <w:r w:rsidRPr="000C5A95">
        <w:rPr>
          <w:rFonts w:ascii="Arial" w:eastAsia="Times New Roman" w:hAnsi="Arial" w:cs="Arial"/>
          <w:sz w:val="28"/>
          <w:szCs w:val="28"/>
          <w:lang w:eastAsia="ru-RU"/>
        </w:rPr>
        <w:t xml:space="preserve"> статьи 130 Конституции Азербайджанской Республики, статьями 27.2 и 33 Закона Азербайджанской Республики “О Конституционном суде” и статьей 39 Внутреннего устава Конституционного суда Азербайджанской Республики рассмотрел на основании обращения </w:t>
      </w:r>
      <w:proofErr w:type="spellStart"/>
      <w:r w:rsidRPr="000C5A95">
        <w:rPr>
          <w:rFonts w:ascii="Arial" w:eastAsia="Times New Roman" w:hAnsi="Arial" w:cs="Arial"/>
          <w:sz w:val="28"/>
          <w:szCs w:val="28"/>
          <w:lang w:eastAsia="ru-RU"/>
        </w:rPr>
        <w:t>Балакенского</w:t>
      </w:r>
      <w:proofErr w:type="spellEnd"/>
      <w:r w:rsidRPr="000C5A95">
        <w:rPr>
          <w:rFonts w:ascii="Arial" w:eastAsia="Times New Roman" w:hAnsi="Arial" w:cs="Arial"/>
          <w:sz w:val="28"/>
          <w:szCs w:val="28"/>
          <w:lang w:eastAsia="ru-RU"/>
        </w:rPr>
        <w:t xml:space="preserve"> Районного Суда в судебном заседании, проведенном в порядке письменной процедуры особого конституционного производства, конституционное дело о толковании статьи 18 Уголовного кодекса Азербайджанской Республики с точки зрения статьи 64 Конституции Азербайджанской Республики и статьи 8 данного кодекса, и статьи 234.1 Уголовного кодекса Азербайджанской Республики в отношении статьи 27.1 данного Кодекса.</w:t>
      </w:r>
    </w:p>
    <w:p w14:paraId="31FDCB8E" w14:textId="3506F8C5" w:rsidR="00342D57" w:rsidRDefault="00342D57" w:rsidP="00342D57">
      <w:pPr>
        <w:spacing w:after="0"/>
        <w:ind w:firstLine="426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C5A95">
        <w:rPr>
          <w:rFonts w:ascii="Arial" w:eastAsia="Times New Roman" w:hAnsi="Arial" w:cs="Arial"/>
          <w:sz w:val="28"/>
          <w:szCs w:val="28"/>
          <w:lang w:eastAsia="ru-RU"/>
        </w:rPr>
        <w:t xml:space="preserve">Изучив и обсудив доклад судьи </w:t>
      </w:r>
      <w:proofErr w:type="spellStart"/>
      <w:r w:rsidRPr="000C5A95">
        <w:rPr>
          <w:rFonts w:ascii="Arial" w:eastAsia="Times New Roman" w:hAnsi="Arial" w:cs="Arial"/>
          <w:sz w:val="28"/>
          <w:szCs w:val="28"/>
          <w:lang w:eastAsia="ru-RU"/>
        </w:rPr>
        <w:t>Р.Гваладзе</w:t>
      </w:r>
      <w:proofErr w:type="spellEnd"/>
      <w:r w:rsidRPr="000C5A95">
        <w:rPr>
          <w:rFonts w:ascii="Arial" w:eastAsia="Times New Roman" w:hAnsi="Arial" w:cs="Arial"/>
          <w:sz w:val="28"/>
          <w:szCs w:val="28"/>
          <w:lang w:eastAsia="ru-RU"/>
        </w:rPr>
        <w:t xml:space="preserve">, по делу, письменные суждения заинтересованных субъектов судьи </w:t>
      </w:r>
      <w:proofErr w:type="spellStart"/>
      <w:r w:rsidRPr="000C5A95">
        <w:rPr>
          <w:rFonts w:ascii="Arial" w:eastAsia="Times New Roman" w:hAnsi="Arial" w:cs="Arial"/>
          <w:sz w:val="28"/>
          <w:szCs w:val="28"/>
          <w:lang w:eastAsia="ru-RU"/>
        </w:rPr>
        <w:t>Балакенского</w:t>
      </w:r>
      <w:proofErr w:type="spellEnd"/>
      <w:r w:rsidRPr="000C5A95">
        <w:rPr>
          <w:rFonts w:ascii="Arial" w:eastAsia="Times New Roman" w:hAnsi="Arial" w:cs="Arial"/>
          <w:sz w:val="28"/>
          <w:szCs w:val="28"/>
          <w:lang w:eastAsia="ru-RU"/>
        </w:rPr>
        <w:t xml:space="preserve"> районного суда </w:t>
      </w:r>
      <w:proofErr w:type="spellStart"/>
      <w:r w:rsidRPr="000C5A95">
        <w:rPr>
          <w:rFonts w:ascii="Arial" w:eastAsia="Times New Roman" w:hAnsi="Arial" w:cs="Arial"/>
          <w:sz w:val="28"/>
          <w:szCs w:val="28"/>
          <w:lang w:eastAsia="ru-RU"/>
        </w:rPr>
        <w:t>З.Тахирова</w:t>
      </w:r>
      <w:proofErr w:type="spellEnd"/>
      <w:r w:rsidRPr="000C5A95">
        <w:rPr>
          <w:rFonts w:ascii="Arial" w:eastAsia="Times New Roman" w:hAnsi="Arial" w:cs="Arial"/>
          <w:sz w:val="28"/>
          <w:szCs w:val="28"/>
          <w:lang w:eastAsia="ru-RU"/>
        </w:rPr>
        <w:t xml:space="preserve">, главного консультанта отдела государственного строительства, административного и военного законодательства Аппарата Милли Меджлиса Азербайджанской Республики </w:t>
      </w:r>
      <w:proofErr w:type="spellStart"/>
      <w:r w:rsidRPr="000C5A95">
        <w:rPr>
          <w:rFonts w:ascii="Arial" w:eastAsia="Times New Roman" w:hAnsi="Arial" w:cs="Arial"/>
          <w:sz w:val="28"/>
          <w:szCs w:val="28"/>
          <w:lang w:eastAsia="ru-RU"/>
        </w:rPr>
        <w:t>Т.Шейх-Заманова</w:t>
      </w:r>
      <w:proofErr w:type="spellEnd"/>
      <w:r w:rsidRPr="000C5A95">
        <w:rPr>
          <w:rFonts w:ascii="Arial" w:eastAsia="Times New Roman" w:hAnsi="Arial" w:cs="Arial"/>
          <w:sz w:val="28"/>
          <w:szCs w:val="28"/>
          <w:lang w:eastAsia="ru-RU"/>
        </w:rPr>
        <w:t xml:space="preserve">, специалистов представителя Генеральной прокуратуры </w:t>
      </w:r>
      <w:r w:rsidRPr="000C5A95">
        <w:rPr>
          <w:rFonts w:ascii="Arial" w:eastAsia="Times New Roman" w:hAnsi="Arial" w:cs="Arial"/>
          <w:sz w:val="28"/>
          <w:szCs w:val="28"/>
          <w:lang w:eastAsia="ru-RU"/>
        </w:rPr>
        <w:lastRenderedPageBreak/>
        <w:t xml:space="preserve">Азербайджанской Республики </w:t>
      </w:r>
      <w:proofErr w:type="spellStart"/>
      <w:r w:rsidRPr="000C5A95">
        <w:rPr>
          <w:rFonts w:ascii="Arial" w:eastAsia="Times New Roman" w:hAnsi="Arial" w:cs="Arial"/>
          <w:sz w:val="28"/>
          <w:szCs w:val="28"/>
          <w:lang w:eastAsia="ru-RU"/>
        </w:rPr>
        <w:t>А.Насибова</w:t>
      </w:r>
      <w:proofErr w:type="spellEnd"/>
      <w:r w:rsidRPr="000C5A95">
        <w:rPr>
          <w:rFonts w:ascii="Arial" w:eastAsia="Times New Roman" w:hAnsi="Arial" w:cs="Arial"/>
          <w:sz w:val="28"/>
          <w:szCs w:val="28"/>
          <w:lang w:eastAsia="ru-RU"/>
        </w:rPr>
        <w:t xml:space="preserve">, председателя Уголовной коллегии Верховного суда Азербайджанской Республики </w:t>
      </w:r>
      <w:proofErr w:type="spellStart"/>
      <w:r w:rsidRPr="000C5A95">
        <w:rPr>
          <w:rFonts w:ascii="Arial" w:eastAsia="Times New Roman" w:hAnsi="Arial" w:cs="Arial"/>
          <w:sz w:val="28"/>
          <w:szCs w:val="28"/>
          <w:lang w:eastAsia="ru-RU"/>
        </w:rPr>
        <w:t>Х.Насибова</w:t>
      </w:r>
      <w:proofErr w:type="spellEnd"/>
      <w:r w:rsidRPr="000C5A95">
        <w:rPr>
          <w:rFonts w:ascii="Arial" w:eastAsia="Times New Roman" w:hAnsi="Arial" w:cs="Arial"/>
          <w:sz w:val="28"/>
          <w:szCs w:val="28"/>
          <w:lang w:eastAsia="ru-RU"/>
        </w:rPr>
        <w:t xml:space="preserve"> и председателя Уголовной Коллегии Бакинского апелляционного Суда Э.Рагимова и материалы дела, Пленум Конституционного суда Азербайджанской Республики</w:t>
      </w:r>
    </w:p>
    <w:p w14:paraId="67825F5A" w14:textId="77777777" w:rsidR="001E3413" w:rsidRPr="000C5A95" w:rsidRDefault="001E3413" w:rsidP="00342D57">
      <w:pPr>
        <w:spacing w:after="0"/>
        <w:ind w:firstLine="426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14:paraId="7076DE8D" w14:textId="710A3F8A" w:rsidR="00342D57" w:rsidRPr="001E3413" w:rsidRDefault="00342D57" w:rsidP="001E3413">
      <w:pPr>
        <w:spacing w:after="0"/>
        <w:ind w:firstLine="426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1E341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УСТАНОВИЛ:</w:t>
      </w:r>
    </w:p>
    <w:p w14:paraId="31349528" w14:textId="77777777" w:rsidR="001E3413" w:rsidRPr="000C5A95" w:rsidRDefault="001E3413" w:rsidP="00342D57">
      <w:pPr>
        <w:spacing w:after="0"/>
        <w:ind w:firstLine="426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14:paraId="344DE444" w14:textId="494AFB78" w:rsidR="00342D57" w:rsidRPr="000C5A95" w:rsidRDefault="00342D57" w:rsidP="00342D57">
      <w:pPr>
        <w:spacing w:after="0"/>
        <w:ind w:firstLine="426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C5A95">
        <w:rPr>
          <w:rFonts w:ascii="Arial" w:eastAsia="Times New Roman" w:hAnsi="Arial" w:cs="Arial"/>
          <w:sz w:val="28"/>
          <w:szCs w:val="28"/>
          <w:lang w:eastAsia="ru-RU"/>
        </w:rPr>
        <w:t xml:space="preserve">В производстве </w:t>
      </w:r>
      <w:proofErr w:type="spellStart"/>
      <w:r w:rsidRPr="000C5A95">
        <w:rPr>
          <w:rFonts w:ascii="Arial" w:eastAsia="Times New Roman" w:hAnsi="Arial" w:cs="Arial"/>
          <w:sz w:val="28"/>
          <w:szCs w:val="28"/>
          <w:lang w:eastAsia="ru-RU"/>
        </w:rPr>
        <w:t>Балакенского</w:t>
      </w:r>
      <w:proofErr w:type="spellEnd"/>
      <w:r w:rsidRPr="000C5A95">
        <w:rPr>
          <w:rFonts w:ascii="Arial" w:eastAsia="Times New Roman" w:hAnsi="Arial" w:cs="Arial"/>
          <w:sz w:val="28"/>
          <w:szCs w:val="28"/>
          <w:lang w:eastAsia="ru-RU"/>
        </w:rPr>
        <w:t xml:space="preserve"> районного суда находится уголовное дело по обвинению </w:t>
      </w:r>
      <w:proofErr w:type="spellStart"/>
      <w:r w:rsidRPr="000C5A95">
        <w:rPr>
          <w:rFonts w:ascii="Arial" w:eastAsia="Times New Roman" w:hAnsi="Arial" w:cs="Arial"/>
          <w:sz w:val="28"/>
          <w:szCs w:val="28"/>
          <w:lang w:eastAsia="ru-RU"/>
        </w:rPr>
        <w:t>А.Мотухова</w:t>
      </w:r>
      <w:proofErr w:type="spellEnd"/>
      <w:r w:rsidRPr="000C5A95">
        <w:rPr>
          <w:rFonts w:ascii="Arial" w:eastAsia="Times New Roman" w:hAnsi="Arial" w:cs="Arial"/>
          <w:sz w:val="28"/>
          <w:szCs w:val="28"/>
          <w:lang w:eastAsia="ru-RU"/>
        </w:rPr>
        <w:t xml:space="preserve">, ранее дважды судимого и имеющего непогашенную судимость за тяжкое преступление, по статье 234.1 Уголовного кодекса Азербайджанской Республики (далее – Уголовный кодекс). В связи с данным уголовным делом </w:t>
      </w:r>
      <w:proofErr w:type="spellStart"/>
      <w:r w:rsidRPr="000C5A95">
        <w:rPr>
          <w:rFonts w:ascii="Arial" w:eastAsia="Times New Roman" w:hAnsi="Arial" w:cs="Arial"/>
          <w:sz w:val="28"/>
          <w:szCs w:val="28"/>
          <w:lang w:eastAsia="ru-RU"/>
        </w:rPr>
        <w:t>Балакенский</w:t>
      </w:r>
      <w:proofErr w:type="spellEnd"/>
      <w:r w:rsidRPr="000C5A95">
        <w:rPr>
          <w:rFonts w:ascii="Arial" w:eastAsia="Times New Roman" w:hAnsi="Arial" w:cs="Arial"/>
          <w:sz w:val="28"/>
          <w:szCs w:val="28"/>
          <w:lang w:eastAsia="ru-RU"/>
        </w:rPr>
        <w:t xml:space="preserve"> районный суд обратился в Конституционный суд Азербайджанской Республики (далее – Конституционный суд) с просьбой дать толкование:</w:t>
      </w:r>
    </w:p>
    <w:p w14:paraId="2B3AD088" w14:textId="77777777" w:rsidR="00342D57" w:rsidRPr="000C5A95" w:rsidRDefault="00342D57" w:rsidP="00342D57">
      <w:pPr>
        <w:spacing w:after="0"/>
        <w:ind w:firstLine="426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C5A95">
        <w:rPr>
          <w:rFonts w:ascii="Arial" w:eastAsia="Times New Roman" w:hAnsi="Arial" w:cs="Arial"/>
          <w:sz w:val="28"/>
          <w:szCs w:val="28"/>
          <w:lang w:eastAsia="ru-RU"/>
        </w:rPr>
        <w:t>• статьи 18 Уголовного кодекса с точки зрения статьи 64 Конституции Азербайджанской Республики Азербайджанской Республики (далее – Конституция) и статьей 8 данного Кодекса в связи тем, учитывается ли повторно судимость при установлении рецидива и назначении наказания за повторное совершение лицом умышленного преступления в случае, если однажды она была учтена при возникновении рецидива и назначении наказания за совершение умышленного преступления.</w:t>
      </w:r>
    </w:p>
    <w:p w14:paraId="0A5EC45B" w14:textId="77777777" w:rsidR="00342D57" w:rsidRPr="000C5A95" w:rsidRDefault="00342D57" w:rsidP="00342D57">
      <w:pPr>
        <w:spacing w:after="0"/>
        <w:ind w:firstLine="426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C5A95">
        <w:rPr>
          <w:rFonts w:ascii="Arial" w:eastAsia="Times New Roman" w:hAnsi="Arial" w:cs="Arial"/>
          <w:sz w:val="28"/>
          <w:szCs w:val="28"/>
          <w:lang w:eastAsia="ru-RU"/>
        </w:rPr>
        <w:t xml:space="preserve">• статьи 234.1 Уголовного Кодекса в отношении статьи 27.1 данного кодекса в связи с установлением рецидива в деянии лица с учетом того, что момент окончания преступления по самостоятельным действиям, предусмотренным диспозицией статьи 234.1 Уголовного кодекса и </w:t>
      </w:r>
      <w:proofErr w:type="spellStart"/>
      <w:r w:rsidRPr="000C5A95">
        <w:rPr>
          <w:rFonts w:ascii="Arial" w:eastAsia="Times New Roman" w:hAnsi="Arial" w:cs="Arial"/>
          <w:sz w:val="28"/>
          <w:szCs w:val="28"/>
          <w:lang w:eastAsia="ru-RU"/>
        </w:rPr>
        <w:t>влекующим</w:t>
      </w:r>
      <w:proofErr w:type="spellEnd"/>
      <w:r w:rsidRPr="000C5A95">
        <w:rPr>
          <w:rFonts w:ascii="Arial" w:eastAsia="Times New Roman" w:hAnsi="Arial" w:cs="Arial"/>
          <w:sz w:val="28"/>
          <w:szCs w:val="28"/>
          <w:lang w:eastAsia="ru-RU"/>
        </w:rPr>
        <w:t xml:space="preserve"> уголовную ответственность, является </w:t>
      </w:r>
      <w:proofErr w:type="spellStart"/>
      <w:r w:rsidRPr="000C5A95">
        <w:rPr>
          <w:rFonts w:ascii="Arial" w:eastAsia="Times New Roman" w:hAnsi="Arial" w:cs="Arial"/>
          <w:sz w:val="28"/>
          <w:szCs w:val="28"/>
          <w:lang w:eastAsia="ru-RU"/>
        </w:rPr>
        <w:t>различным,и</w:t>
      </w:r>
      <w:proofErr w:type="spellEnd"/>
      <w:r w:rsidRPr="000C5A95">
        <w:rPr>
          <w:rFonts w:ascii="Arial" w:eastAsia="Times New Roman" w:hAnsi="Arial" w:cs="Arial"/>
          <w:sz w:val="28"/>
          <w:szCs w:val="28"/>
          <w:lang w:eastAsia="ru-RU"/>
        </w:rPr>
        <w:t xml:space="preserve"> при предъявлении обвинения по этой статье по нескольким действиям, момент окончания преступления по данным действиям отличается один от другого.</w:t>
      </w:r>
    </w:p>
    <w:p w14:paraId="709F8D74" w14:textId="77777777" w:rsidR="00342D57" w:rsidRPr="000C5A95" w:rsidRDefault="00342D57" w:rsidP="00342D57">
      <w:pPr>
        <w:spacing w:after="0"/>
        <w:ind w:firstLine="426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C5A95">
        <w:rPr>
          <w:rFonts w:ascii="Arial" w:eastAsia="Times New Roman" w:hAnsi="Arial" w:cs="Arial"/>
          <w:sz w:val="28"/>
          <w:szCs w:val="28"/>
          <w:lang w:eastAsia="ru-RU"/>
        </w:rPr>
        <w:t>Пленум Конституционного суда считает, что для правильного решения поставленных в обращении вопросов, большое значение представляет рассмотрение некоторых положений Конституции, Уголовного кодекса и Уголовно-процессуального кодекса Азербайджанской Республики (далее – Уголовно-процессуальный кодекс) и постановлений Пленума Конституцион­ного суда по этому вопросу.</w:t>
      </w:r>
    </w:p>
    <w:p w14:paraId="34029666" w14:textId="77777777" w:rsidR="00342D57" w:rsidRPr="000C5A95" w:rsidRDefault="00342D57" w:rsidP="00342D57">
      <w:pPr>
        <w:spacing w:after="0"/>
        <w:ind w:firstLine="426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C5A95">
        <w:rPr>
          <w:rFonts w:ascii="Arial" w:eastAsia="Times New Roman" w:hAnsi="Arial" w:cs="Arial"/>
          <w:sz w:val="28"/>
          <w:szCs w:val="28"/>
          <w:lang w:eastAsia="ru-RU"/>
        </w:rPr>
        <w:lastRenderedPageBreak/>
        <w:t>Согласно статье 64 Конституции, никто не может быть повторно осужден за одно и то же преступление.</w:t>
      </w:r>
    </w:p>
    <w:p w14:paraId="4914100E" w14:textId="776296D8" w:rsidR="00342D57" w:rsidRPr="000C5A95" w:rsidRDefault="00342D57" w:rsidP="00342D57">
      <w:pPr>
        <w:spacing w:after="0"/>
        <w:ind w:firstLine="426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C5A95">
        <w:rPr>
          <w:rFonts w:ascii="Arial" w:eastAsia="Times New Roman" w:hAnsi="Arial" w:cs="Arial"/>
          <w:sz w:val="28"/>
          <w:szCs w:val="28"/>
          <w:lang w:eastAsia="ru-RU"/>
        </w:rPr>
        <w:t>По смыслу данной конституционной нормы, выражающей общепризна</w:t>
      </w:r>
      <w:r w:rsidR="001E3413">
        <w:rPr>
          <w:rFonts w:ascii="Arial" w:eastAsia="Times New Roman" w:hAnsi="Arial" w:cs="Arial"/>
          <w:sz w:val="28"/>
          <w:szCs w:val="28"/>
          <w:lang w:eastAsia="ru-RU"/>
        </w:rPr>
        <w:t>нн</w:t>
      </w:r>
      <w:r w:rsidRPr="000C5A95">
        <w:rPr>
          <w:rFonts w:ascii="Arial" w:eastAsia="Times New Roman" w:hAnsi="Arial" w:cs="Arial"/>
          <w:sz w:val="28"/>
          <w:szCs w:val="28"/>
          <w:lang w:eastAsia="ru-RU"/>
        </w:rPr>
        <w:t xml:space="preserve">ый принцип права </w:t>
      </w:r>
      <w:r w:rsidRPr="000C5A95">
        <w:rPr>
          <w:rFonts w:ascii="Arial" w:eastAsia="Times New Roman" w:hAnsi="Arial" w:cs="Arial"/>
          <w:sz w:val="28"/>
          <w:szCs w:val="28"/>
          <w:lang w:val="en-US" w:eastAsia="ru-RU"/>
        </w:rPr>
        <w:t>non</w:t>
      </w:r>
      <w:r w:rsidRPr="000C5A95">
        <w:rPr>
          <w:rFonts w:ascii="Arial" w:eastAsia="Times New Roman" w:hAnsi="Arial" w:cs="Arial"/>
          <w:sz w:val="28"/>
          <w:szCs w:val="28"/>
          <w:lang w:eastAsia="ru-RU"/>
        </w:rPr>
        <w:t>-</w:t>
      </w:r>
      <w:r w:rsidRPr="000C5A95">
        <w:rPr>
          <w:rFonts w:ascii="Arial" w:eastAsia="Times New Roman" w:hAnsi="Arial" w:cs="Arial"/>
          <w:sz w:val="28"/>
          <w:szCs w:val="28"/>
          <w:lang w:val="en-US" w:eastAsia="ru-RU"/>
        </w:rPr>
        <w:t>bis</w:t>
      </w:r>
      <w:r w:rsidRPr="000C5A95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0C5A95">
        <w:rPr>
          <w:rFonts w:ascii="Arial" w:eastAsia="Times New Roman" w:hAnsi="Arial" w:cs="Arial"/>
          <w:sz w:val="28"/>
          <w:szCs w:val="28"/>
          <w:lang w:val="en-US" w:eastAsia="ru-RU"/>
        </w:rPr>
        <w:t>in</w:t>
      </w:r>
      <w:r w:rsidRPr="000C5A95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0C5A95">
        <w:rPr>
          <w:rFonts w:ascii="Arial" w:eastAsia="Times New Roman" w:hAnsi="Arial" w:cs="Arial"/>
          <w:sz w:val="28"/>
          <w:szCs w:val="28"/>
          <w:lang w:val="en-US" w:eastAsia="ru-RU"/>
        </w:rPr>
        <w:t>idem</w:t>
      </w:r>
      <w:r w:rsidRPr="000C5A95">
        <w:rPr>
          <w:rFonts w:ascii="Arial" w:eastAsia="Times New Roman" w:hAnsi="Arial" w:cs="Arial"/>
          <w:sz w:val="28"/>
          <w:szCs w:val="28"/>
          <w:lang w:eastAsia="ru-RU"/>
        </w:rPr>
        <w:t>, запрещается повторное осуждение лица, за ранее совершенное им преступление, за которое оно было осуждено. Это означает то, что лицо не может быть повторно привлечено к уголовной ответствен­ности и наказано за одно и то же преступление. С точки зрения своей конституционно-правовой природы это право не может быть ограничено и, по сути, направлено как к законодательству, так и правоприменителям, привлекающим виновного к уголовной ответственности и назначающим ему вид и пределы наказания (Постановление Пленума Конституционного суда  “О толковании пункта 3 примечаний статьи 177 Уголовного кодекса Азербайджанской Республики от 4 марта 2013 года”).</w:t>
      </w:r>
    </w:p>
    <w:p w14:paraId="21B8C0D4" w14:textId="77777777" w:rsidR="00342D57" w:rsidRPr="000C5A95" w:rsidRDefault="00342D57" w:rsidP="00342D57">
      <w:pPr>
        <w:spacing w:after="0"/>
        <w:ind w:firstLine="426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C5A95">
        <w:rPr>
          <w:rFonts w:ascii="Arial" w:eastAsia="Times New Roman" w:hAnsi="Arial" w:cs="Arial"/>
          <w:sz w:val="28"/>
          <w:szCs w:val="28"/>
          <w:lang w:eastAsia="ru-RU"/>
        </w:rPr>
        <w:t xml:space="preserve">Право не быть дважды судимым или наказанным за одно деяние нашло отражение и в международных правовых актах, участницей которых является Азербайджанская Республика. </w:t>
      </w:r>
    </w:p>
    <w:p w14:paraId="47CA5364" w14:textId="77777777" w:rsidR="00342D57" w:rsidRPr="000C5A95" w:rsidRDefault="00342D57" w:rsidP="00342D57">
      <w:pPr>
        <w:spacing w:after="0"/>
        <w:ind w:firstLine="426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C5A95">
        <w:rPr>
          <w:rFonts w:ascii="Arial" w:eastAsia="Times New Roman" w:hAnsi="Arial" w:cs="Arial"/>
          <w:sz w:val="28"/>
          <w:szCs w:val="28"/>
          <w:lang w:eastAsia="ru-RU"/>
        </w:rPr>
        <w:t>На основании статьи 14 Международного пакта “О гражданских и политических правах” никто не может быть вторично судим или наказан за преступление, за которое он уже был окончательно осужден или оправдан в соответствии с законом и уголовно-процессуальным правом каждой страны.</w:t>
      </w:r>
    </w:p>
    <w:p w14:paraId="37EDFD05" w14:textId="77777777" w:rsidR="00342D57" w:rsidRPr="000C5A95" w:rsidRDefault="00342D57" w:rsidP="00342D57">
      <w:pPr>
        <w:spacing w:after="0"/>
        <w:ind w:firstLine="426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C5A95">
        <w:rPr>
          <w:rFonts w:ascii="Arial" w:eastAsia="Times New Roman" w:hAnsi="Arial" w:cs="Arial"/>
          <w:sz w:val="28"/>
          <w:szCs w:val="28"/>
          <w:lang w:eastAsia="ru-RU"/>
        </w:rPr>
        <w:t>Согласно статье 4 Протокола № 7 к Конвенции “О защите прав и основных свобод человека” никто не должен быть повторно судимым или наказан в уголовном порядке в рамках юрисдикции одного и того же государства за преступление, за которое уже был оправдан или осужден в соответствии с законом уголовно-процессуальными нормами этого государства.</w:t>
      </w:r>
    </w:p>
    <w:p w14:paraId="40106C8D" w14:textId="77777777" w:rsidR="00342D57" w:rsidRPr="000C5A95" w:rsidRDefault="00342D57" w:rsidP="00342D57">
      <w:pPr>
        <w:spacing w:after="0"/>
        <w:ind w:firstLine="426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C5A95">
        <w:rPr>
          <w:rFonts w:ascii="Arial" w:eastAsia="Times New Roman" w:hAnsi="Arial" w:cs="Arial"/>
          <w:sz w:val="28"/>
          <w:szCs w:val="28"/>
          <w:lang w:eastAsia="ru-RU"/>
        </w:rPr>
        <w:t xml:space="preserve">Конституционный принцип недопустимости повторного осуждения за одно и то же преступление нашел отражение также в уголовном и уголовно-процессуальном законодательстве Азербайджанской Республики. </w:t>
      </w:r>
    </w:p>
    <w:p w14:paraId="51213EDA" w14:textId="77777777" w:rsidR="00342D57" w:rsidRPr="000C5A95" w:rsidRDefault="00342D57" w:rsidP="00342D57">
      <w:pPr>
        <w:spacing w:after="0"/>
        <w:ind w:firstLine="426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C5A95">
        <w:rPr>
          <w:rFonts w:ascii="Arial" w:eastAsia="Times New Roman" w:hAnsi="Arial" w:cs="Arial"/>
          <w:sz w:val="28"/>
          <w:szCs w:val="28"/>
          <w:lang w:eastAsia="ru-RU"/>
        </w:rPr>
        <w:t>Так, на основании статьи 8.2 Уголовного кодекса никто не может нести уголовную ответственность дважды за одно и то же преступление. А в статье 34.1 Уголовно процессуального кодекса указано, что никто не может быть повторно осужден за совершение одного и того же деяния.</w:t>
      </w:r>
    </w:p>
    <w:p w14:paraId="0375250A" w14:textId="77777777" w:rsidR="00342D57" w:rsidRPr="000C5A95" w:rsidRDefault="00342D57" w:rsidP="00342D57">
      <w:pPr>
        <w:spacing w:after="0"/>
        <w:ind w:firstLine="426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C5A95">
        <w:rPr>
          <w:rFonts w:ascii="Arial" w:eastAsia="Times New Roman" w:hAnsi="Arial" w:cs="Arial"/>
          <w:sz w:val="28"/>
          <w:szCs w:val="28"/>
          <w:lang w:eastAsia="ru-RU"/>
        </w:rPr>
        <w:t xml:space="preserve">Однако здесь следует иметь в виду, что принцип недопустимости повторного осуждения за одно и то же преступление, как составная </w:t>
      </w:r>
      <w:r w:rsidRPr="000C5A95">
        <w:rPr>
          <w:rFonts w:ascii="Arial" w:eastAsia="Times New Roman" w:hAnsi="Arial" w:cs="Arial"/>
          <w:sz w:val="28"/>
          <w:szCs w:val="28"/>
          <w:lang w:eastAsia="ru-RU"/>
        </w:rPr>
        <w:lastRenderedPageBreak/>
        <w:t>часть принципа справедливости, закрепленного в Конституции, Уголовном кодексе и Уголовно-процессуальном кодексе, не может противоречить данному принципу.</w:t>
      </w:r>
    </w:p>
    <w:p w14:paraId="401A9D11" w14:textId="77777777" w:rsidR="00342D57" w:rsidRPr="000C5A95" w:rsidRDefault="00342D57" w:rsidP="00342D57">
      <w:pPr>
        <w:spacing w:after="0"/>
        <w:ind w:firstLine="426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C5A95">
        <w:rPr>
          <w:rFonts w:ascii="Arial" w:eastAsia="Times New Roman" w:hAnsi="Arial" w:cs="Arial"/>
          <w:sz w:val="28"/>
          <w:szCs w:val="28"/>
          <w:lang w:eastAsia="ru-RU"/>
        </w:rPr>
        <w:t>Уголовно-правовые институты, такие как защита личности, общества и государства, а также предупреждение преступлений, основаны на принципах гуманизма, справедливости и соразмерности уголовной ответственности.</w:t>
      </w:r>
    </w:p>
    <w:p w14:paraId="58086400" w14:textId="77777777" w:rsidR="00342D57" w:rsidRPr="000C5A95" w:rsidRDefault="00342D57" w:rsidP="00342D57">
      <w:pPr>
        <w:spacing w:after="0"/>
        <w:ind w:firstLine="426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C5A95">
        <w:rPr>
          <w:rFonts w:ascii="Arial" w:eastAsia="Times New Roman" w:hAnsi="Arial" w:cs="Arial"/>
          <w:sz w:val="28"/>
          <w:szCs w:val="28"/>
          <w:lang w:eastAsia="ru-RU"/>
        </w:rPr>
        <w:t>Именно с точки зрения этих принципов можно внести ясность в вопрос о том, учитывается ли повторно судимость при установлении рецидива и назначении наказания за повторное совершение умышленного преступления в случае, если однажды она была учтена при возникновении рецидива в деянии лица и назначения ему наказания.</w:t>
      </w:r>
    </w:p>
    <w:p w14:paraId="43F6DD16" w14:textId="1C41DD0C" w:rsidR="00342D57" w:rsidRPr="000C5A95" w:rsidRDefault="00342D57" w:rsidP="00342D57">
      <w:pPr>
        <w:spacing w:after="0"/>
        <w:ind w:firstLine="426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C5A95">
        <w:rPr>
          <w:rFonts w:ascii="Arial" w:eastAsia="Times New Roman" w:hAnsi="Arial" w:cs="Arial"/>
          <w:sz w:val="28"/>
          <w:szCs w:val="28"/>
          <w:lang w:eastAsia="ru-RU"/>
        </w:rPr>
        <w:t>В последние годы Пленум Конституционного суда принял 6 постановлений, касающихся судимости и рецидива преступления, в которых были раскрыты и даны соответствующие толкования сущности судимости и рецидива, их природы.</w:t>
      </w:r>
    </w:p>
    <w:p w14:paraId="708C78DE" w14:textId="77777777" w:rsidR="00342D57" w:rsidRPr="000C5A95" w:rsidRDefault="00342D57" w:rsidP="00342D57">
      <w:pPr>
        <w:spacing w:after="0"/>
        <w:ind w:firstLine="426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C5A95">
        <w:rPr>
          <w:rFonts w:ascii="Arial" w:eastAsia="Times New Roman" w:hAnsi="Arial" w:cs="Arial"/>
          <w:sz w:val="28"/>
          <w:szCs w:val="28"/>
          <w:lang w:eastAsia="ru-RU"/>
        </w:rPr>
        <w:t xml:space="preserve">Понятие судимости предусмотрено в статье 83.1 Уголовного кодекса. На основании данной статьи лицо, осужденное за совершение преступления, считается судимым со дня вступления обвинительного приговора суда в законную силу до момента снятия или погашения судимости. </w:t>
      </w:r>
    </w:p>
    <w:p w14:paraId="74B14075" w14:textId="25C9E383" w:rsidR="00342D57" w:rsidRPr="000C5A95" w:rsidRDefault="00342D57" w:rsidP="00342D57">
      <w:pPr>
        <w:spacing w:after="0"/>
        <w:ind w:firstLine="426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C5A95">
        <w:rPr>
          <w:rFonts w:ascii="Arial" w:eastAsia="Times New Roman" w:hAnsi="Arial" w:cs="Arial"/>
          <w:sz w:val="28"/>
          <w:szCs w:val="28"/>
          <w:lang w:eastAsia="ru-RU"/>
        </w:rPr>
        <w:t>В Постановлении Пленума Конституционного суда “Об обращении Суда Азербайджанской Республики по делам о тяжких преступлениях в связи с толкованием статьи 83 Уголовного кодекса Азербайджанской Республики” от 25 мая 2009 года отмечено, что судимость обусловлена не только фактом осуждения лица и назначения ему наказания. Судимость выражает правовое положение осужденного, приводящее к правовым последствиям, установленным уголовным законодательством при повторном совершении преступления. Имеющаяся у лица непогашенная или неснятая судимость, образует особые общественно-правовые отношения, формирующиеся между ним и государством на основе уголовно-правового регулирования, и служащие при совершении этим лицом новых преступлений оценке его личности и совершенных им преступлений как представляющих большую общественную опасность, поэтому предусматривает применение в отношении его более строгих мер уголовно-правового характера.</w:t>
      </w:r>
    </w:p>
    <w:p w14:paraId="4F02C8EE" w14:textId="77777777" w:rsidR="00342D57" w:rsidRPr="000C5A95" w:rsidRDefault="00342D57" w:rsidP="00342D57">
      <w:pPr>
        <w:spacing w:after="0"/>
        <w:ind w:firstLine="426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C5A95">
        <w:rPr>
          <w:rFonts w:ascii="Arial" w:eastAsia="Times New Roman" w:hAnsi="Arial" w:cs="Arial"/>
          <w:sz w:val="28"/>
          <w:szCs w:val="28"/>
          <w:lang w:eastAsia="ru-RU"/>
        </w:rPr>
        <w:lastRenderedPageBreak/>
        <w:t>Рецидивом преступления признается совершение умышленного преступления лицом имеющим судимость, за ранее совершенное умышленное преступление, (статья 18.1 Уголовного Кодекса).</w:t>
      </w:r>
    </w:p>
    <w:p w14:paraId="38E33930" w14:textId="77777777" w:rsidR="00342D57" w:rsidRPr="000C5A95" w:rsidRDefault="00342D57" w:rsidP="00342D57">
      <w:pPr>
        <w:spacing w:after="0"/>
        <w:ind w:firstLine="426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C5A95">
        <w:rPr>
          <w:rFonts w:ascii="Arial" w:eastAsia="Times New Roman" w:hAnsi="Arial" w:cs="Arial"/>
          <w:sz w:val="28"/>
          <w:szCs w:val="28"/>
          <w:lang w:eastAsia="ru-RU"/>
        </w:rPr>
        <w:t>Для наличия рецидива в деянии лица необходимы некоторые условия:</w:t>
      </w:r>
    </w:p>
    <w:p w14:paraId="0015C168" w14:textId="77777777" w:rsidR="00342D57" w:rsidRPr="000C5A95" w:rsidRDefault="00342D57" w:rsidP="00342D57">
      <w:pPr>
        <w:spacing w:after="0"/>
        <w:ind w:firstLine="426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C5A95">
        <w:rPr>
          <w:rFonts w:ascii="Arial" w:eastAsia="Times New Roman" w:hAnsi="Arial" w:cs="Arial"/>
          <w:sz w:val="28"/>
          <w:szCs w:val="28"/>
          <w:lang w:eastAsia="ru-RU"/>
        </w:rPr>
        <w:t>– наличие у лица судимости за ранее совершенное умышленное преступление;</w:t>
      </w:r>
    </w:p>
    <w:p w14:paraId="5DA95386" w14:textId="77777777" w:rsidR="00342D57" w:rsidRPr="000C5A95" w:rsidRDefault="00342D57" w:rsidP="00342D57">
      <w:pPr>
        <w:spacing w:after="0"/>
        <w:ind w:firstLine="426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C5A95">
        <w:rPr>
          <w:rFonts w:ascii="Arial" w:eastAsia="Times New Roman" w:hAnsi="Arial" w:cs="Arial"/>
          <w:sz w:val="28"/>
          <w:szCs w:val="28"/>
          <w:lang w:eastAsia="ru-RU"/>
        </w:rPr>
        <w:t>– повторное умышленное совершение лицом преступления;</w:t>
      </w:r>
    </w:p>
    <w:p w14:paraId="43F623FB" w14:textId="77777777" w:rsidR="00342D57" w:rsidRPr="000C5A95" w:rsidRDefault="00342D57" w:rsidP="00342D57">
      <w:pPr>
        <w:spacing w:after="0"/>
        <w:ind w:firstLine="426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C5A95">
        <w:rPr>
          <w:rFonts w:ascii="Arial" w:eastAsia="Times New Roman" w:hAnsi="Arial" w:cs="Arial"/>
          <w:sz w:val="28"/>
          <w:szCs w:val="28"/>
          <w:lang w:eastAsia="ru-RU"/>
        </w:rPr>
        <w:t>– последовательное совершение преступлений, составляющих рецидив;</w:t>
      </w:r>
    </w:p>
    <w:p w14:paraId="54CF35AA" w14:textId="77777777" w:rsidR="00342D57" w:rsidRPr="000C5A95" w:rsidRDefault="00342D57" w:rsidP="00342D57">
      <w:pPr>
        <w:spacing w:after="0"/>
        <w:ind w:firstLine="426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C5A95">
        <w:rPr>
          <w:rFonts w:ascii="Arial" w:eastAsia="Times New Roman" w:hAnsi="Arial" w:cs="Arial"/>
          <w:sz w:val="28"/>
          <w:szCs w:val="28"/>
          <w:lang w:eastAsia="ru-RU"/>
        </w:rPr>
        <w:t>– наличие, не снятой или не погашенной в установленном законом порядке судимости за ранее совершенное преступление.</w:t>
      </w:r>
    </w:p>
    <w:p w14:paraId="2C4AA0A9" w14:textId="77777777" w:rsidR="00342D57" w:rsidRPr="000C5A95" w:rsidRDefault="00342D57" w:rsidP="00342D57">
      <w:pPr>
        <w:spacing w:after="0"/>
        <w:ind w:firstLine="426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C5A95">
        <w:rPr>
          <w:rFonts w:ascii="Arial" w:eastAsia="Times New Roman" w:hAnsi="Arial" w:cs="Arial"/>
          <w:sz w:val="28"/>
          <w:szCs w:val="28"/>
          <w:lang w:eastAsia="ru-RU"/>
        </w:rPr>
        <w:t>В статье 18 Уголовного кодекса определены 3 вида рецидива: простой, опасный и особо опасный. По смыслу и существу данной статьи рецидив классифицируется по следующим основаниям:</w:t>
      </w:r>
    </w:p>
    <w:p w14:paraId="46024E6F" w14:textId="77777777" w:rsidR="00342D57" w:rsidRPr="000C5A95" w:rsidRDefault="00342D57" w:rsidP="00342D57">
      <w:pPr>
        <w:spacing w:after="0"/>
        <w:ind w:firstLine="426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C5A95">
        <w:rPr>
          <w:rFonts w:ascii="Arial" w:eastAsia="Times New Roman" w:hAnsi="Arial" w:cs="Arial"/>
          <w:sz w:val="28"/>
          <w:szCs w:val="28"/>
          <w:lang w:eastAsia="ru-RU"/>
        </w:rPr>
        <w:t>– характеру совершенных лицом преступлений;</w:t>
      </w:r>
    </w:p>
    <w:p w14:paraId="6187C666" w14:textId="77777777" w:rsidR="00342D57" w:rsidRPr="000C5A95" w:rsidRDefault="00342D57" w:rsidP="00342D57">
      <w:pPr>
        <w:spacing w:after="0"/>
        <w:ind w:firstLine="426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C5A95">
        <w:rPr>
          <w:rFonts w:ascii="Arial" w:eastAsia="Times New Roman" w:hAnsi="Arial" w:cs="Arial"/>
          <w:sz w:val="28"/>
          <w:szCs w:val="28"/>
          <w:lang w:eastAsia="ru-RU"/>
        </w:rPr>
        <w:t>– судимости лица;</w:t>
      </w:r>
    </w:p>
    <w:p w14:paraId="30D31B3C" w14:textId="77777777" w:rsidR="00342D57" w:rsidRPr="000C5A95" w:rsidRDefault="00342D57" w:rsidP="00342D57">
      <w:pPr>
        <w:spacing w:after="0"/>
        <w:ind w:firstLine="426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C5A95">
        <w:rPr>
          <w:rFonts w:ascii="Arial" w:eastAsia="Times New Roman" w:hAnsi="Arial" w:cs="Arial"/>
          <w:sz w:val="28"/>
          <w:szCs w:val="28"/>
          <w:lang w:eastAsia="ru-RU"/>
        </w:rPr>
        <w:t>– степени тяжести умышленных преступлений.</w:t>
      </w:r>
    </w:p>
    <w:p w14:paraId="2DC8A105" w14:textId="77777777" w:rsidR="00342D57" w:rsidRPr="000C5A95" w:rsidRDefault="00342D57" w:rsidP="00342D57">
      <w:pPr>
        <w:spacing w:after="0"/>
        <w:ind w:firstLine="426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C5A95">
        <w:rPr>
          <w:rFonts w:ascii="Arial" w:eastAsia="Times New Roman" w:hAnsi="Arial" w:cs="Arial"/>
          <w:sz w:val="28"/>
          <w:szCs w:val="28"/>
          <w:lang w:eastAsia="ru-RU"/>
        </w:rPr>
        <w:t>За рецидив преступлений предусматривается более суровое наказание по основаниям и в пределах, указанных в УК.</w:t>
      </w:r>
    </w:p>
    <w:p w14:paraId="04D5F697" w14:textId="77777777" w:rsidR="00342D57" w:rsidRPr="000C5A95" w:rsidRDefault="00342D57" w:rsidP="00342D57">
      <w:pPr>
        <w:spacing w:after="0"/>
        <w:ind w:firstLine="426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C5A95">
        <w:rPr>
          <w:rFonts w:ascii="Arial" w:eastAsia="Times New Roman" w:hAnsi="Arial" w:cs="Arial"/>
          <w:sz w:val="28"/>
          <w:szCs w:val="28"/>
          <w:lang w:eastAsia="ru-RU"/>
        </w:rPr>
        <w:t>В связи с этим Пленум Конституционного суда в своем Постановлении “О толковании статей 18 и 83.1 Уголовного кодекса Азербайджанской Республики” от 6 сентября 2010 года отметил, что из-за того, что повторное совершение лицом умышленного преступления без погашения судимости свидетельствует о недостаточности исправительного воздействия предыдущего наказания, недостижении цели наказания, высокой общественной опасности личности виновного, законодатель предусмотрел применение к данному лицу более строгого наказания.</w:t>
      </w:r>
    </w:p>
    <w:p w14:paraId="1F61B40F" w14:textId="4D29DD60" w:rsidR="00342D57" w:rsidRPr="000C5A95" w:rsidRDefault="00342D57" w:rsidP="00342D57">
      <w:pPr>
        <w:spacing w:after="0"/>
        <w:ind w:firstLine="426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C5A95">
        <w:rPr>
          <w:rFonts w:ascii="Arial" w:eastAsia="Times New Roman" w:hAnsi="Arial" w:cs="Arial"/>
          <w:sz w:val="28"/>
          <w:szCs w:val="28"/>
          <w:lang w:eastAsia="ru-RU"/>
        </w:rPr>
        <w:t>В Постановлении же “О толковании статей 18.5, 61.1.1 и 65 Уголовного кодекса Азербайджанской Республики” от 18 марта 2013 года Пленум Конституционного суда отметил, что при установлении рецидива преступлений, в случае если в соответствующей статье Особенной части Уголовного кодекса рецидив не предусмотрен как признак состава преступления,</w:t>
      </w:r>
      <w:r w:rsidR="001E341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0C5A95">
        <w:rPr>
          <w:rFonts w:ascii="Arial" w:eastAsia="Times New Roman" w:hAnsi="Arial" w:cs="Arial"/>
          <w:sz w:val="28"/>
          <w:szCs w:val="28"/>
          <w:lang w:eastAsia="ru-RU"/>
        </w:rPr>
        <w:t>то согласно статье 61.1.1 данного Кодекса рецидив преступлений следует учитывать как обстоятельство отягчающее наказание, и виновному должно быть назначено наказание с применением статьи 65 данного Кодекса.</w:t>
      </w:r>
    </w:p>
    <w:p w14:paraId="02455595" w14:textId="77777777" w:rsidR="00342D57" w:rsidRPr="000C5A95" w:rsidRDefault="00342D57" w:rsidP="00342D57">
      <w:pPr>
        <w:spacing w:after="0"/>
        <w:ind w:firstLine="426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C5A95">
        <w:rPr>
          <w:rFonts w:ascii="Arial" w:eastAsia="Times New Roman" w:hAnsi="Arial" w:cs="Arial"/>
          <w:sz w:val="28"/>
          <w:szCs w:val="28"/>
          <w:lang w:eastAsia="ru-RU"/>
        </w:rPr>
        <w:lastRenderedPageBreak/>
        <w:t>Такой вывод Пленума Конституционного суда обусловлен тем, что совершение ранее судимым лицом нового преступления представляет большую общественную опасность. Так, в отношении данного лица уже вынесен обвинительный приговор и назначено наказание. Этим приговором, вынесенным от имени государства, лицу, совершившему преступление, и его поведению была дана отрицательная нравственно-правовая оценка, фактически, сделано предупреждение о недопустимости подобного преступного поведения в будущем. Вновь совершая умышленное преступление, лицо проявляет явное открытое пренебрежение к примененному к нему государственному принуждению.</w:t>
      </w:r>
    </w:p>
    <w:p w14:paraId="38F0D619" w14:textId="77777777" w:rsidR="00342D57" w:rsidRPr="000C5A95" w:rsidRDefault="00342D57" w:rsidP="00342D57">
      <w:pPr>
        <w:spacing w:after="0"/>
        <w:ind w:firstLine="426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C5A95">
        <w:rPr>
          <w:rFonts w:ascii="Arial" w:eastAsia="Times New Roman" w:hAnsi="Arial" w:cs="Arial"/>
          <w:sz w:val="28"/>
          <w:szCs w:val="28"/>
          <w:lang w:eastAsia="ru-RU"/>
        </w:rPr>
        <w:t xml:space="preserve"> В сравнении с лицом, впервые совершившим преступное деяние, лицо, повторно совершившее преступление, характеризуется как, имеющее более высокую степень общественной опасности, поэтому назначение этим лицам одного и того же наказания противоречит как закрепленным законодательством принципам гуманизма и справедливости, так и общечеловеческим понятиям данных принципов.</w:t>
      </w:r>
    </w:p>
    <w:p w14:paraId="0A5253EE" w14:textId="77777777" w:rsidR="00342D57" w:rsidRPr="000C5A95" w:rsidRDefault="00342D57" w:rsidP="00342D57">
      <w:pPr>
        <w:spacing w:after="0"/>
        <w:ind w:firstLine="426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C5A95">
        <w:rPr>
          <w:rFonts w:ascii="Arial" w:eastAsia="Times New Roman" w:hAnsi="Arial" w:cs="Arial"/>
          <w:sz w:val="28"/>
          <w:szCs w:val="28"/>
          <w:lang w:eastAsia="ru-RU"/>
        </w:rPr>
        <w:t>Согласно статье 9 Уголовного кодекса, в которой закреплен принцип гуманизма, Уголовный кодекс обеспечивает безопасность человека. Наказание и иные меры уголовно-правового характера, применяемые к лицу, совершившему преступление, не могут иметь характер либо цель пытки или другого жестокого, бесчеловечного или унижающего достоинство обращения.</w:t>
      </w:r>
    </w:p>
    <w:p w14:paraId="136A8996" w14:textId="77777777" w:rsidR="00342D57" w:rsidRPr="000C5A95" w:rsidRDefault="00342D57" w:rsidP="00342D57">
      <w:pPr>
        <w:spacing w:after="0"/>
        <w:ind w:firstLine="426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C5A95">
        <w:rPr>
          <w:rFonts w:ascii="Arial" w:eastAsia="Times New Roman" w:hAnsi="Arial" w:cs="Arial"/>
          <w:sz w:val="28"/>
          <w:szCs w:val="28"/>
          <w:lang w:eastAsia="ru-RU"/>
        </w:rPr>
        <w:t>Принцип гуманизма связан не только с гуманным отношением к лицу, совершившему преступление, но и с обеспечением гуманистических основ общества и государства, защитой прав и свобод законопослушных граждан. Ужесточая наказание за рецидив преступлений, законодатель старается добиться и этих целей, реализовать и данный аспект принципа гуманизма.</w:t>
      </w:r>
    </w:p>
    <w:p w14:paraId="792CF4D7" w14:textId="77777777" w:rsidR="00342D57" w:rsidRPr="000C5A95" w:rsidRDefault="00342D57" w:rsidP="00342D57">
      <w:pPr>
        <w:spacing w:after="0"/>
        <w:ind w:firstLine="426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C5A95">
        <w:rPr>
          <w:rFonts w:ascii="Arial" w:eastAsia="Times New Roman" w:hAnsi="Arial" w:cs="Arial"/>
          <w:sz w:val="28"/>
          <w:szCs w:val="28"/>
          <w:lang w:eastAsia="ru-RU"/>
        </w:rPr>
        <w:t xml:space="preserve">В соответствии с частью </w:t>
      </w:r>
      <w:r w:rsidRPr="000C5A95">
        <w:rPr>
          <w:rFonts w:ascii="Arial" w:eastAsia="Times New Roman" w:hAnsi="Arial" w:cs="Arial"/>
          <w:sz w:val="28"/>
          <w:szCs w:val="28"/>
          <w:lang w:val="en-US" w:eastAsia="ru-RU"/>
        </w:rPr>
        <w:t>II</w:t>
      </w:r>
      <w:r w:rsidRPr="000C5A95">
        <w:rPr>
          <w:rFonts w:ascii="Arial" w:eastAsia="Times New Roman" w:hAnsi="Arial" w:cs="Arial"/>
          <w:sz w:val="28"/>
          <w:szCs w:val="28"/>
          <w:lang w:eastAsia="ru-RU"/>
        </w:rPr>
        <w:t xml:space="preserve"> статьи 127 Конституции судьи рассматривают дела беспристрастно, справедливо, соблюдая равенство сторон на основе, фактов и в соответствии с законом.</w:t>
      </w:r>
    </w:p>
    <w:p w14:paraId="4CB9C288" w14:textId="77777777" w:rsidR="00342D57" w:rsidRPr="000C5A95" w:rsidRDefault="00342D57" w:rsidP="00342D57">
      <w:pPr>
        <w:spacing w:after="0"/>
        <w:ind w:firstLine="426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C5A95">
        <w:rPr>
          <w:rFonts w:ascii="Arial" w:eastAsia="Times New Roman" w:hAnsi="Arial" w:cs="Arial"/>
          <w:sz w:val="28"/>
          <w:szCs w:val="28"/>
          <w:lang w:eastAsia="ru-RU"/>
        </w:rPr>
        <w:t xml:space="preserve">Исходя из принципа справедливости наказание или иные меры уголовно-правового характера, применяемые к лицу, совершившему преступление, должны быть справедливыми, </w:t>
      </w:r>
    </w:p>
    <w:p w14:paraId="0D68C0F0" w14:textId="77777777" w:rsidR="00342D57" w:rsidRPr="000C5A95" w:rsidRDefault="00342D57" w:rsidP="00342D57">
      <w:pPr>
        <w:spacing w:after="0"/>
        <w:ind w:firstLine="426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C5A95">
        <w:rPr>
          <w:rFonts w:ascii="Arial" w:eastAsia="Times New Roman" w:hAnsi="Arial" w:cs="Arial"/>
          <w:sz w:val="28"/>
          <w:szCs w:val="28"/>
          <w:lang w:eastAsia="ru-RU"/>
        </w:rPr>
        <w:t>то есть соответствовать характеру и степени общественной опасности преступления, обстоятельствам его совершения и личности виновного (статья 8.1 Уголовного кодекса).</w:t>
      </w:r>
    </w:p>
    <w:p w14:paraId="06BE6F63" w14:textId="77777777" w:rsidR="00342D57" w:rsidRPr="000C5A95" w:rsidRDefault="00342D57" w:rsidP="00342D57">
      <w:pPr>
        <w:spacing w:after="0"/>
        <w:ind w:firstLine="426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C5A95">
        <w:rPr>
          <w:rFonts w:ascii="Arial" w:eastAsia="Times New Roman" w:hAnsi="Arial" w:cs="Arial"/>
          <w:sz w:val="28"/>
          <w:szCs w:val="28"/>
          <w:lang w:eastAsia="ru-RU"/>
        </w:rPr>
        <w:lastRenderedPageBreak/>
        <w:t>Назначение справедливого наказания является, прежде всего, важным средством достижения цели наказания, то есть восстановления социальной справедливости, исправления осужденного, предупреждения совершения новых преступлений, как осужденным, так и иными лицами.</w:t>
      </w:r>
    </w:p>
    <w:p w14:paraId="52C3E548" w14:textId="5A1E7BF9" w:rsidR="00342D57" w:rsidRPr="000C5A95" w:rsidRDefault="00342D57" w:rsidP="00342D57">
      <w:pPr>
        <w:spacing w:after="0"/>
        <w:ind w:firstLine="426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C5A95">
        <w:rPr>
          <w:rFonts w:ascii="Arial" w:eastAsia="Times New Roman" w:hAnsi="Arial" w:cs="Arial"/>
          <w:sz w:val="28"/>
          <w:szCs w:val="28"/>
          <w:lang w:eastAsia="ru-RU"/>
        </w:rPr>
        <w:t>Понятие личности виновного, предусмотренное статьей 8.1 Уголовного кодекса, выражает социальную сущность данного лица, сложный комплекс характеризующих его,</w:t>
      </w:r>
      <w:r w:rsidR="001E341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0C5A95">
        <w:rPr>
          <w:rFonts w:ascii="Arial" w:eastAsia="Times New Roman" w:hAnsi="Arial" w:cs="Arial"/>
          <w:sz w:val="28"/>
          <w:szCs w:val="28"/>
          <w:lang w:eastAsia="ru-RU"/>
        </w:rPr>
        <w:t>признаков, свойств, связей и отношений, условия его социальной и индивидуальной жизни, в той или иной форме повлиявших на совершение преступления, взаимодействующий со всем этим и развивающий его духовно-нравственный мир.</w:t>
      </w:r>
    </w:p>
    <w:p w14:paraId="403FDD76" w14:textId="77777777" w:rsidR="00342D57" w:rsidRPr="000C5A95" w:rsidRDefault="00342D57" w:rsidP="00342D57">
      <w:pPr>
        <w:spacing w:after="0"/>
        <w:ind w:firstLine="426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C5A95">
        <w:rPr>
          <w:rFonts w:ascii="Arial" w:eastAsia="Times New Roman" w:hAnsi="Arial" w:cs="Arial"/>
          <w:sz w:val="28"/>
          <w:szCs w:val="28"/>
          <w:lang w:eastAsia="ru-RU"/>
        </w:rPr>
        <w:t>Что касается неоднократно судимого лица, то следует отметить, что такое лицо действительно имеет высокую степень общественной опасности, у него формируется своеобразная “привычка”, и повторное совершение преступлений свидетельствует об устойчивости этой привычки, а продолжение преступной деятельности после осуждения и отбытия заслуженного наказания – о стабильном конфликте интересов личности и общества.</w:t>
      </w:r>
    </w:p>
    <w:p w14:paraId="6D1FDDB1" w14:textId="77777777" w:rsidR="00342D57" w:rsidRPr="000C5A95" w:rsidRDefault="00342D57" w:rsidP="00342D57">
      <w:pPr>
        <w:spacing w:after="0"/>
        <w:ind w:firstLine="426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C5A95">
        <w:rPr>
          <w:rFonts w:ascii="Arial" w:eastAsia="Times New Roman" w:hAnsi="Arial" w:cs="Arial"/>
          <w:sz w:val="28"/>
          <w:szCs w:val="28"/>
          <w:lang w:eastAsia="ru-RU"/>
        </w:rPr>
        <w:t>Таким образом, при рассмотрении во взаимосвязи статей 18.1, 65 и 83 Уголовного кодекса установлено, что совершение лицом нескольких преступлений в период судимости, указывая на то, что оно является более опасным для общества лицом, одновременно требует соответствующего подхода в вопросе назначения наказания.</w:t>
      </w:r>
    </w:p>
    <w:p w14:paraId="7A88C9BB" w14:textId="77777777" w:rsidR="00342D57" w:rsidRPr="000C5A95" w:rsidRDefault="00342D57" w:rsidP="00342D57">
      <w:pPr>
        <w:spacing w:after="0"/>
        <w:ind w:firstLine="426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C5A95">
        <w:rPr>
          <w:rFonts w:ascii="Arial" w:eastAsia="Times New Roman" w:hAnsi="Arial" w:cs="Arial"/>
          <w:sz w:val="28"/>
          <w:szCs w:val="28"/>
          <w:lang w:eastAsia="ru-RU"/>
        </w:rPr>
        <w:t>Именно на этой логике основано разделение рецидива в статье 18 Уголовного Кодекса на простой, опасный и особо опасный, и назначение в статье 65 данного Кодекса более строгого наказания за опасный рецидив по сравнению с простым и за особо опасный рецидив в сравнении с опасным.</w:t>
      </w:r>
    </w:p>
    <w:p w14:paraId="6CB003A4" w14:textId="77777777" w:rsidR="00342D57" w:rsidRPr="000C5A95" w:rsidRDefault="00342D57" w:rsidP="00342D57">
      <w:pPr>
        <w:spacing w:after="0"/>
        <w:ind w:firstLine="426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C5A95">
        <w:rPr>
          <w:rFonts w:ascii="Arial" w:eastAsia="Times New Roman" w:hAnsi="Arial" w:cs="Arial"/>
          <w:sz w:val="28"/>
          <w:szCs w:val="28"/>
          <w:lang w:eastAsia="ru-RU"/>
        </w:rPr>
        <w:t>Как видно, ужесточение наказания при рецидиве в соответствии с требованиями статей 18.1 и 65 Уголовного кодекса – это не повторное наказание за ранее совершенное преступление, а адекватная оценка общественной опасности деяния и личности лица, признанного виновным в его совершении.</w:t>
      </w:r>
    </w:p>
    <w:p w14:paraId="37889C65" w14:textId="5E86DFF7" w:rsidR="00342D57" w:rsidRPr="000C5A95" w:rsidRDefault="00342D57" w:rsidP="00342D57">
      <w:pPr>
        <w:spacing w:after="0"/>
        <w:ind w:firstLine="426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C5A95">
        <w:rPr>
          <w:rFonts w:ascii="Arial" w:eastAsia="Times New Roman" w:hAnsi="Arial" w:cs="Arial"/>
          <w:sz w:val="28"/>
          <w:szCs w:val="28"/>
          <w:lang w:eastAsia="ru-RU"/>
        </w:rPr>
        <w:t xml:space="preserve">Учитывая это, Пленум Конституционного суда считает, что с точки зрения принципов справедливости и гуманизма, закрепленных в части </w:t>
      </w:r>
      <w:r w:rsidRPr="000C5A95">
        <w:rPr>
          <w:rFonts w:ascii="Arial" w:eastAsia="Times New Roman" w:hAnsi="Arial" w:cs="Arial"/>
          <w:sz w:val="28"/>
          <w:szCs w:val="28"/>
          <w:lang w:val="en-US" w:eastAsia="ru-RU"/>
        </w:rPr>
        <w:t>II</w:t>
      </w:r>
      <w:r w:rsidRPr="000C5A95">
        <w:rPr>
          <w:rFonts w:ascii="Arial" w:eastAsia="Times New Roman" w:hAnsi="Arial" w:cs="Arial"/>
          <w:sz w:val="28"/>
          <w:szCs w:val="28"/>
          <w:lang w:eastAsia="ru-RU"/>
        </w:rPr>
        <w:t xml:space="preserve"> статьи 127 Конституции, статьях 8.1 и 9 Уголовного кодекса, ужесточение наказания при рецидиве в соответствии с требованиями статей 18 и 65 Уголовного кодекса не может рассматриваться как </w:t>
      </w:r>
      <w:r w:rsidRPr="000C5A95">
        <w:rPr>
          <w:rFonts w:ascii="Arial" w:eastAsia="Times New Roman" w:hAnsi="Arial" w:cs="Arial"/>
          <w:sz w:val="28"/>
          <w:szCs w:val="28"/>
          <w:lang w:eastAsia="ru-RU"/>
        </w:rPr>
        <w:lastRenderedPageBreak/>
        <w:t>повторное наказание за ранее совершенное преступление, такое наказание, являясь адекватной оценкой общественной опасности деяния и личности лица, признанного виновным в его совершении, не нарушает требования статьи 64 Конституции о том, что “никто не может быть повторно осужден за одно и то же преступление”.</w:t>
      </w:r>
    </w:p>
    <w:p w14:paraId="0EE4A53D" w14:textId="4B49E954" w:rsidR="00342D57" w:rsidRPr="000C5A95" w:rsidRDefault="00342D57" w:rsidP="00342D57">
      <w:pPr>
        <w:spacing w:after="0"/>
        <w:ind w:firstLine="426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C5A95">
        <w:rPr>
          <w:rFonts w:ascii="Arial" w:eastAsia="Times New Roman" w:hAnsi="Arial" w:cs="Arial"/>
          <w:sz w:val="28"/>
          <w:szCs w:val="28"/>
          <w:lang w:eastAsia="ru-RU"/>
        </w:rPr>
        <w:t xml:space="preserve">Как следует из обращения </w:t>
      </w:r>
      <w:proofErr w:type="spellStart"/>
      <w:r w:rsidRPr="000C5A95">
        <w:rPr>
          <w:rFonts w:ascii="Arial" w:eastAsia="Times New Roman" w:hAnsi="Arial" w:cs="Arial"/>
          <w:sz w:val="28"/>
          <w:szCs w:val="28"/>
          <w:lang w:eastAsia="ru-RU"/>
        </w:rPr>
        <w:t>Балакенского</w:t>
      </w:r>
      <w:proofErr w:type="spellEnd"/>
      <w:r w:rsidRPr="000C5A95">
        <w:rPr>
          <w:rFonts w:ascii="Arial" w:eastAsia="Times New Roman" w:hAnsi="Arial" w:cs="Arial"/>
          <w:sz w:val="28"/>
          <w:szCs w:val="28"/>
          <w:lang w:eastAsia="ru-RU"/>
        </w:rPr>
        <w:t xml:space="preserve"> районного суда по другому вопросу, </w:t>
      </w:r>
      <w:proofErr w:type="spellStart"/>
      <w:r w:rsidRPr="000C5A95">
        <w:rPr>
          <w:rFonts w:ascii="Arial" w:eastAsia="Times New Roman" w:hAnsi="Arial" w:cs="Arial"/>
          <w:sz w:val="28"/>
          <w:szCs w:val="28"/>
          <w:lang w:eastAsia="ru-RU"/>
        </w:rPr>
        <w:t>А.Мотухову</w:t>
      </w:r>
      <w:proofErr w:type="spellEnd"/>
      <w:r w:rsidRPr="000C5A95">
        <w:rPr>
          <w:rFonts w:ascii="Arial" w:eastAsia="Times New Roman" w:hAnsi="Arial" w:cs="Arial"/>
          <w:sz w:val="28"/>
          <w:szCs w:val="28"/>
          <w:lang w:eastAsia="ru-RU"/>
        </w:rPr>
        <w:t xml:space="preserve"> было предъявлено обвинение по совокупности трех самостоятельных действий, отнесенных к объективной стороне статьи 234.1 Уголовного кодекса – приобретение, перевозка и хранение наркотических средств. Два из этих трех действий – приобретение и перевозку </w:t>
      </w:r>
      <w:proofErr w:type="spellStart"/>
      <w:r w:rsidRPr="000C5A95">
        <w:rPr>
          <w:rFonts w:ascii="Arial" w:eastAsia="Times New Roman" w:hAnsi="Arial" w:cs="Arial"/>
          <w:sz w:val="28"/>
          <w:szCs w:val="28"/>
          <w:lang w:eastAsia="ru-RU"/>
        </w:rPr>
        <w:t>А.Мотухов</w:t>
      </w:r>
      <w:proofErr w:type="spellEnd"/>
      <w:r w:rsidRPr="000C5A95">
        <w:rPr>
          <w:rFonts w:ascii="Arial" w:eastAsia="Times New Roman" w:hAnsi="Arial" w:cs="Arial"/>
          <w:sz w:val="28"/>
          <w:szCs w:val="28"/>
          <w:lang w:eastAsia="ru-RU"/>
        </w:rPr>
        <w:t xml:space="preserve"> совершил в сентябре 2019 года, с этого момента вменяемые ему деяния связанные с приобретением и перевозкой наркотических средств завершились,</w:t>
      </w:r>
      <w:r w:rsidR="001E341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0C5A95">
        <w:rPr>
          <w:rFonts w:ascii="Arial" w:eastAsia="Times New Roman" w:hAnsi="Arial" w:cs="Arial"/>
          <w:sz w:val="28"/>
          <w:szCs w:val="28"/>
          <w:lang w:eastAsia="ru-RU"/>
        </w:rPr>
        <w:t xml:space="preserve">а деяние, связанное с </w:t>
      </w:r>
      <w:r w:rsidR="001E3413" w:rsidRPr="000C5A95">
        <w:rPr>
          <w:rFonts w:ascii="Arial" w:eastAsia="Times New Roman" w:hAnsi="Arial" w:cs="Arial"/>
          <w:sz w:val="28"/>
          <w:szCs w:val="28"/>
          <w:lang w:eastAsia="ru-RU"/>
        </w:rPr>
        <w:t>хранением</w:t>
      </w:r>
      <w:r w:rsidRPr="000C5A95">
        <w:rPr>
          <w:rFonts w:ascii="Arial" w:eastAsia="Times New Roman" w:hAnsi="Arial" w:cs="Arial"/>
          <w:sz w:val="28"/>
          <w:szCs w:val="28"/>
          <w:lang w:eastAsia="ru-RU"/>
        </w:rPr>
        <w:t xml:space="preserve"> наркотических средств, завершилось после обнаружения их в его доме 2 марта 2020 года.</w:t>
      </w:r>
    </w:p>
    <w:p w14:paraId="74A3C0C4" w14:textId="0FD32569" w:rsidR="00342D57" w:rsidRPr="000C5A95" w:rsidRDefault="00342D57" w:rsidP="00342D57">
      <w:pPr>
        <w:spacing w:after="0"/>
        <w:ind w:firstLine="426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C5A95">
        <w:rPr>
          <w:rFonts w:ascii="Arial" w:eastAsia="Times New Roman" w:hAnsi="Arial" w:cs="Arial"/>
          <w:sz w:val="28"/>
          <w:szCs w:val="28"/>
          <w:lang w:eastAsia="ru-RU"/>
        </w:rPr>
        <w:t xml:space="preserve">Обращающийся отмечает, что при признании деяния, пре­дусмотренного статьей 234.1 Уголовного кодекса, оконченным в сентябре 2019 года, неснятая или непогашенная судимость </w:t>
      </w:r>
      <w:proofErr w:type="spellStart"/>
      <w:r w:rsidRPr="000C5A95">
        <w:rPr>
          <w:rFonts w:ascii="Arial" w:eastAsia="Times New Roman" w:hAnsi="Arial" w:cs="Arial"/>
          <w:sz w:val="28"/>
          <w:szCs w:val="28"/>
          <w:lang w:eastAsia="ru-RU"/>
        </w:rPr>
        <w:t>А.Мотухова</w:t>
      </w:r>
      <w:proofErr w:type="spellEnd"/>
      <w:r w:rsidRPr="000C5A95">
        <w:rPr>
          <w:rFonts w:ascii="Arial" w:eastAsia="Times New Roman" w:hAnsi="Arial" w:cs="Arial"/>
          <w:sz w:val="28"/>
          <w:szCs w:val="28"/>
          <w:lang w:eastAsia="ru-RU"/>
        </w:rPr>
        <w:t xml:space="preserve"> по статье 18.2.1 данного Кодекса служит основанием для возникновения в его деянии опасного рецидива преступления. В случае же признания моментом окончания вменяемого преступного деяния,</w:t>
      </w:r>
      <w:r w:rsidR="001E341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0C5A95">
        <w:rPr>
          <w:rFonts w:ascii="Arial" w:eastAsia="Times New Roman" w:hAnsi="Arial" w:cs="Arial"/>
          <w:sz w:val="28"/>
          <w:szCs w:val="28"/>
          <w:lang w:eastAsia="ru-RU"/>
        </w:rPr>
        <w:t xml:space="preserve">связанного с незаконным хранением наркотических средств, 2 марта 2020 года данная судимость не может служить основанием для возникновения опасного рецидива, поскольку предыдущая судимость </w:t>
      </w:r>
      <w:proofErr w:type="spellStart"/>
      <w:r w:rsidRPr="000C5A95">
        <w:rPr>
          <w:rFonts w:ascii="Arial" w:eastAsia="Times New Roman" w:hAnsi="Arial" w:cs="Arial"/>
          <w:sz w:val="28"/>
          <w:szCs w:val="28"/>
          <w:lang w:eastAsia="ru-RU"/>
        </w:rPr>
        <w:t>А.Мотухова</w:t>
      </w:r>
      <w:proofErr w:type="spellEnd"/>
      <w:r w:rsidRPr="000C5A95">
        <w:rPr>
          <w:rFonts w:ascii="Arial" w:eastAsia="Times New Roman" w:hAnsi="Arial" w:cs="Arial"/>
          <w:sz w:val="28"/>
          <w:szCs w:val="28"/>
          <w:lang w:eastAsia="ru-RU"/>
        </w:rPr>
        <w:t xml:space="preserve"> была погашена. </w:t>
      </w:r>
    </w:p>
    <w:p w14:paraId="49271477" w14:textId="77777777" w:rsidR="00342D57" w:rsidRPr="000C5A95" w:rsidRDefault="00342D57" w:rsidP="00342D57">
      <w:pPr>
        <w:spacing w:after="0"/>
        <w:ind w:firstLine="426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C5A95">
        <w:rPr>
          <w:rFonts w:ascii="Arial" w:eastAsia="Times New Roman" w:hAnsi="Arial" w:cs="Arial"/>
          <w:sz w:val="28"/>
          <w:szCs w:val="28"/>
          <w:lang w:eastAsia="ru-RU"/>
        </w:rPr>
        <w:t>В обращении указано, что возникает необходимость в толковании статьи 234.1 данного кодекса в отношении статьи 27.1 данного кодекса в связи с определением момента окончания, действий, каждое из которых на основании диспозиции статьи 234.1 Уголовного кодекса самостоятельно влечет уголовную ответственность и момент завершения которых различен, в том числе в совокупности преступлений по незаконному приобретению, перевозке и хранению наркотических средств.</w:t>
      </w:r>
    </w:p>
    <w:p w14:paraId="7B48FD68" w14:textId="77777777" w:rsidR="00342D57" w:rsidRPr="000C5A95" w:rsidRDefault="00342D57" w:rsidP="00342D57">
      <w:pPr>
        <w:spacing w:after="0"/>
        <w:ind w:firstLine="426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C5A95">
        <w:rPr>
          <w:rFonts w:ascii="Arial" w:eastAsia="Times New Roman" w:hAnsi="Arial" w:cs="Arial"/>
          <w:sz w:val="28"/>
          <w:szCs w:val="28"/>
          <w:lang w:eastAsia="ru-RU"/>
        </w:rPr>
        <w:t>Пленум Конституционного суда считает важным отметить по этому вопросу следующее.</w:t>
      </w:r>
    </w:p>
    <w:p w14:paraId="3A2E795D" w14:textId="77777777" w:rsidR="00342D57" w:rsidRPr="000C5A95" w:rsidRDefault="00342D57" w:rsidP="00342D57">
      <w:pPr>
        <w:spacing w:after="0"/>
        <w:ind w:firstLine="426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C5A95">
        <w:rPr>
          <w:rFonts w:ascii="Arial" w:eastAsia="Times New Roman" w:hAnsi="Arial" w:cs="Arial"/>
          <w:sz w:val="28"/>
          <w:szCs w:val="28"/>
          <w:lang w:eastAsia="ru-RU"/>
        </w:rPr>
        <w:t xml:space="preserve">В соответствии со статьей 27.1 Уголовного кодекса преступление признается оконченным если в совершенном лицом деянии (действии или бездействии) содержатся все признаки состава преступления, предусмотренного настоящим кодексом. Соответственно при </w:t>
      </w:r>
      <w:r w:rsidRPr="000C5A95">
        <w:rPr>
          <w:rFonts w:ascii="Arial" w:eastAsia="Times New Roman" w:hAnsi="Arial" w:cs="Arial"/>
          <w:sz w:val="28"/>
          <w:szCs w:val="28"/>
          <w:lang w:eastAsia="ru-RU"/>
        </w:rPr>
        <w:lastRenderedPageBreak/>
        <w:t>отсутствии одного из признаков состава совершенное деяние не может квалифицироваться как оконченное преступление.</w:t>
      </w:r>
    </w:p>
    <w:p w14:paraId="23F2C4EC" w14:textId="77777777" w:rsidR="00342D57" w:rsidRPr="000C5A95" w:rsidRDefault="00342D57" w:rsidP="00342D57">
      <w:pPr>
        <w:spacing w:after="0"/>
        <w:ind w:firstLine="426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C5A95">
        <w:rPr>
          <w:rFonts w:ascii="Arial" w:eastAsia="Times New Roman" w:hAnsi="Arial" w:cs="Arial"/>
          <w:sz w:val="28"/>
          <w:szCs w:val="28"/>
          <w:lang w:eastAsia="ru-RU"/>
        </w:rPr>
        <w:t>Из обращения становится ясно, что один из спорных вопросов связан с тем, с какого времени исчисляется момент окончания отнесенного к объективной стороне статьи 234.1 Уголовного кодекса незаконного хранения наркотических средств или психотропных веществ в количестве, превышающем необходимое для личного потребления.</w:t>
      </w:r>
    </w:p>
    <w:p w14:paraId="337946EF" w14:textId="77777777" w:rsidR="00342D57" w:rsidRPr="000C5A95" w:rsidRDefault="00342D57" w:rsidP="00342D57">
      <w:pPr>
        <w:spacing w:after="0"/>
        <w:ind w:firstLine="426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C5A95">
        <w:rPr>
          <w:rFonts w:ascii="Arial" w:eastAsia="Times New Roman" w:hAnsi="Arial" w:cs="Arial"/>
          <w:sz w:val="28"/>
          <w:szCs w:val="28"/>
          <w:lang w:eastAsia="ru-RU"/>
        </w:rPr>
        <w:t>В связи с этим Пленум Конституционного суда отмечает, что незаконное хранение наркотических средств, психотропных веществ или их прекурсоров, предусмотренное статьей 234 Уголовного кодекса, является длящимся преступлением.</w:t>
      </w:r>
    </w:p>
    <w:p w14:paraId="4EA31750" w14:textId="1620500B" w:rsidR="00342D57" w:rsidRPr="000C5A95" w:rsidRDefault="00342D57" w:rsidP="00342D57">
      <w:pPr>
        <w:spacing w:after="0"/>
        <w:ind w:firstLine="426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C5A95">
        <w:rPr>
          <w:rFonts w:ascii="Arial" w:eastAsia="Times New Roman" w:hAnsi="Arial" w:cs="Arial"/>
          <w:sz w:val="28"/>
          <w:szCs w:val="28"/>
          <w:lang w:eastAsia="ru-RU"/>
        </w:rPr>
        <w:t>Несмотря на то,</w:t>
      </w:r>
      <w:r w:rsidR="001E341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0C5A95">
        <w:rPr>
          <w:rFonts w:ascii="Arial" w:eastAsia="Times New Roman" w:hAnsi="Arial" w:cs="Arial"/>
          <w:sz w:val="28"/>
          <w:szCs w:val="28"/>
          <w:lang w:eastAsia="ru-RU"/>
        </w:rPr>
        <w:t>что в уголовном законодательстве понятия длящихся и продолжаемых преступлений не предусмотрено, тем не менее в статье 74.2 Уголовно процессуального кодекса эти преступления упоминаются.</w:t>
      </w:r>
    </w:p>
    <w:p w14:paraId="61C245C1" w14:textId="77777777" w:rsidR="00342D57" w:rsidRPr="000C5A95" w:rsidRDefault="00342D57" w:rsidP="00342D57">
      <w:pPr>
        <w:spacing w:after="0"/>
        <w:ind w:firstLine="426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C5A95">
        <w:rPr>
          <w:rFonts w:ascii="Arial" w:eastAsia="Times New Roman" w:hAnsi="Arial" w:cs="Arial"/>
          <w:sz w:val="28"/>
          <w:szCs w:val="28"/>
          <w:lang w:eastAsia="ru-RU"/>
        </w:rPr>
        <w:t>Пленум Конституционного суда, учитывая опыт других стран, а также возникновение трудностей в судебной практике в связи с тем, что соответствующие нормы относительно длящихся и продолжаемых преступлений не предусмотрены Уголовным кодексом, в постановлении “О толковании статьи 75 Уголовного кодекса Азербайджанской Республики в связи с длящимися и продолжаемыми преступлениями, отраженными в уголовно-процессуальном законодательстве Азербайджанской Республики”, от 27 декабря 2006 года рекомендовал Милли Меджлису Азербайджанской Республики внести в Уголовный кодекс положения, определяющие понятие длящихся и продолжаемых преступлений, моменты начала и окончания данных видов преступлений.</w:t>
      </w:r>
    </w:p>
    <w:p w14:paraId="74FAFA51" w14:textId="77777777" w:rsidR="00342D57" w:rsidRPr="000C5A95" w:rsidRDefault="00342D57" w:rsidP="00342D57">
      <w:pPr>
        <w:spacing w:after="0"/>
        <w:ind w:firstLine="426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C5A95">
        <w:rPr>
          <w:rFonts w:ascii="Arial" w:eastAsia="Times New Roman" w:hAnsi="Arial" w:cs="Arial"/>
          <w:sz w:val="28"/>
          <w:szCs w:val="28"/>
          <w:lang w:eastAsia="ru-RU"/>
        </w:rPr>
        <w:t>Подчеркивая, большое значение этого вопроса для судебной практики Пленум Конституционного суда, считает важным повторное рассмотрение его Милли Меджлисом Азербайджанской Республики.</w:t>
      </w:r>
    </w:p>
    <w:p w14:paraId="5B61E345" w14:textId="77777777" w:rsidR="00342D57" w:rsidRPr="000C5A95" w:rsidRDefault="00342D57" w:rsidP="00342D57">
      <w:pPr>
        <w:spacing w:after="0"/>
        <w:ind w:firstLine="426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C5A95">
        <w:rPr>
          <w:rFonts w:ascii="Arial" w:eastAsia="Times New Roman" w:hAnsi="Arial" w:cs="Arial"/>
          <w:sz w:val="28"/>
          <w:szCs w:val="28"/>
          <w:lang w:eastAsia="ru-RU"/>
        </w:rPr>
        <w:t>В то же время следует иметь в виду, что указанное в статье 234.1 Уголовного кодекса преступное деяние, является альтернативным по своему составу, его объективную сторону составляют незаконное приобретение, хранение, изготовление, обработка, перевозка без цели сбыта наркотических средств или психотропных веществ в количестве, превышающем необходимое для личного потребления.</w:t>
      </w:r>
    </w:p>
    <w:p w14:paraId="5558B2FE" w14:textId="77777777" w:rsidR="00342D57" w:rsidRPr="000C5A95" w:rsidRDefault="00342D57" w:rsidP="00342D57">
      <w:pPr>
        <w:spacing w:after="0"/>
        <w:ind w:firstLine="426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C5A95">
        <w:rPr>
          <w:rFonts w:ascii="Arial" w:eastAsia="Times New Roman" w:hAnsi="Arial" w:cs="Arial"/>
          <w:sz w:val="28"/>
          <w:szCs w:val="28"/>
          <w:lang w:eastAsia="ru-RU"/>
        </w:rPr>
        <w:t xml:space="preserve">Уголовный Кодекс содержит значительное количество составов преступлений, имеющих объективный характер с альтернативными </w:t>
      </w:r>
      <w:r w:rsidRPr="000C5A95">
        <w:rPr>
          <w:rFonts w:ascii="Arial" w:eastAsia="Times New Roman" w:hAnsi="Arial" w:cs="Arial"/>
          <w:sz w:val="28"/>
          <w:szCs w:val="28"/>
          <w:lang w:eastAsia="ru-RU"/>
        </w:rPr>
        <w:lastRenderedPageBreak/>
        <w:t>признаками. Состав преступления с альтернативным признаком создают преступные деяния, для наличия состава оконченного преступления в которых достаточно совершения одного из действий или бездействия, предусмотренных в качестве альтернативы диспозицией соответствующей статьи Уголовного Кодекса.</w:t>
      </w:r>
    </w:p>
    <w:p w14:paraId="46D7ADD0" w14:textId="77777777" w:rsidR="00342D57" w:rsidRPr="000C5A95" w:rsidRDefault="00342D57" w:rsidP="00342D57">
      <w:pPr>
        <w:spacing w:after="0"/>
        <w:ind w:firstLine="426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C5A95">
        <w:rPr>
          <w:rFonts w:ascii="Arial" w:eastAsia="Times New Roman" w:hAnsi="Arial" w:cs="Arial"/>
          <w:sz w:val="28"/>
          <w:szCs w:val="28"/>
          <w:lang w:eastAsia="ru-RU"/>
        </w:rPr>
        <w:t>Иными словами, особенность состава преступления с альтернативным признаком состоит в том, что для признания такого преступления оконченным достаточно совершения предусмотренных статьей одного или нескольких альтернативных действий. Завершение хотя бы одного из этих действий уже расценивается как совершение преступления.</w:t>
      </w:r>
    </w:p>
    <w:p w14:paraId="5B33E1D9" w14:textId="77777777" w:rsidR="00342D57" w:rsidRPr="000C5A95" w:rsidRDefault="00342D57" w:rsidP="00342D57">
      <w:pPr>
        <w:spacing w:after="0"/>
        <w:ind w:firstLine="426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C5A95">
        <w:rPr>
          <w:rFonts w:ascii="Arial" w:eastAsia="Times New Roman" w:hAnsi="Arial" w:cs="Arial"/>
          <w:sz w:val="28"/>
          <w:szCs w:val="28"/>
          <w:lang w:eastAsia="ru-RU"/>
        </w:rPr>
        <w:t>Поэтому в момент окончания одного из действий, составляющих объективную сторону статьи 234.1 Уголовного кодекса, преступление, предусмотренное данной статьей, считается оконченным.</w:t>
      </w:r>
    </w:p>
    <w:p w14:paraId="706C2123" w14:textId="77777777" w:rsidR="00342D57" w:rsidRPr="000C5A95" w:rsidRDefault="00342D57" w:rsidP="00342D57">
      <w:pPr>
        <w:spacing w:after="0"/>
        <w:ind w:firstLine="426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C5A95">
        <w:rPr>
          <w:rFonts w:ascii="Arial" w:eastAsia="Times New Roman" w:hAnsi="Arial" w:cs="Arial"/>
          <w:sz w:val="28"/>
          <w:szCs w:val="28"/>
          <w:lang w:eastAsia="ru-RU"/>
        </w:rPr>
        <w:t>На основании вышеуказанного Пленум Конституционного суда приходит к следующим выводам:</w:t>
      </w:r>
    </w:p>
    <w:p w14:paraId="7F403DB6" w14:textId="77777777" w:rsidR="00342D57" w:rsidRPr="000C5A95" w:rsidRDefault="00342D57" w:rsidP="00342D57">
      <w:pPr>
        <w:spacing w:after="0"/>
        <w:ind w:firstLine="426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C5A95">
        <w:rPr>
          <w:rFonts w:ascii="Arial" w:eastAsia="Times New Roman" w:hAnsi="Arial" w:cs="Arial"/>
          <w:sz w:val="28"/>
          <w:szCs w:val="28"/>
          <w:lang w:eastAsia="ru-RU"/>
        </w:rPr>
        <w:t xml:space="preserve">– С точки зрения принципов справедливости и гуманизма, закрепленных в части </w:t>
      </w:r>
      <w:r w:rsidRPr="000C5A95">
        <w:rPr>
          <w:rFonts w:ascii="Arial" w:eastAsia="Times New Roman" w:hAnsi="Arial" w:cs="Arial"/>
          <w:sz w:val="28"/>
          <w:szCs w:val="28"/>
          <w:lang w:val="en-US" w:eastAsia="ru-RU"/>
        </w:rPr>
        <w:t>II</w:t>
      </w:r>
      <w:r w:rsidRPr="000C5A95">
        <w:rPr>
          <w:rFonts w:ascii="Arial" w:eastAsia="Times New Roman" w:hAnsi="Arial" w:cs="Arial"/>
          <w:sz w:val="28"/>
          <w:szCs w:val="28"/>
          <w:lang w:eastAsia="ru-RU"/>
        </w:rPr>
        <w:t xml:space="preserve"> статьи 127 Конституции, статьях 8.1 и 9 Уголовного Кодекса, ужесточение наказания при рецидиве в соответствии с требованиями статей 18 и 65 данного Кодекса не может рассматриваться как повторное наказание за ранее совершенное преступление. Такое наказание, являясь адекватной оценкой общественной опасности деяния и личности лица, признанного виновным в его совершении, не нарушает требования статьи 64 Конституции о том, что “никто не может быть повторно осужден за одно и то же преступление”.</w:t>
      </w:r>
    </w:p>
    <w:p w14:paraId="5E8C7503" w14:textId="77777777" w:rsidR="00342D57" w:rsidRPr="000C5A95" w:rsidRDefault="00342D57" w:rsidP="00342D57">
      <w:pPr>
        <w:spacing w:after="0"/>
        <w:ind w:firstLine="426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C5A95">
        <w:rPr>
          <w:rFonts w:ascii="Arial" w:eastAsia="Times New Roman" w:hAnsi="Arial" w:cs="Arial"/>
          <w:sz w:val="28"/>
          <w:szCs w:val="28"/>
          <w:lang w:eastAsia="ru-RU"/>
        </w:rPr>
        <w:t>– С точки зрения требований статьи 27.1 Уголовного кодекса, в момент окончания одного из действий, составляющих объективную сторону статьи 234.1 данного Кодекса, преступление, предусмотренное этой статьей, считается оконченным.</w:t>
      </w:r>
    </w:p>
    <w:p w14:paraId="4D71E4B5" w14:textId="70AB61AD" w:rsidR="00342D57" w:rsidRDefault="00342D57" w:rsidP="00342D57">
      <w:pPr>
        <w:spacing w:after="0"/>
        <w:ind w:firstLine="426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C5A95">
        <w:rPr>
          <w:rFonts w:ascii="Arial" w:eastAsia="Times New Roman" w:hAnsi="Arial" w:cs="Arial"/>
          <w:sz w:val="28"/>
          <w:szCs w:val="28"/>
          <w:lang w:eastAsia="ru-RU"/>
        </w:rPr>
        <w:t xml:space="preserve">Руководствуясь частью </w:t>
      </w:r>
      <w:r w:rsidRPr="000C5A95">
        <w:rPr>
          <w:rFonts w:ascii="Arial" w:eastAsia="Times New Roman" w:hAnsi="Arial" w:cs="Arial"/>
          <w:sz w:val="28"/>
          <w:szCs w:val="28"/>
          <w:lang w:val="en-US" w:eastAsia="ru-RU"/>
        </w:rPr>
        <w:t>VI</w:t>
      </w:r>
      <w:r w:rsidRPr="000C5A95">
        <w:rPr>
          <w:rFonts w:ascii="Arial" w:eastAsia="Times New Roman" w:hAnsi="Arial" w:cs="Arial"/>
          <w:sz w:val="28"/>
          <w:szCs w:val="28"/>
          <w:lang w:eastAsia="ru-RU"/>
        </w:rPr>
        <w:t xml:space="preserve"> статьи 130 Конституции Азербайджанской Республики и статьями 60, 62, 63, 65-67 и 69 Закона Азербайджанской Республики “О Конституционном суде”, Пленум Конституционного суда Азербайджанской Республики</w:t>
      </w:r>
    </w:p>
    <w:p w14:paraId="79CF2613" w14:textId="77777777" w:rsidR="001E3413" w:rsidRPr="000C5A95" w:rsidRDefault="001E3413" w:rsidP="00342D57">
      <w:pPr>
        <w:spacing w:after="0"/>
        <w:ind w:firstLine="426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14:paraId="255FCDD2" w14:textId="1AF4AD67" w:rsidR="00342D57" w:rsidRPr="001E3413" w:rsidRDefault="00342D57" w:rsidP="001E3413">
      <w:pPr>
        <w:spacing w:after="0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1E341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ПОСТАНОВИЛ:</w:t>
      </w:r>
    </w:p>
    <w:p w14:paraId="37ACFDB1" w14:textId="77777777" w:rsidR="001E3413" w:rsidRPr="000C5A95" w:rsidRDefault="001E3413" w:rsidP="00342D57">
      <w:pPr>
        <w:spacing w:after="0"/>
        <w:ind w:firstLine="426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14:paraId="6767B180" w14:textId="77777777" w:rsidR="00342D57" w:rsidRPr="000C5A95" w:rsidRDefault="00342D57" w:rsidP="00342D57">
      <w:pPr>
        <w:spacing w:after="0"/>
        <w:ind w:firstLine="426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C5A95">
        <w:rPr>
          <w:rFonts w:ascii="Arial" w:eastAsia="Times New Roman" w:hAnsi="Arial" w:cs="Arial"/>
          <w:sz w:val="28"/>
          <w:szCs w:val="28"/>
          <w:lang w:eastAsia="ru-RU"/>
        </w:rPr>
        <w:t xml:space="preserve">1.  С точки зрения принципов справедливости и гуманизма, закрепленных в части </w:t>
      </w:r>
      <w:r w:rsidRPr="000C5A95">
        <w:rPr>
          <w:rFonts w:ascii="Arial" w:eastAsia="Times New Roman" w:hAnsi="Arial" w:cs="Arial"/>
          <w:sz w:val="28"/>
          <w:szCs w:val="28"/>
          <w:lang w:val="en-US" w:eastAsia="ru-RU"/>
        </w:rPr>
        <w:t>II</w:t>
      </w:r>
      <w:r w:rsidRPr="000C5A95">
        <w:rPr>
          <w:rFonts w:ascii="Arial" w:eastAsia="Times New Roman" w:hAnsi="Arial" w:cs="Arial"/>
          <w:sz w:val="28"/>
          <w:szCs w:val="28"/>
          <w:lang w:eastAsia="ru-RU"/>
        </w:rPr>
        <w:t xml:space="preserve"> статьи 127 Конституции Азербайджанской </w:t>
      </w:r>
      <w:r w:rsidRPr="000C5A95">
        <w:rPr>
          <w:rFonts w:ascii="Arial" w:eastAsia="Times New Roman" w:hAnsi="Arial" w:cs="Arial"/>
          <w:sz w:val="28"/>
          <w:szCs w:val="28"/>
          <w:lang w:eastAsia="ru-RU"/>
        </w:rPr>
        <w:lastRenderedPageBreak/>
        <w:t>Республики, статьях 8.1 и 9 Уголовного кодекса Азербайджанской Республики, ужесточение наказания при рецидиве в соответствии с требованиями статей 18 и 65 данного Кодекса не может рассматриваться как повторное наказание за ранее совершенное преступление. Такое наказание, являясь адекватной оценкой общественной опасности деяния и личности лица, признанного виновным в его совершении, не нарушает требования статьи 64 Конституции Азербайджанской Республики о том, что “никто не может быть повторно осужден за одно и то же преступление”.</w:t>
      </w:r>
    </w:p>
    <w:p w14:paraId="10116EE5" w14:textId="77777777" w:rsidR="00342D57" w:rsidRPr="000C5A95" w:rsidRDefault="00342D57" w:rsidP="00342D57">
      <w:pPr>
        <w:spacing w:after="0"/>
        <w:ind w:firstLine="426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C5A95">
        <w:rPr>
          <w:rFonts w:ascii="Arial" w:eastAsia="Times New Roman" w:hAnsi="Arial" w:cs="Arial"/>
          <w:sz w:val="28"/>
          <w:szCs w:val="28"/>
          <w:lang w:eastAsia="ru-RU"/>
        </w:rPr>
        <w:t>2. С точки зрения требований статьи 27.1 Уголовного кодекса Азербайджанской Республики, в момент окончания одного из действий, составляющих объективную сторону статьи 234.1 данного Кодекса, преступление, предусмотренное этой статьей, считается оконченным.</w:t>
      </w:r>
    </w:p>
    <w:p w14:paraId="07D7F02E" w14:textId="77777777" w:rsidR="00342D57" w:rsidRPr="000C5A95" w:rsidRDefault="00342D57" w:rsidP="00342D57">
      <w:pPr>
        <w:spacing w:after="0"/>
        <w:ind w:firstLine="426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C5A95">
        <w:rPr>
          <w:rFonts w:ascii="Arial" w:eastAsia="Times New Roman" w:hAnsi="Arial" w:cs="Arial"/>
          <w:sz w:val="28"/>
          <w:szCs w:val="28"/>
          <w:lang w:eastAsia="ru-RU"/>
        </w:rPr>
        <w:t>3. Постановление вступает в силу со дня опубликования.</w:t>
      </w:r>
    </w:p>
    <w:p w14:paraId="0225D5E7" w14:textId="77777777" w:rsidR="00342D57" w:rsidRPr="000C5A95" w:rsidRDefault="00342D57" w:rsidP="00342D57">
      <w:pPr>
        <w:spacing w:after="0"/>
        <w:ind w:firstLine="426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C5A95">
        <w:rPr>
          <w:rFonts w:ascii="Arial" w:eastAsia="Times New Roman" w:hAnsi="Arial" w:cs="Arial"/>
          <w:sz w:val="28"/>
          <w:szCs w:val="28"/>
          <w:lang w:eastAsia="ru-RU"/>
        </w:rPr>
        <w:t>4. Постановление опубликовать в газетах “Азербайджан”, “Республика”, “</w:t>
      </w:r>
      <w:proofErr w:type="spellStart"/>
      <w:r w:rsidRPr="000C5A95">
        <w:rPr>
          <w:rFonts w:ascii="Arial" w:eastAsia="Times New Roman" w:hAnsi="Arial" w:cs="Arial"/>
          <w:sz w:val="28"/>
          <w:szCs w:val="28"/>
          <w:lang w:eastAsia="ru-RU"/>
        </w:rPr>
        <w:t>Халг</w:t>
      </w:r>
      <w:proofErr w:type="spellEnd"/>
      <w:r w:rsidRPr="000C5A95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0C5A95">
        <w:rPr>
          <w:rFonts w:ascii="Arial" w:eastAsia="Times New Roman" w:hAnsi="Arial" w:cs="Arial"/>
          <w:sz w:val="28"/>
          <w:szCs w:val="28"/>
          <w:lang w:eastAsia="ru-RU"/>
        </w:rPr>
        <w:t>газети</w:t>
      </w:r>
      <w:proofErr w:type="spellEnd"/>
      <w:r w:rsidRPr="000C5A95">
        <w:rPr>
          <w:rFonts w:ascii="Arial" w:eastAsia="Times New Roman" w:hAnsi="Arial" w:cs="Arial"/>
          <w:sz w:val="28"/>
          <w:szCs w:val="28"/>
          <w:lang w:eastAsia="ru-RU"/>
        </w:rPr>
        <w:t>”, “Бакинский рабочий” и “Вестнике Конституционного суда Азербайджанской Республики”.</w:t>
      </w:r>
    </w:p>
    <w:p w14:paraId="008BB372" w14:textId="55E98E30" w:rsidR="00342D57" w:rsidRDefault="00342D57" w:rsidP="00342D57">
      <w:pPr>
        <w:spacing w:after="0"/>
        <w:ind w:firstLine="426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C5A95">
        <w:rPr>
          <w:rFonts w:ascii="Arial" w:eastAsia="Times New Roman" w:hAnsi="Arial" w:cs="Arial"/>
          <w:sz w:val="28"/>
          <w:szCs w:val="28"/>
          <w:lang w:eastAsia="ru-RU"/>
        </w:rPr>
        <w:t>5. Постановление является окончательным и не может быть отменено, изменено или официально истолковано ни одним органом или лицом.</w:t>
      </w:r>
    </w:p>
    <w:p w14:paraId="7C00AE03" w14:textId="41209C7B" w:rsidR="00A50CD7" w:rsidRDefault="00A50CD7" w:rsidP="00342D57">
      <w:pPr>
        <w:spacing w:after="0"/>
        <w:ind w:firstLine="426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14:paraId="32621C75" w14:textId="77777777" w:rsidR="00A50CD7" w:rsidRPr="000C5A95" w:rsidRDefault="00A50CD7" w:rsidP="00A50CD7">
      <w:pPr>
        <w:spacing w:after="0"/>
        <w:ind w:firstLine="426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C5A95">
        <w:rPr>
          <w:rFonts w:ascii="Arial" w:hAnsi="Arial" w:cs="Arial"/>
          <w:b/>
          <w:bCs/>
          <w:sz w:val="28"/>
          <w:szCs w:val="28"/>
          <w:shd w:val="clear" w:color="auto" w:fill="FBFBFB"/>
        </w:rPr>
        <w:t>Председатель                                             Фархад Абдуллаев</w:t>
      </w:r>
    </w:p>
    <w:p w14:paraId="1B1FEA09" w14:textId="77777777" w:rsidR="00A50CD7" w:rsidRPr="000C5A95" w:rsidRDefault="00A50CD7" w:rsidP="00342D57">
      <w:pPr>
        <w:spacing w:after="0"/>
        <w:ind w:firstLine="426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bookmarkStart w:id="0" w:name="_GoBack"/>
      <w:bookmarkEnd w:id="0"/>
    </w:p>
    <w:sectPr w:rsidR="00A50CD7" w:rsidRPr="000C5A95" w:rsidSect="00051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76D45"/>
    <w:multiLevelType w:val="hybridMultilevel"/>
    <w:tmpl w:val="70FE3E9E"/>
    <w:lvl w:ilvl="0" w:tplc="1C6839B6">
      <w:start w:val="1"/>
      <w:numFmt w:val="decimal"/>
      <w:lvlText w:val="%1)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" w15:restartNumberingAfterBreak="0">
    <w:nsid w:val="34FD1A3A"/>
    <w:multiLevelType w:val="hybridMultilevel"/>
    <w:tmpl w:val="D1041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ECD9A5"/>
    <w:multiLevelType w:val="hybridMultilevel"/>
    <w:tmpl w:val="00000000"/>
    <w:lvl w:ilvl="0" w:tplc="4A368B96">
      <w:start w:val="1"/>
      <w:numFmt w:val="bullet"/>
      <w:lvlText w:val="-"/>
      <w:lvlJc w:val="left"/>
      <w:pPr>
        <w:ind w:left="927" w:hanging="360"/>
      </w:pPr>
      <w:rPr>
        <w:rFonts w:ascii="Arial" w:eastAsia="Arial" w:hAnsi="Arial" w:cs="Arial"/>
      </w:rPr>
    </w:lvl>
    <w:lvl w:ilvl="1" w:tplc="7F1CE2BA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</w:rPr>
    </w:lvl>
    <w:lvl w:ilvl="2" w:tplc="AE70AF1C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</w:rPr>
    </w:lvl>
    <w:lvl w:ilvl="3" w:tplc="76E498F0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4" w:tplc="B50073F6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</w:rPr>
    </w:lvl>
    <w:lvl w:ilvl="5" w:tplc="2EC47A0C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</w:rPr>
    </w:lvl>
    <w:lvl w:ilvl="6" w:tplc="C374BAE2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7" w:tplc="E52A1AAE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</w:rPr>
    </w:lvl>
    <w:lvl w:ilvl="8" w:tplc="D5C233E0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2541F74"/>
    <w:multiLevelType w:val="hybridMultilevel"/>
    <w:tmpl w:val="BCE66F3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496"/>
    <w:rsid w:val="00001BA5"/>
    <w:rsid w:val="00003BA9"/>
    <w:rsid w:val="000200D2"/>
    <w:rsid w:val="00021133"/>
    <w:rsid w:val="00023DE2"/>
    <w:rsid w:val="000336A0"/>
    <w:rsid w:val="000402A5"/>
    <w:rsid w:val="00050BBD"/>
    <w:rsid w:val="00051A76"/>
    <w:rsid w:val="000627E2"/>
    <w:rsid w:val="00083F0A"/>
    <w:rsid w:val="00095478"/>
    <w:rsid w:val="000978B4"/>
    <w:rsid w:val="000A3E9E"/>
    <w:rsid w:val="000A460F"/>
    <w:rsid w:val="000B4C2F"/>
    <w:rsid w:val="000C192B"/>
    <w:rsid w:val="000C5A95"/>
    <w:rsid w:val="000C78BA"/>
    <w:rsid w:val="000F2888"/>
    <w:rsid w:val="0010503B"/>
    <w:rsid w:val="001133D5"/>
    <w:rsid w:val="00113EF5"/>
    <w:rsid w:val="001158C0"/>
    <w:rsid w:val="00120197"/>
    <w:rsid w:val="001315F8"/>
    <w:rsid w:val="00143A36"/>
    <w:rsid w:val="00147671"/>
    <w:rsid w:val="00150D8C"/>
    <w:rsid w:val="00156C92"/>
    <w:rsid w:val="0016234A"/>
    <w:rsid w:val="00164B70"/>
    <w:rsid w:val="00164CE2"/>
    <w:rsid w:val="00173807"/>
    <w:rsid w:val="001744E1"/>
    <w:rsid w:val="00184A85"/>
    <w:rsid w:val="00186BEB"/>
    <w:rsid w:val="001947A0"/>
    <w:rsid w:val="001A392D"/>
    <w:rsid w:val="001A5770"/>
    <w:rsid w:val="001C2734"/>
    <w:rsid w:val="001C4818"/>
    <w:rsid w:val="001C681A"/>
    <w:rsid w:val="001D377A"/>
    <w:rsid w:val="001D5F24"/>
    <w:rsid w:val="001D702A"/>
    <w:rsid w:val="001E0343"/>
    <w:rsid w:val="001E1960"/>
    <w:rsid w:val="001E3413"/>
    <w:rsid w:val="001F4EEF"/>
    <w:rsid w:val="00200135"/>
    <w:rsid w:val="00200E3B"/>
    <w:rsid w:val="002024BF"/>
    <w:rsid w:val="002037BC"/>
    <w:rsid w:val="00214854"/>
    <w:rsid w:val="00221036"/>
    <w:rsid w:val="0022289E"/>
    <w:rsid w:val="00241496"/>
    <w:rsid w:val="00242D29"/>
    <w:rsid w:val="00244719"/>
    <w:rsid w:val="00244982"/>
    <w:rsid w:val="002577AC"/>
    <w:rsid w:val="00287EB1"/>
    <w:rsid w:val="00292E12"/>
    <w:rsid w:val="00297CAB"/>
    <w:rsid w:val="002B1B7B"/>
    <w:rsid w:val="002B6588"/>
    <w:rsid w:val="002C0F93"/>
    <w:rsid w:val="002C5B5B"/>
    <w:rsid w:val="002C6880"/>
    <w:rsid w:val="002C766E"/>
    <w:rsid w:val="002D388E"/>
    <w:rsid w:val="002E187C"/>
    <w:rsid w:val="002E5B93"/>
    <w:rsid w:val="002E70BD"/>
    <w:rsid w:val="002F6246"/>
    <w:rsid w:val="00300A0F"/>
    <w:rsid w:val="00314732"/>
    <w:rsid w:val="00314C6C"/>
    <w:rsid w:val="0031518D"/>
    <w:rsid w:val="00316662"/>
    <w:rsid w:val="00331A59"/>
    <w:rsid w:val="00340F20"/>
    <w:rsid w:val="00342D57"/>
    <w:rsid w:val="00355C66"/>
    <w:rsid w:val="003578BD"/>
    <w:rsid w:val="003602E7"/>
    <w:rsid w:val="00360B9A"/>
    <w:rsid w:val="00361E8F"/>
    <w:rsid w:val="003659A5"/>
    <w:rsid w:val="00396D40"/>
    <w:rsid w:val="003A59C4"/>
    <w:rsid w:val="003A65C5"/>
    <w:rsid w:val="003B3250"/>
    <w:rsid w:val="003B40B1"/>
    <w:rsid w:val="003D2718"/>
    <w:rsid w:val="00405BF3"/>
    <w:rsid w:val="004121D2"/>
    <w:rsid w:val="0044087D"/>
    <w:rsid w:val="004439E9"/>
    <w:rsid w:val="0045176B"/>
    <w:rsid w:val="0047402A"/>
    <w:rsid w:val="004836F3"/>
    <w:rsid w:val="00484C91"/>
    <w:rsid w:val="0048567E"/>
    <w:rsid w:val="004A1DAD"/>
    <w:rsid w:val="004A4B65"/>
    <w:rsid w:val="004A58AC"/>
    <w:rsid w:val="004B1AC1"/>
    <w:rsid w:val="004C7CB2"/>
    <w:rsid w:val="004D408E"/>
    <w:rsid w:val="004D7AA6"/>
    <w:rsid w:val="004E23B5"/>
    <w:rsid w:val="004E52BF"/>
    <w:rsid w:val="004F52FE"/>
    <w:rsid w:val="004F665B"/>
    <w:rsid w:val="005010CB"/>
    <w:rsid w:val="005040EF"/>
    <w:rsid w:val="00505B1A"/>
    <w:rsid w:val="00515BB8"/>
    <w:rsid w:val="00516392"/>
    <w:rsid w:val="00516CC1"/>
    <w:rsid w:val="0053561A"/>
    <w:rsid w:val="005363BA"/>
    <w:rsid w:val="0053664F"/>
    <w:rsid w:val="00544923"/>
    <w:rsid w:val="00570DE9"/>
    <w:rsid w:val="00571731"/>
    <w:rsid w:val="00587231"/>
    <w:rsid w:val="00596666"/>
    <w:rsid w:val="005A0050"/>
    <w:rsid w:val="005A2D87"/>
    <w:rsid w:val="005A4434"/>
    <w:rsid w:val="005B1D05"/>
    <w:rsid w:val="005C18E6"/>
    <w:rsid w:val="005C7979"/>
    <w:rsid w:val="005D0B9E"/>
    <w:rsid w:val="005D1E43"/>
    <w:rsid w:val="005D3AF3"/>
    <w:rsid w:val="005D70C4"/>
    <w:rsid w:val="005D747D"/>
    <w:rsid w:val="005E27DD"/>
    <w:rsid w:val="005E29D6"/>
    <w:rsid w:val="00614422"/>
    <w:rsid w:val="006157AF"/>
    <w:rsid w:val="00620B57"/>
    <w:rsid w:val="00624BCB"/>
    <w:rsid w:val="00625734"/>
    <w:rsid w:val="006434E8"/>
    <w:rsid w:val="00645CCD"/>
    <w:rsid w:val="00645FFF"/>
    <w:rsid w:val="00646547"/>
    <w:rsid w:val="00665D6E"/>
    <w:rsid w:val="00675ACF"/>
    <w:rsid w:val="00680FD5"/>
    <w:rsid w:val="00681B06"/>
    <w:rsid w:val="00693511"/>
    <w:rsid w:val="00693903"/>
    <w:rsid w:val="00695147"/>
    <w:rsid w:val="0069593A"/>
    <w:rsid w:val="006A6BD8"/>
    <w:rsid w:val="006A7E67"/>
    <w:rsid w:val="006C0B07"/>
    <w:rsid w:val="006D21A8"/>
    <w:rsid w:val="006D43AD"/>
    <w:rsid w:val="006D4900"/>
    <w:rsid w:val="006D4F41"/>
    <w:rsid w:val="006D7474"/>
    <w:rsid w:val="006E0C94"/>
    <w:rsid w:val="006E24C2"/>
    <w:rsid w:val="006E4A66"/>
    <w:rsid w:val="006E6184"/>
    <w:rsid w:val="006F5807"/>
    <w:rsid w:val="00711E82"/>
    <w:rsid w:val="00730A31"/>
    <w:rsid w:val="00734401"/>
    <w:rsid w:val="0074756A"/>
    <w:rsid w:val="007529F7"/>
    <w:rsid w:val="0075320B"/>
    <w:rsid w:val="00754FAB"/>
    <w:rsid w:val="00760314"/>
    <w:rsid w:val="00760EC7"/>
    <w:rsid w:val="0076785B"/>
    <w:rsid w:val="0077462E"/>
    <w:rsid w:val="00775E97"/>
    <w:rsid w:val="007A75FE"/>
    <w:rsid w:val="007B0EC6"/>
    <w:rsid w:val="007B1AD0"/>
    <w:rsid w:val="007B243F"/>
    <w:rsid w:val="007C10F8"/>
    <w:rsid w:val="007C2C1D"/>
    <w:rsid w:val="007D4478"/>
    <w:rsid w:val="007D7182"/>
    <w:rsid w:val="007F6C80"/>
    <w:rsid w:val="00804347"/>
    <w:rsid w:val="008142A5"/>
    <w:rsid w:val="00825CEE"/>
    <w:rsid w:val="0082679C"/>
    <w:rsid w:val="00836846"/>
    <w:rsid w:val="0085012F"/>
    <w:rsid w:val="008524B8"/>
    <w:rsid w:val="00854200"/>
    <w:rsid w:val="00855050"/>
    <w:rsid w:val="00873509"/>
    <w:rsid w:val="008744DD"/>
    <w:rsid w:val="008822A2"/>
    <w:rsid w:val="00885719"/>
    <w:rsid w:val="008B329C"/>
    <w:rsid w:val="008C5439"/>
    <w:rsid w:val="008D10F2"/>
    <w:rsid w:val="008E188B"/>
    <w:rsid w:val="008E3C8D"/>
    <w:rsid w:val="008E59C9"/>
    <w:rsid w:val="008F5F13"/>
    <w:rsid w:val="00914A54"/>
    <w:rsid w:val="00914BC5"/>
    <w:rsid w:val="0092095A"/>
    <w:rsid w:val="009251D1"/>
    <w:rsid w:val="00930972"/>
    <w:rsid w:val="00930E06"/>
    <w:rsid w:val="00934D10"/>
    <w:rsid w:val="00935B66"/>
    <w:rsid w:val="00935BDD"/>
    <w:rsid w:val="009379C0"/>
    <w:rsid w:val="009509AB"/>
    <w:rsid w:val="009632D9"/>
    <w:rsid w:val="00971771"/>
    <w:rsid w:val="0097280F"/>
    <w:rsid w:val="0097338F"/>
    <w:rsid w:val="00980546"/>
    <w:rsid w:val="009827A9"/>
    <w:rsid w:val="009855ED"/>
    <w:rsid w:val="00996BDA"/>
    <w:rsid w:val="009C3ED8"/>
    <w:rsid w:val="009C4ABC"/>
    <w:rsid w:val="009C53E7"/>
    <w:rsid w:val="009D480C"/>
    <w:rsid w:val="009F02FE"/>
    <w:rsid w:val="00A012D5"/>
    <w:rsid w:val="00A2006C"/>
    <w:rsid w:val="00A2602D"/>
    <w:rsid w:val="00A37679"/>
    <w:rsid w:val="00A40F87"/>
    <w:rsid w:val="00A45339"/>
    <w:rsid w:val="00A50CD7"/>
    <w:rsid w:val="00A50FC1"/>
    <w:rsid w:val="00A51A1D"/>
    <w:rsid w:val="00A51DA6"/>
    <w:rsid w:val="00A5355E"/>
    <w:rsid w:val="00A54D74"/>
    <w:rsid w:val="00A66B58"/>
    <w:rsid w:val="00A720B8"/>
    <w:rsid w:val="00A85663"/>
    <w:rsid w:val="00A87AC2"/>
    <w:rsid w:val="00AB4F24"/>
    <w:rsid w:val="00AC6154"/>
    <w:rsid w:val="00AD0006"/>
    <w:rsid w:val="00AD68F6"/>
    <w:rsid w:val="00AD7581"/>
    <w:rsid w:val="00AE1D2F"/>
    <w:rsid w:val="00AE2C48"/>
    <w:rsid w:val="00AE4ED6"/>
    <w:rsid w:val="00AE5EAD"/>
    <w:rsid w:val="00AE6C98"/>
    <w:rsid w:val="00AF1F18"/>
    <w:rsid w:val="00AF611C"/>
    <w:rsid w:val="00B04628"/>
    <w:rsid w:val="00B05D81"/>
    <w:rsid w:val="00B14477"/>
    <w:rsid w:val="00B14798"/>
    <w:rsid w:val="00B23034"/>
    <w:rsid w:val="00B27C51"/>
    <w:rsid w:val="00B366FF"/>
    <w:rsid w:val="00B4494A"/>
    <w:rsid w:val="00B46E3F"/>
    <w:rsid w:val="00B53FDA"/>
    <w:rsid w:val="00B66684"/>
    <w:rsid w:val="00B871CF"/>
    <w:rsid w:val="00B916B8"/>
    <w:rsid w:val="00B924E8"/>
    <w:rsid w:val="00B93D41"/>
    <w:rsid w:val="00BC2106"/>
    <w:rsid w:val="00BC6F03"/>
    <w:rsid w:val="00BF11E8"/>
    <w:rsid w:val="00C12214"/>
    <w:rsid w:val="00C15C08"/>
    <w:rsid w:val="00C20139"/>
    <w:rsid w:val="00C53B3A"/>
    <w:rsid w:val="00C57EEA"/>
    <w:rsid w:val="00C619F9"/>
    <w:rsid w:val="00C673B4"/>
    <w:rsid w:val="00C76E56"/>
    <w:rsid w:val="00C913C7"/>
    <w:rsid w:val="00C91592"/>
    <w:rsid w:val="00C93C66"/>
    <w:rsid w:val="00CA13F8"/>
    <w:rsid w:val="00CA20D5"/>
    <w:rsid w:val="00CC0D93"/>
    <w:rsid w:val="00CD0683"/>
    <w:rsid w:val="00CD7CD8"/>
    <w:rsid w:val="00CE60A4"/>
    <w:rsid w:val="00CF3AE8"/>
    <w:rsid w:val="00CF7C0E"/>
    <w:rsid w:val="00D1259F"/>
    <w:rsid w:val="00D138BE"/>
    <w:rsid w:val="00D209A0"/>
    <w:rsid w:val="00D24E37"/>
    <w:rsid w:val="00D275DF"/>
    <w:rsid w:val="00D3150F"/>
    <w:rsid w:val="00D36698"/>
    <w:rsid w:val="00D51C0F"/>
    <w:rsid w:val="00D53F6C"/>
    <w:rsid w:val="00D57A30"/>
    <w:rsid w:val="00D620C9"/>
    <w:rsid w:val="00D65CCD"/>
    <w:rsid w:val="00D6733E"/>
    <w:rsid w:val="00D7006A"/>
    <w:rsid w:val="00D704C6"/>
    <w:rsid w:val="00D7093E"/>
    <w:rsid w:val="00D72709"/>
    <w:rsid w:val="00D80225"/>
    <w:rsid w:val="00D83F10"/>
    <w:rsid w:val="00D9612B"/>
    <w:rsid w:val="00D97CB8"/>
    <w:rsid w:val="00DA40AC"/>
    <w:rsid w:val="00DA7BAD"/>
    <w:rsid w:val="00DC0C76"/>
    <w:rsid w:val="00DD057B"/>
    <w:rsid w:val="00DE0A62"/>
    <w:rsid w:val="00E0301F"/>
    <w:rsid w:val="00E11103"/>
    <w:rsid w:val="00E127FD"/>
    <w:rsid w:val="00E154A2"/>
    <w:rsid w:val="00E23A4C"/>
    <w:rsid w:val="00E33119"/>
    <w:rsid w:val="00E45948"/>
    <w:rsid w:val="00E517ED"/>
    <w:rsid w:val="00E662CA"/>
    <w:rsid w:val="00E82D0D"/>
    <w:rsid w:val="00E974E4"/>
    <w:rsid w:val="00E9785B"/>
    <w:rsid w:val="00EA4E60"/>
    <w:rsid w:val="00EB1F17"/>
    <w:rsid w:val="00EB4330"/>
    <w:rsid w:val="00EB4964"/>
    <w:rsid w:val="00EB5813"/>
    <w:rsid w:val="00EB5EDC"/>
    <w:rsid w:val="00ED088B"/>
    <w:rsid w:val="00ED6BCB"/>
    <w:rsid w:val="00EE014F"/>
    <w:rsid w:val="00EE6EE2"/>
    <w:rsid w:val="00EF3746"/>
    <w:rsid w:val="00F07EF6"/>
    <w:rsid w:val="00F104D3"/>
    <w:rsid w:val="00F14BDC"/>
    <w:rsid w:val="00F15855"/>
    <w:rsid w:val="00F2372D"/>
    <w:rsid w:val="00F247AE"/>
    <w:rsid w:val="00F33B92"/>
    <w:rsid w:val="00F55E0E"/>
    <w:rsid w:val="00F64BF0"/>
    <w:rsid w:val="00F64FFA"/>
    <w:rsid w:val="00F758D7"/>
    <w:rsid w:val="00F75E60"/>
    <w:rsid w:val="00F77A8A"/>
    <w:rsid w:val="00F93288"/>
    <w:rsid w:val="00FB01FB"/>
    <w:rsid w:val="00FB2BF4"/>
    <w:rsid w:val="00FB74C5"/>
    <w:rsid w:val="00FC0150"/>
    <w:rsid w:val="00FD5B8D"/>
    <w:rsid w:val="00FE271D"/>
    <w:rsid w:val="00FF21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658CA"/>
  <w15:docId w15:val="{436B502F-53FD-4C12-A50F-6BC63132A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1F18"/>
  </w:style>
  <w:style w:type="paragraph" w:styleId="1">
    <w:name w:val="heading 1"/>
    <w:basedOn w:val="a"/>
    <w:next w:val="a"/>
    <w:link w:val="10"/>
    <w:uiPriority w:val="9"/>
    <w:qFormat/>
    <w:rsid w:val="00AF1F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1F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AF1F18"/>
    <w:pPr>
      <w:ind w:left="720"/>
      <w:contextualSpacing/>
    </w:pPr>
  </w:style>
  <w:style w:type="character" w:styleId="a4">
    <w:name w:val="Strong"/>
    <w:basedOn w:val="a0"/>
    <w:uiPriority w:val="22"/>
    <w:qFormat/>
    <w:rsid w:val="00241496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7529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529F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t">
    <w:name w:val="st"/>
    <w:basedOn w:val="a0"/>
    <w:rsid w:val="0077462E"/>
  </w:style>
  <w:style w:type="character" w:styleId="a5">
    <w:name w:val="Emphasis"/>
    <w:basedOn w:val="a0"/>
    <w:uiPriority w:val="20"/>
    <w:qFormat/>
    <w:rsid w:val="0077462E"/>
    <w:rPr>
      <w:i/>
      <w:iCs/>
    </w:rPr>
  </w:style>
  <w:style w:type="character" w:customStyle="1" w:styleId="normaltextrun">
    <w:name w:val="normaltextrun"/>
    <w:basedOn w:val="a0"/>
    <w:rsid w:val="001D5F24"/>
  </w:style>
  <w:style w:type="character" w:styleId="a6">
    <w:name w:val="Hyperlink"/>
    <w:basedOn w:val="a0"/>
    <w:uiPriority w:val="99"/>
    <w:semiHidden/>
    <w:unhideWhenUsed/>
    <w:rsid w:val="00F77A8A"/>
    <w:rPr>
      <w:color w:val="0000FF"/>
      <w:u w:val="single"/>
    </w:rPr>
  </w:style>
  <w:style w:type="character" w:customStyle="1" w:styleId="s0">
    <w:name w:val="s0"/>
    <w:basedOn w:val="a0"/>
    <w:rsid w:val="00645CCD"/>
  </w:style>
  <w:style w:type="character" w:customStyle="1" w:styleId="s2">
    <w:name w:val="s2"/>
    <w:basedOn w:val="a0"/>
    <w:rsid w:val="00645C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0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3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3946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45891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16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15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62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506557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1128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0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30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5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9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1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4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0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1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98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52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9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7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59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36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88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84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78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9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0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4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1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4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3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4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5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3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0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0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3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8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0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42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0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21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73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73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2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8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13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8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15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8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7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6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3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7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3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7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9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7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FEA06-909D-4DF6-8CC5-631C2522C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14226</Words>
  <Characters>8109</Characters>
  <Application>Microsoft Office Word</Application>
  <DocSecurity>0</DocSecurity>
  <Lines>67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Gulnaz.Gurbanova</dc:creator>
  <cp:keywords/>
  <dc:description/>
  <cp:lastModifiedBy>Anar Hacizade</cp:lastModifiedBy>
  <cp:revision>7</cp:revision>
  <cp:lastPrinted>2019-10-19T13:57:00Z</cp:lastPrinted>
  <dcterms:created xsi:type="dcterms:W3CDTF">2022-06-23T06:18:00Z</dcterms:created>
  <dcterms:modified xsi:type="dcterms:W3CDTF">2022-06-23T06:37:00Z</dcterms:modified>
</cp:coreProperties>
</file>