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B8730" w14:textId="77777777" w:rsidR="00B82445" w:rsidRPr="00B82445" w:rsidRDefault="00B82445" w:rsidP="00BB2F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bookmark22"/>
      <w:bookmarkStart w:id="1" w:name="_GoBack"/>
      <w:r w:rsidRPr="00B82445">
        <w:rPr>
          <w:rFonts w:ascii="Arial" w:hAnsi="Arial" w:cs="Arial"/>
          <w:b/>
          <w:bCs/>
          <w:sz w:val="24"/>
          <w:szCs w:val="24"/>
        </w:rPr>
        <w:t>ИМЕНЕМ АЗЕРБАЙДЖАНСКОЙ РЕСПУБЛИКИ</w:t>
      </w:r>
      <w:bookmarkEnd w:id="0"/>
    </w:p>
    <w:p w14:paraId="1A63C2EE" w14:textId="77777777" w:rsidR="007F29C9" w:rsidRPr="00B82445" w:rsidRDefault="007F29C9" w:rsidP="00BB2F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44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0039DBE9" w14:textId="77777777" w:rsidR="007F29C9" w:rsidRPr="00B82445" w:rsidRDefault="007F29C9" w:rsidP="00BB2F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445">
        <w:rPr>
          <w:rFonts w:ascii="Arial" w:hAnsi="Arial" w:cs="Arial"/>
          <w:b/>
          <w:bCs/>
          <w:sz w:val="24"/>
          <w:szCs w:val="24"/>
        </w:rPr>
        <w:t>ПЛЕНУМА КОНСТИТУЦИОННОГО СУДА</w:t>
      </w:r>
    </w:p>
    <w:p w14:paraId="46B63D01" w14:textId="77777777" w:rsidR="007F29C9" w:rsidRPr="00B82445" w:rsidRDefault="007F29C9" w:rsidP="00BB2F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445">
        <w:rPr>
          <w:rFonts w:ascii="Arial" w:hAnsi="Arial" w:cs="Arial"/>
          <w:b/>
          <w:bCs/>
          <w:sz w:val="24"/>
          <w:szCs w:val="24"/>
        </w:rPr>
        <w:t>АЗЕРБАЙДЖАНСКОЙ РЕСПУБЛИКИ</w:t>
      </w:r>
    </w:p>
    <w:p w14:paraId="584F3484" w14:textId="77777777" w:rsidR="007F29C9" w:rsidRPr="00B82445" w:rsidRDefault="007F29C9" w:rsidP="00BB2F00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82445">
        <w:rPr>
          <w:rFonts w:ascii="Arial" w:hAnsi="Arial" w:cs="Arial"/>
          <w:i/>
          <w:iCs/>
          <w:sz w:val="24"/>
          <w:szCs w:val="24"/>
        </w:rPr>
        <w:t>О проверке соответствия статьи 1193 Гражданского кодекса Азербайджанской Республики частям I, III, IV и V статьи 25, Части II статьи 26, частям I и VII статьи 29, частям I и II статьи 71 и частям I и III статьи 149 Конституции Азербайджанской Республики</w:t>
      </w:r>
    </w:p>
    <w:p w14:paraId="719E9C6B" w14:textId="6DBF53E2" w:rsidR="007F29C9" w:rsidRPr="00B82445" w:rsidRDefault="007F29C9" w:rsidP="00BB2F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445">
        <w:rPr>
          <w:rFonts w:ascii="Arial" w:hAnsi="Arial" w:cs="Arial"/>
          <w:b/>
          <w:bCs/>
          <w:sz w:val="24"/>
          <w:szCs w:val="24"/>
        </w:rPr>
        <w:t>19 февраля 2021 года</w:t>
      </w:r>
      <w:r w:rsidRPr="00B82445">
        <w:rPr>
          <w:rFonts w:ascii="Arial" w:hAnsi="Arial" w:cs="Arial"/>
          <w:b/>
          <w:bCs/>
          <w:sz w:val="24"/>
          <w:szCs w:val="24"/>
        </w:rPr>
        <w:tab/>
      </w:r>
      <w:r w:rsidR="00B82445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 </w:t>
      </w:r>
      <w:r w:rsidRPr="00B82445">
        <w:rPr>
          <w:rFonts w:ascii="Arial" w:hAnsi="Arial" w:cs="Arial"/>
          <w:b/>
          <w:bCs/>
          <w:sz w:val="24"/>
          <w:szCs w:val="24"/>
        </w:rPr>
        <w:t>город Баку</w:t>
      </w:r>
    </w:p>
    <w:p w14:paraId="6CE3A75C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 xml:space="preserve">Пленум Конституционного суда Азербайджанской Республики в составе Фархада Абдуллаева (председатель), </w:t>
      </w:r>
      <w:proofErr w:type="spellStart"/>
      <w:r w:rsidRPr="00B82445">
        <w:rPr>
          <w:rFonts w:ascii="Arial" w:hAnsi="Arial" w:cs="Arial"/>
          <w:sz w:val="24"/>
          <w:szCs w:val="24"/>
        </w:rPr>
        <w:t>Соны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 Салмановой, Умай </w:t>
      </w:r>
      <w:proofErr w:type="spellStart"/>
      <w:r w:rsidRPr="00B82445">
        <w:rPr>
          <w:rFonts w:ascii="Arial" w:hAnsi="Arial" w:cs="Arial"/>
          <w:sz w:val="24"/>
          <w:szCs w:val="24"/>
        </w:rPr>
        <w:t>Эфендиевой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2445">
        <w:rPr>
          <w:rFonts w:ascii="Arial" w:hAnsi="Arial" w:cs="Arial"/>
          <w:sz w:val="24"/>
          <w:szCs w:val="24"/>
        </w:rPr>
        <w:t>Ровшан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 Исмаилова, Джейхуна </w:t>
      </w:r>
      <w:proofErr w:type="spellStart"/>
      <w:r w:rsidRPr="00B82445">
        <w:rPr>
          <w:rFonts w:ascii="Arial" w:hAnsi="Arial" w:cs="Arial"/>
          <w:sz w:val="24"/>
          <w:szCs w:val="24"/>
        </w:rPr>
        <w:t>Гараджаева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, Рафаэля </w:t>
      </w:r>
      <w:proofErr w:type="spellStart"/>
      <w:r w:rsidRPr="00B82445">
        <w:rPr>
          <w:rFonts w:ascii="Arial" w:hAnsi="Arial" w:cs="Arial"/>
          <w:sz w:val="24"/>
          <w:szCs w:val="24"/>
        </w:rPr>
        <w:t>Гваладзе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, Махира Мурадова, Исы </w:t>
      </w:r>
      <w:proofErr w:type="spellStart"/>
      <w:r w:rsidRPr="00B82445">
        <w:rPr>
          <w:rFonts w:ascii="Arial" w:hAnsi="Arial" w:cs="Arial"/>
          <w:sz w:val="24"/>
          <w:szCs w:val="24"/>
        </w:rPr>
        <w:t>Наджафова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 (судья-докладчик) и </w:t>
      </w:r>
      <w:proofErr w:type="spellStart"/>
      <w:r w:rsidRPr="00B82445">
        <w:rPr>
          <w:rFonts w:ascii="Arial" w:hAnsi="Arial" w:cs="Arial"/>
          <w:sz w:val="24"/>
          <w:szCs w:val="24"/>
        </w:rPr>
        <w:t>Кямрана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445">
        <w:rPr>
          <w:rFonts w:ascii="Arial" w:hAnsi="Arial" w:cs="Arial"/>
          <w:sz w:val="24"/>
          <w:szCs w:val="24"/>
        </w:rPr>
        <w:t>Шафиева</w:t>
      </w:r>
      <w:proofErr w:type="spellEnd"/>
      <w:r w:rsidRPr="00B82445">
        <w:rPr>
          <w:rFonts w:ascii="Arial" w:hAnsi="Arial" w:cs="Arial"/>
          <w:sz w:val="24"/>
          <w:szCs w:val="24"/>
        </w:rPr>
        <w:t>,</w:t>
      </w:r>
    </w:p>
    <w:p w14:paraId="7498633D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 xml:space="preserve"> участием секретаря суда </w:t>
      </w:r>
      <w:proofErr w:type="spellStart"/>
      <w:r w:rsidRPr="00B82445">
        <w:rPr>
          <w:rFonts w:ascii="Arial" w:hAnsi="Arial" w:cs="Arial"/>
          <w:sz w:val="24"/>
          <w:szCs w:val="24"/>
        </w:rPr>
        <w:t>Фараида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 Алиева,</w:t>
      </w:r>
    </w:p>
    <w:p w14:paraId="15240DE1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В соответствии с частью VII статьи 130 Конституции Азербайджанской Республики, статьями 27.2 и 32 Закона Азербайджанской Республики “О Конституционном Суде” и статьей 39 Внутреннего устава Конституционного суда Азербайджанской Республики, на основании запроса уполномоченного по правам человека (омбудсмена) Азербайджанской Республики в судебном заседании, проведённом в порядке письменной процедуры конституционного судопроизводства рассмотрел конституционное дело о проверке соответствия статьи 1193 Гражданского кодекса Азербайджанской Республики частям I, III, IV и V статьи 25, части II статьи 26, частям I и VII статьи 29, частям I и II статьи 71 и частям I и III статьи 149 Конституции Азербайджанской Республики.</w:t>
      </w:r>
    </w:p>
    <w:p w14:paraId="233527D0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 xml:space="preserve">Изучив и обсудив доклад судьи </w:t>
      </w:r>
      <w:proofErr w:type="spellStart"/>
      <w:r w:rsidRPr="00B82445">
        <w:rPr>
          <w:rFonts w:ascii="Arial" w:hAnsi="Arial" w:cs="Arial"/>
          <w:sz w:val="24"/>
          <w:szCs w:val="24"/>
        </w:rPr>
        <w:t>И.Наджафова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 по делу, доводы, изложенные представителями заинтересованных субъектов- заведующим научно-аналитическим сектором Аппарата уполномоченного по правам человека (омбудсмена) Азербайджанской Республики </w:t>
      </w:r>
      <w:proofErr w:type="spellStart"/>
      <w:r w:rsidRPr="00B82445">
        <w:rPr>
          <w:rFonts w:ascii="Arial" w:hAnsi="Arial" w:cs="Arial"/>
          <w:sz w:val="24"/>
          <w:szCs w:val="24"/>
        </w:rPr>
        <w:t>М.Мамедовым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 и заведующим отделом экономического и социального законодательства Аппарата Милли Меджлиса Азербайджанской Республики </w:t>
      </w:r>
      <w:proofErr w:type="spellStart"/>
      <w:r w:rsidRPr="00B82445">
        <w:rPr>
          <w:rFonts w:ascii="Arial" w:hAnsi="Arial" w:cs="Arial"/>
          <w:sz w:val="24"/>
          <w:szCs w:val="24"/>
        </w:rPr>
        <w:t>М.Базыговым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, специалистами-судьей гражданской коллегии Верховного суда Азербайджанской Республики и Бакинского апелляционного суда </w:t>
      </w:r>
      <w:proofErr w:type="spellStart"/>
      <w:r w:rsidRPr="00B82445">
        <w:rPr>
          <w:rFonts w:ascii="Arial" w:hAnsi="Arial" w:cs="Arial"/>
          <w:sz w:val="24"/>
          <w:szCs w:val="24"/>
        </w:rPr>
        <w:t>Р.Эйвазовым</w:t>
      </w:r>
      <w:proofErr w:type="spellEnd"/>
      <w:r w:rsidRPr="00B82445">
        <w:rPr>
          <w:rFonts w:ascii="Arial" w:hAnsi="Arial" w:cs="Arial"/>
          <w:sz w:val="24"/>
          <w:szCs w:val="24"/>
        </w:rPr>
        <w:t>, и материалы дела, Пленум Конституцион­ного суда Азербайджанской Республики</w:t>
      </w:r>
    </w:p>
    <w:p w14:paraId="49451D72" w14:textId="77777777" w:rsidR="007F29C9" w:rsidRPr="00B82445" w:rsidRDefault="007F29C9" w:rsidP="00BB2F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445">
        <w:rPr>
          <w:rFonts w:ascii="Arial" w:hAnsi="Arial" w:cs="Arial"/>
          <w:b/>
          <w:bCs/>
          <w:sz w:val="24"/>
          <w:szCs w:val="24"/>
        </w:rPr>
        <w:t>УСТАНОВИЛ:</w:t>
      </w:r>
    </w:p>
    <w:p w14:paraId="7B8771CE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Уполномоченный по правам человека (омбудсмен) Азербайджанской Республики, обратившись с запросом в Конституционный суд Азербайджанской Республики (далее – Конституционный суд),просил проверить соответствие статьи 1193 Гражданского кодекса Азербайджанской Республики (далее – Гражданский кодекс) частям I, III, IV и V статьи 25, части II статьи 26, частям I и VII статьи 29, частям I и II статьи 71, и частям I и III статьи 149 Конституции Азербайджанской Республики (далее-конституция).</w:t>
      </w:r>
    </w:p>
    <w:p w14:paraId="1625F269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 xml:space="preserve">В запросе указано, что в соответствии с требованиями статей 1159.1.1 и 1159.1.2 Гражданского кодекса при наследовании по закону наследниками с правом на равные доли, признаются в первую очередь-дети умершего, ребенок, </w:t>
      </w:r>
      <w:r w:rsidRPr="00B82445">
        <w:rPr>
          <w:rFonts w:ascii="Arial" w:hAnsi="Arial" w:cs="Arial"/>
          <w:sz w:val="24"/>
          <w:szCs w:val="24"/>
        </w:rPr>
        <w:lastRenderedPageBreak/>
        <w:t>рожденный после смерти наследодателя, супруг, родители (усыновители). Усыновлённые их дети как наследники или родственники усыновителя приравниваются к детям усыновителя и их детям.</w:t>
      </w:r>
    </w:p>
    <w:p w14:paraId="48D16250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Согласно статье 1193 данного Кодекса дети, родители и супруг завещателя независимо от содержания завещания. Эта доля должна составлять половину той доли, которая имеют обязательную долю в наследстве, причиталась бы им при наследовании по закону (обязательная доля).</w:t>
      </w:r>
    </w:p>
    <w:p w14:paraId="23B56B6F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82445">
        <w:rPr>
          <w:rFonts w:ascii="Arial" w:hAnsi="Arial" w:cs="Arial"/>
          <w:sz w:val="24"/>
          <w:szCs w:val="24"/>
        </w:rPr>
        <w:t>Запросодатель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 отмечает, что данная статья не закрепляет права обязательной доли в отношении усыновителей и усыновленных. В то время как лица, указанные в статьях 1159.1.1 и 1159.1.2 Гражданского кодекса, устанавливающих круг лиц, признанных наследниками по закону, приравниваются соответственно к родителям и детям.</w:t>
      </w:r>
    </w:p>
    <w:p w14:paraId="01E74909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 xml:space="preserve">По мнению </w:t>
      </w:r>
      <w:proofErr w:type="spellStart"/>
      <w:r w:rsidRPr="00B82445">
        <w:rPr>
          <w:rFonts w:ascii="Arial" w:hAnsi="Arial" w:cs="Arial"/>
          <w:sz w:val="24"/>
          <w:szCs w:val="24"/>
        </w:rPr>
        <w:t>запросодателя</w:t>
      </w:r>
      <w:proofErr w:type="spellEnd"/>
      <w:r w:rsidRPr="00B82445">
        <w:rPr>
          <w:rFonts w:ascii="Arial" w:hAnsi="Arial" w:cs="Arial"/>
          <w:sz w:val="24"/>
          <w:szCs w:val="24"/>
        </w:rPr>
        <w:t>, право на получение обязательной доли в наследстве должно быть признано не только для родителей и детей наследодателя, как наследников первой очереди по закону но и для усыновителей и усыновленных. Так, подобное несоответствие между упомянутыми статьями Гражданского кодекса нарушает предусмотрено статьями 13 и 29 Конституции право собственности усыновителей и усыновлённых, как наследников первой очереди по закону, внутреннее сочетание норм, не отвечает требованию о том, что нормативно-правовые акты должны основываться на праве и справедливости.</w:t>
      </w:r>
    </w:p>
    <w:p w14:paraId="20E98B3B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В связи с запросом Пленум Конституционного суда считает необходимым отметить следующее.</w:t>
      </w:r>
    </w:p>
    <w:p w14:paraId="3A8F0950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На основании части VII статьи 29 Конституции государство гарантирует право наследования. Гарантия права наследования предусматривает наследование, с одной стороны, возможность составить завещание, а с другой,-принять наследство в качестве наследника и владеть им.</w:t>
      </w:r>
    </w:p>
    <w:p w14:paraId="1C65195B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Наследственные отношения возникают между наследодателем и наследниками по основаниям, предусмотренным законом, либо по завещанию, основанному на воле наследодателя.</w:t>
      </w:r>
    </w:p>
    <w:p w14:paraId="6D8A82FC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Согласно статье 1133.1 Гражданского кодекса, наследование осуществляется в силу закона или завещания либо по обоим основаниям. Наследование по закону (переход имущества умершего к лицам указанным в законе) наступает в том случае, если наследодатель не оставит завещания, либо завещание полностью или частично признано недействительным (ст. 1133.2 ГК).</w:t>
      </w:r>
    </w:p>
    <w:p w14:paraId="75CFEFF6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В соответствии с законодательством для данного вида наследования на основании принципа очередности определен конкретный круг наследников с правом на равные доли, существование хотя бы одного из наследников предыдущей очереди – исключает наследование последующей очередной (статьи 1159 и 1160 Гражданского кодекса).</w:t>
      </w:r>
    </w:p>
    <w:p w14:paraId="4535984B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В статье 1159 Гражданского кодекса, определяющей круг лиц, являющихся наследниками по закону, и очередность их призыва к наследованию, предусмотрено пять очередей наследников. Законодатель при определении такой очередности учитывал степень родства наследодателей с наследодателем.</w:t>
      </w:r>
    </w:p>
    <w:p w14:paraId="34204CB0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lastRenderedPageBreak/>
        <w:t>Статья 1159.1.2 Гражданского кодекса закрепляет, что усыновленные и их дети как наследники или родственники усыновителя приравниваются к детям усыновителя и их детям. Это означает, что данные лица на законодательном уровне включены в число наследников первой очереди наследодателя и при наследовании по закону имеют право на получение в установленном законодательством порядке равной доли в наследственном имуществе.</w:t>
      </w:r>
    </w:p>
    <w:p w14:paraId="562AD4CD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В статье 1193 Гражданского кодекса, определяющей понятие обязательной доли в наследстве, указано, что из числа наследников первой очереди по закону дети, родители и супруг являются лицами, имеющими право на обязательную долю в наследстве.</w:t>
      </w:r>
    </w:p>
    <w:p w14:paraId="4432A6A5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Пленум Конституционного Суда в Постановлении «О толковании статей 1193 и 1200 Гражданского кодекса Азербайджанской Республики в их взаимосвязи» от 8 января 2021 года, подчеркивая значение института обязательной доли, отметил, что законодатель определяя таким образом в статье 1193 Гражданского кодекса круг лиц, обладающих правом на обязательную долю, то есть указывая из числа наследников по закону именно наследников первой очереди, преследует цель сохранения и защиты семейных отношений. Право на обязательную долю в наследстве – это право на минимальную долю, предоставляемую обязательным наследникам (детям, родителям и супругу завещателя) независимо от наличия завещания в объеме, установленном законодательством.</w:t>
      </w:r>
    </w:p>
    <w:p w14:paraId="662FF08A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В данном Постановлении Пленум отметил наличие взаимной и функциональной связи института обязательной доли с правом наследования по закону, закрепленным в статье 1159.1.1 Гражданского кодекса, и указал, что данная статья является определяющей в отношении норм гражданского законодательства об институте обязательной доли.</w:t>
      </w:r>
    </w:p>
    <w:p w14:paraId="582BCDDA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 xml:space="preserve">В этом контексте, при определении в статье 1193 Гражданского кодекса понятия обязательной доли в наследстве и круга субъектов, обладающих правом на нее, усыновители и усыновленные, предусмотренные статьями 1159.1.1 и 1159.1.2 Кодекса как наследники с правом </w:t>
      </w:r>
      <w:proofErr w:type="spellStart"/>
      <w:r w:rsidRPr="00B82445">
        <w:rPr>
          <w:rFonts w:ascii="Arial" w:hAnsi="Arial" w:cs="Arial"/>
          <w:sz w:val="24"/>
          <w:szCs w:val="24"/>
        </w:rPr>
        <w:t>неравне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 доли правом, не указаны в качестве наследников обладающих правом на обязательную долю и что не следует воспринимать как отсутствие у них права на обязательную долю в наследстве. Иной подход, противореча целям и правовой функции, основополагающим принципам норм Конституции, семейного и гражданского законодательства, регулирующих соответствующие отношения, создает трудности в обеспечении установления доверительных и здоровых отношений в семье, являющейся ячейкой общества и находящейся под особой опекой государства.</w:t>
      </w:r>
    </w:p>
    <w:p w14:paraId="2384F75E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Основной целью семейного законодательства является обеспечение прочности и надежности семьи. Законодатель обеспечивает интересы семейного союза, прежде всего защитой интересов его членов. Создание необходимой для этого правовой среды- стоящая перед государства задача. По этой причине Конституция предусматривает основополагающий принцип и прямые указания относительно регулирования семейных отношений.</w:t>
      </w:r>
    </w:p>
    <w:p w14:paraId="3F129C74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 xml:space="preserve">На основании статьей 17 и 34 Конституции семья как, основная ячейка общества, находится под особой опекой государства. Забота о детях и их воспитание – являются долгом родителей. Государство осуществляет контроль за выполнением этого долга. Дети, не имеющие родителей или опекунов, </w:t>
      </w:r>
      <w:r w:rsidRPr="00B82445">
        <w:rPr>
          <w:rFonts w:ascii="Arial" w:hAnsi="Arial" w:cs="Arial"/>
          <w:sz w:val="24"/>
          <w:szCs w:val="24"/>
        </w:rPr>
        <w:lastRenderedPageBreak/>
        <w:t>лишенные родительской заботы, находятся на попечении государства. Семья и брак находятся под опекой государства. Материнство, отцовство, детство охраняются законом. Государство оказывает помощь многодетным семьям.</w:t>
      </w:r>
    </w:p>
    <w:p w14:paraId="4808D6AC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В статье 1 Семейного кодекса Азербайджанской Республики (далее – Семейный кодекс), являющегося отраслевым законодательным актом, определяется цель Кодекса и отмечается, что семейное законодательство исходит из необходимости укрепления семьи, построения семейных отношений на чувствах взаимной любви и уважения, недопустимости чьего-либо вмешательства в дела семьи, взаимопомощи членов семьи и их ответственности перед семьей, обеспечения беспрепятственного осуществления их прав и возможностей судебной защиты указанных прав. Следует отметить, что все остальные нормы семейного законодательства направлены именно на обеспечение указанной цели.</w:t>
      </w:r>
    </w:p>
    <w:p w14:paraId="162057BC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Одним из правовых институтов, необходимых для реализации предписаний и принципов, отраженных в семейном законодательстве обеспечения установления здоровых и надежных семейных отношений, является институт усыновления.</w:t>
      </w:r>
    </w:p>
    <w:p w14:paraId="71D27334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Согласно правовой позиции, сформулированной Пленумом Конституционного суда в Постановлении «О толковании статей 132.1.1 и 132.1.2 Семейного кодекса Азербайджанской Республики» от 5 октября 2012 года, каждый ребенок имеет право жить и воспитываться в семье, знать своих родителей и пользоваться их заботой, проживать вместе с ними. В то же время ребенок имеет право воспитываться своими родителями, а также право на обеспечение его интересов, всестороннее развитие, уважение его достоинства.</w:t>
      </w:r>
    </w:p>
    <w:p w14:paraId="319A7CAA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Реализация права ребенка жить и воспитываться в семье обеспечивается различными средствами, в том числе институтом усыновления. Основной целью института усыновления является обеспечение нормального физического и духовного развития усыновленного ребенка. При усыновлении руководствуются принципом защиты прав и интересов несовершеннолетних детей, являющимся одним из основных принципов семейного законодательства. Правовая сущность усыновления заключается в том, что с вступлением в законную силу решения суда об усыновлении между усыновителем и усыновленным возникают правоотношения, аналогичные родительским отношениям.</w:t>
      </w:r>
    </w:p>
    <w:p w14:paraId="0EAD5975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Таким образом, усыновление выступает как юридический факт, порождающий определенные правовые последствия.</w:t>
      </w:r>
    </w:p>
    <w:p w14:paraId="2B4D8CDC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На основании статьи 134.1 Семейного кодекса усыновители и их дети в отношении усыновленных и их родственников, а также усыновители и их родственники в отношении к усыновленных (их детей) по своим личным неимущественным и имущественным правам и обязанностям к родственникам.</w:t>
      </w:r>
    </w:p>
    <w:p w14:paraId="5921A5F8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Данные нормы, предусмотренные в семейном законодательстве, нашли отражение и в международно-правовых документах, регулирующих вопросы усыновления. На основании статьи 10 Европейской конвенции об усыновлении детей, усыновление предоставляет усыновившему лицу все права и обязанности которые присущи отцу или матери в отношении рожденного в законном браке ребенка. Усыновление предоставляет усыновленному в отношении усыновившего лица, все права и обязанности, которые присущи рожденному в законном браке ребенку, в отношении его отца или матери.</w:t>
      </w:r>
    </w:p>
    <w:p w14:paraId="7AE8F0F5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lastRenderedPageBreak/>
        <w:t>Из содержания указанных норм видно, что законодательство, не делая никаких различий между родителями и усыновителями, а также родными детьми и усыновленным, предусматривает для них равные правовые гарантии устанавливает, что они обладают одинаковыми личными неимущественными и имущественными правами и обязанностями.</w:t>
      </w:r>
    </w:p>
    <w:p w14:paraId="5570ED59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Таким образом, как семейное, так и гражданское законодательство признавая одинаковый правовой статус усыновителей и усыновленных с родителями и детьми, идентифицирует их по происхождению с родственниками с точки зрения прав и обязанностей, в том числе прав на долю в наследственном имуществе.</w:t>
      </w:r>
    </w:p>
    <w:p w14:paraId="684E6365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На основании части I статьи 149 Конституции нормативные правовые акты должны основываться на праве и справедливости (равном отношении к равным интересам).</w:t>
      </w:r>
    </w:p>
    <w:p w14:paraId="22480165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В соответствии с правовой позицией, сформулированной Пленумом Конституционного суда относительно содержания принципа равенства, принцип равенства прав, считающийся одним из основополагающих принципов правового государ­ства, находит отражение в статье 25 Конституции, а именно в том, что государство гарантирует каждому равенство прав и свобод, не допуская никакой дискриминации.</w:t>
      </w:r>
    </w:p>
    <w:p w14:paraId="3F6A4227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В соответствии с правовыми позициями, отраженными в настоящем Постановлении, Пленум Конституционного суда отмечает, что усыновители и усыновленные во всех случаях имеют равные с родными родителями и детьми правовые гарантии не только в связи с наследованием, но и как субъекты любых правоотношений. В этом контексте в соответствии со статьей 1193 Гражданского кодекса усыновители и усыновленные также имеют право на обязательную долю в наследстве наравне с родителями и детьми. Так что, противоречия между отмеченной статьей и соответствующими статьями Конституции не установлено.</w:t>
      </w:r>
    </w:p>
    <w:p w14:paraId="6A78B06D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В Постановлении Пленума Конституционного суда по жалобе Кларка Гордона Морриса от 26 мая 2017 года отмечено, что ясность и прогнозируемость закона должны сочетаться с необходимостью обеспечения общности закона, являющейся одним из важных проявлений правого государства. Следует учесть, что абсолютная ясность текста закона (пред усмотрение законодателей в законе всех возможных жизненных обстоятельствах) нереальна. По этой причине использование в законе общих понятий неизбежно.</w:t>
      </w:r>
    </w:p>
    <w:p w14:paraId="331532C5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На основании вышеизложенного Пленум Конституционного суда приходит к следующим выводам:</w:t>
      </w:r>
    </w:p>
    <w:p w14:paraId="4F497BFE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– Статью 1193 Гражданского кодекса считать соответствующей частям I, III, IV и V статьи 25, части II статьи 26, частям I и VII статьи 29, частям I и II статьи 71 и частям I и III статьи 149 Конституции;</w:t>
      </w:r>
    </w:p>
    <w:p w14:paraId="5126A39A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– В соответствии со статьями 1159 Гражданского кодекса и 134.1 Семейного кодекса в статье 1193 Гражданского кодекса, предусматривающей понятие обязательной доли в наследстве, положение “дети, родители завещателя” распространяется также на усыновителей и усыновленных.</w:t>
      </w:r>
    </w:p>
    <w:p w14:paraId="525F2D1A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 xml:space="preserve">Руководствуясь частями VII и IX статьи 130 Конституции Азербайджанской Республики, статьями 52, 62, 63, 65-67 и 69 Закона Азербайджанской Республики </w:t>
      </w:r>
      <w:r w:rsidRPr="00B82445">
        <w:rPr>
          <w:rFonts w:ascii="Arial" w:hAnsi="Arial" w:cs="Arial"/>
          <w:sz w:val="24"/>
          <w:szCs w:val="24"/>
        </w:rPr>
        <w:lastRenderedPageBreak/>
        <w:t>“О Конституционном суде”, Пленум Конституционного Суда Азербайджанской Республики</w:t>
      </w:r>
    </w:p>
    <w:p w14:paraId="28521657" w14:textId="77777777" w:rsidR="007F29C9" w:rsidRPr="00B82445" w:rsidRDefault="007F29C9" w:rsidP="00BB2F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445">
        <w:rPr>
          <w:rFonts w:ascii="Arial" w:hAnsi="Arial" w:cs="Arial"/>
          <w:b/>
          <w:bCs/>
          <w:sz w:val="24"/>
          <w:szCs w:val="24"/>
        </w:rPr>
        <w:t>ПОСТАНОВИЛ:</w:t>
      </w:r>
    </w:p>
    <w:p w14:paraId="702FBD8D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1. Статью 1193 Гражданского кодекса Азербайджанской Республики считать соответствующей частям I, III, IV и V статьи 25, Части II статьи 26, частям I и VII статьи 29, частям I и II статьи 71 и частям I и III статьи 149 Конституции Азербайджанской Республики.</w:t>
      </w:r>
    </w:p>
    <w:p w14:paraId="7287C208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2. В соответствии со статьями 1159 Гражданского кодекса Азербайджанской Республики и 134.1 Семейного кодекса Азербайджанской Республики положение “дети, родители завещателя” в статье 1193 Гражданского кодекса Азербайджанской Республики, предусматривающей понятие обязательной доли в наследстве, распространяется также на усыновителей и усыновленных.</w:t>
      </w:r>
    </w:p>
    <w:p w14:paraId="5D2B97D4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3. Постановление вступает в силу со дня опубликования.</w:t>
      </w:r>
    </w:p>
    <w:p w14:paraId="6C6C81A5" w14:textId="77777777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4. Постановление опубликовать в газетах “Азербайджан”, “Республика”, “</w:t>
      </w:r>
      <w:proofErr w:type="spellStart"/>
      <w:r w:rsidRPr="00B82445">
        <w:rPr>
          <w:rFonts w:ascii="Arial" w:hAnsi="Arial" w:cs="Arial"/>
          <w:sz w:val="24"/>
          <w:szCs w:val="24"/>
        </w:rPr>
        <w:t>Халг</w:t>
      </w:r>
      <w:proofErr w:type="spellEnd"/>
      <w:r w:rsidRPr="00B8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445">
        <w:rPr>
          <w:rFonts w:ascii="Arial" w:hAnsi="Arial" w:cs="Arial"/>
          <w:sz w:val="24"/>
          <w:szCs w:val="24"/>
        </w:rPr>
        <w:t>газети</w:t>
      </w:r>
      <w:proofErr w:type="spellEnd"/>
      <w:r w:rsidRPr="00B82445">
        <w:rPr>
          <w:rFonts w:ascii="Arial" w:hAnsi="Arial" w:cs="Arial"/>
          <w:sz w:val="24"/>
          <w:szCs w:val="24"/>
        </w:rPr>
        <w:t>”, “Бакинский рабочий” и “Вестнике Конституционного суда Азербайджанской Республики”.</w:t>
      </w:r>
    </w:p>
    <w:p w14:paraId="19B68AC9" w14:textId="631E0A70" w:rsidR="007F29C9" w:rsidRPr="00B82445" w:rsidRDefault="007F29C9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2445">
        <w:rPr>
          <w:rFonts w:ascii="Arial" w:hAnsi="Arial" w:cs="Arial"/>
          <w:sz w:val="24"/>
          <w:szCs w:val="24"/>
        </w:rPr>
        <w:t>5. Постановление является окончательным и не может быть отменено, изменено или официально истолковано ни одним органом или лицом.</w:t>
      </w:r>
    </w:p>
    <w:p w14:paraId="128347E7" w14:textId="516A1AE5" w:rsidR="00B82445" w:rsidRPr="00B82445" w:rsidRDefault="00B82445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4B76D98" w14:textId="77777777" w:rsidR="00B82445" w:rsidRPr="00B82445" w:rsidRDefault="00B82445" w:rsidP="00BB2F00">
      <w:pPr>
        <w:spacing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B82445">
        <w:rPr>
          <w:rFonts w:ascii="Arial" w:hAnsi="Arial" w:cs="Arial"/>
          <w:b/>
          <w:bCs/>
          <w:sz w:val="24"/>
          <w:szCs w:val="24"/>
        </w:rPr>
        <w:t>Председатель                                                             Фархад Абдуллаев</w:t>
      </w:r>
    </w:p>
    <w:bookmarkEnd w:id="1"/>
    <w:p w14:paraId="6E96A2F2" w14:textId="77777777" w:rsidR="00B82445" w:rsidRPr="00B82445" w:rsidRDefault="00B82445" w:rsidP="00BB2F0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B82445" w:rsidRPr="00B82445" w:rsidSect="00BE77D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794"/>
    <w:rsid w:val="004B5127"/>
    <w:rsid w:val="00512FFF"/>
    <w:rsid w:val="0075256E"/>
    <w:rsid w:val="007F29C9"/>
    <w:rsid w:val="00B82445"/>
    <w:rsid w:val="00BB2F00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9B5"/>
  <w15:docId w15:val="{7FB33B79-7E6C-41A9-814B-3499DCF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77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E77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10142</Words>
  <Characters>5781</Characters>
  <Application>Microsoft Office Word</Application>
  <DocSecurity>0</DocSecurity>
  <Lines>48</Lines>
  <Paragraphs>31</Paragraphs>
  <ScaleCrop>false</ScaleCrop>
  <Company>Microsoft</Company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Anar Hacizade</cp:lastModifiedBy>
  <cp:revision>4</cp:revision>
  <dcterms:created xsi:type="dcterms:W3CDTF">2022-06-20T06:33:00Z</dcterms:created>
  <dcterms:modified xsi:type="dcterms:W3CDTF">2022-06-20T10:43:00Z</dcterms:modified>
</cp:coreProperties>
</file>