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061" w14:textId="77777777" w:rsidR="00DB76B0" w:rsidRPr="005607C9" w:rsidRDefault="00DB76B0" w:rsidP="005607C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bookmark0"/>
      <w:r w:rsidRPr="005607C9">
        <w:rPr>
          <w:rFonts w:ascii="Arial" w:hAnsi="Arial" w:cs="Arial"/>
          <w:b/>
          <w:bCs/>
          <w:sz w:val="24"/>
          <w:szCs w:val="24"/>
        </w:rPr>
        <w:t>ИМЕНЕМ АЗЕРБАЙДЖАНСКОЙ РЕСПУБЛИКИ</w:t>
      </w:r>
      <w:bookmarkEnd w:id="0"/>
    </w:p>
    <w:p w14:paraId="1D0F24DF" w14:textId="77777777" w:rsidR="00DB76B0" w:rsidRPr="005607C9" w:rsidRDefault="00DB76B0" w:rsidP="005607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07C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5AC3218B" w14:textId="354116A9" w:rsidR="00DB76B0" w:rsidRPr="005607C9" w:rsidRDefault="00DB76B0" w:rsidP="005607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07C9">
        <w:rPr>
          <w:rFonts w:ascii="Arial" w:hAnsi="Arial" w:cs="Arial"/>
          <w:b/>
          <w:bCs/>
          <w:sz w:val="24"/>
          <w:szCs w:val="24"/>
        </w:rPr>
        <w:br/>
        <w:t>ПЛЕНУМА КОНСТИТУЦИОННОГО СУДА</w:t>
      </w:r>
      <w:r w:rsidRPr="005607C9">
        <w:rPr>
          <w:rFonts w:ascii="Arial" w:hAnsi="Arial" w:cs="Arial"/>
          <w:b/>
          <w:bCs/>
          <w:sz w:val="24"/>
          <w:szCs w:val="24"/>
        </w:rPr>
        <w:br/>
        <w:t>АЗЕРБАЙДЖАНСКОЙ РЕСПУБЛИКИ</w:t>
      </w:r>
    </w:p>
    <w:p w14:paraId="695CA129" w14:textId="2EAA68A7" w:rsidR="00DB76B0" w:rsidRPr="005607C9" w:rsidRDefault="00DB76B0" w:rsidP="005607C9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Относительно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толковании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23.4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Республики</w:t>
      </w:r>
      <w:proofErr w:type="spellEnd"/>
      <w:r w:rsidR="000E7C82"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607C9">
        <w:rPr>
          <w:rFonts w:ascii="Arial" w:hAnsi="Arial" w:cs="Arial"/>
          <w:i/>
          <w:iCs/>
          <w:sz w:val="24"/>
          <w:szCs w:val="24"/>
        </w:rPr>
        <w:t xml:space="preserve">“О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” в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связи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статьями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1.0.2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Азербайджанской</w:t>
      </w:r>
      <w:proofErr w:type="spellEnd"/>
      <w:r w:rsidR="000E7C82"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”, 8 и 15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Республики</w:t>
      </w:r>
      <w:bookmarkStart w:id="1" w:name="bookmark1"/>
      <w:proofErr w:type="spellEnd"/>
      <w:r w:rsidR="000E7C82"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607C9">
        <w:rPr>
          <w:rFonts w:ascii="Arial" w:hAnsi="Arial" w:cs="Arial"/>
          <w:i/>
          <w:iCs/>
          <w:sz w:val="24"/>
          <w:szCs w:val="24"/>
        </w:rPr>
        <w:t xml:space="preserve">“О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i/>
          <w:iCs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i/>
          <w:iCs/>
          <w:sz w:val="24"/>
          <w:szCs w:val="24"/>
        </w:rPr>
        <w:t>”</w:t>
      </w:r>
      <w:bookmarkEnd w:id="1"/>
    </w:p>
    <w:p w14:paraId="219F8B8C" w14:textId="1F061D99" w:rsidR="00DB76B0" w:rsidRPr="005607C9" w:rsidRDefault="00DB76B0" w:rsidP="005607C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bookmark2"/>
      <w:r w:rsidRPr="005607C9">
        <w:rPr>
          <w:rFonts w:ascii="Arial" w:hAnsi="Arial" w:cs="Arial"/>
          <w:b/>
          <w:bCs/>
          <w:sz w:val="24"/>
          <w:szCs w:val="24"/>
        </w:rPr>
        <w:t xml:space="preserve">6 </w:t>
      </w:r>
      <w:proofErr w:type="spellStart"/>
      <w:r w:rsidRPr="005607C9">
        <w:rPr>
          <w:rFonts w:ascii="Arial" w:hAnsi="Arial" w:cs="Arial"/>
          <w:b/>
          <w:bCs/>
          <w:sz w:val="24"/>
          <w:szCs w:val="24"/>
        </w:rPr>
        <w:t>июля</w:t>
      </w:r>
      <w:proofErr w:type="spellEnd"/>
      <w:r w:rsidRPr="005607C9">
        <w:rPr>
          <w:rFonts w:ascii="Arial" w:hAnsi="Arial" w:cs="Arial"/>
          <w:b/>
          <w:bCs/>
          <w:sz w:val="24"/>
          <w:szCs w:val="24"/>
        </w:rPr>
        <w:t xml:space="preserve"> 2020 г.</w:t>
      </w:r>
      <w:r w:rsidR="000E7C82" w:rsidRPr="005607C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 w:rsidRPr="005607C9">
        <w:rPr>
          <w:rFonts w:ascii="Arial" w:hAnsi="Arial" w:cs="Arial"/>
          <w:b/>
          <w:bCs/>
          <w:sz w:val="24"/>
          <w:szCs w:val="24"/>
        </w:rPr>
        <w:t>город</w:t>
      </w:r>
      <w:proofErr w:type="spellEnd"/>
      <w:r w:rsidRPr="00560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b/>
          <w:bCs/>
          <w:sz w:val="24"/>
          <w:szCs w:val="24"/>
        </w:rPr>
        <w:t>Баку</w:t>
      </w:r>
      <w:bookmarkEnd w:id="2"/>
      <w:proofErr w:type="spellEnd"/>
    </w:p>
    <w:p w14:paraId="00B931AF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составе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Фархада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Абдуллаева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председатель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607C9">
        <w:rPr>
          <w:rFonts w:ascii="Arial" w:hAnsi="Arial" w:cs="Arial"/>
          <w:sz w:val="24"/>
          <w:szCs w:val="24"/>
        </w:rPr>
        <w:t>Соны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Салмановой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судья-докладчик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607C9">
        <w:rPr>
          <w:rFonts w:ascii="Arial" w:hAnsi="Arial" w:cs="Arial"/>
          <w:sz w:val="24"/>
          <w:szCs w:val="24"/>
        </w:rPr>
        <w:t>Судабы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Гасановой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Ровшана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Исмаилова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Джейхуна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Гараджаева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Рафаэля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Гваладзе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Махира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Мурадова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Исы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Наджафова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Кямрана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Шафиева</w:t>
      </w:r>
      <w:proofErr w:type="spellEnd"/>
      <w:r w:rsidRPr="005607C9">
        <w:rPr>
          <w:rFonts w:ascii="Arial" w:hAnsi="Arial" w:cs="Arial"/>
          <w:sz w:val="24"/>
          <w:szCs w:val="24"/>
        </w:rPr>
        <w:t>,</w:t>
      </w:r>
    </w:p>
    <w:p w14:paraId="5BB3C669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5607C9">
        <w:rPr>
          <w:rFonts w:ascii="Arial" w:hAnsi="Arial" w:cs="Arial"/>
          <w:sz w:val="24"/>
          <w:szCs w:val="24"/>
        </w:rPr>
        <w:t>участием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секретаря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Фараида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Алиева</w:t>
      </w:r>
      <w:proofErr w:type="spellEnd"/>
      <w:r w:rsidRPr="005607C9">
        <w:rPr>
          <w:rFonts w:ascii="Arial" w:hAnsi="Arial" w:cs="Arial"/>
          <w:sz w:val="24"/>
          <w:szCs w:val="24"/>
        </w:rPr>
        <w:t>,</w:t>
      </w:r>
    </w:p>
    <w:p w14:paraId="1ACFA10F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частью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130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статьями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27.2 и 32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и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39 </w:t>
      </w:r>
      <w:proofErr w:type="spellStart"/>
      <w:r w:rsidRPr="005607C9">
        <w:rPr>
          <w:rFonts w:ascii="Arial" w:hAnsi="Arial" w:cs="Arial"/>
          <w:sz w:val="24"/>
          <w:szCs w:val="24"/>
        </w:rPr>
        <w:t>Внутреннего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устава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запроса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Кабинета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Министров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рассмотрел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судебном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заседании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письменной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процедуры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особого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производства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дело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607C9">
        <w:rPr>
          <w:rFonts w:ascii="Arial" w:hAnsi="Arial" w:cs="Arial"/>
          <w:sz w:val="24"/>
          <w:szCs w:val="24"/>
        </w:rPr>
        <w:t>толковании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23.4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607C9">
        <w:rPr>
          <w:rFonts w:ascii="Arial" w:hAnsi="Arial" w:cs="Arial"/>
          <w:sz w:val="24"/>
          <w:szCs w:val="24"/>
        </w:rPr>
        <w:t>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взаимосвязи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1.0.2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8 и 15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>”.</w:t>
      </w:r>
    </w:p>
    <w:p w14:paraId="2A628582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Изучив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обсудив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доклад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С.Салмановой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делу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письменные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выступления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представленные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заинтересованными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субъектами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министерством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защиты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населения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Министерством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иностранных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дел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Министерством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финансов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Отделом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экономического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Аппарата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Милли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Меджлиса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>,</w:t>
      </w:r>
    </w:p>
    <w:p w14:paraId="20A88387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специалистами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верховным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Бакинским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апелляционным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судом</w:t>
      </w:r>
      <w:proofErr w:type="spellEnd"/>
      <w:r w:rsidRPr="005607C9">
        <w:rPr>
          <w:rFonts w:ascii="Arial" w:hAnsi="Arial" w:cs="Arial"/>
          <w:sz w:val="24"/>
          <w:szCs w:val="24"/>
        </w:rPr>
        <w:t>,</w:t>
      </w:r>
    </w:p>
    <w:p w14:paraId="7BCA8777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письменное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заключение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эксперта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профессора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кафедры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экологического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Бакинского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университета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доктора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юридических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наук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Маиса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Алиева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материалы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дела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</w:p>
    <w:p w14:paraId="23BBCDA1" w14:textId="77777777" w:rsidR="00DB76B0" w:rsidRPr="005607C9" w:rsidRDefault="00DB76B0" w:rsidP="005607C9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bookmark3"/>
      <w:r w:rsidRPr="005607C9">
        <w:rPr>
          <w:rFonts w:ascii="Arial" w:hAnsi="Arial" w:cs="Arial"/>
          <w:b/>
          <w:bCs/>
          <w:sz w:val="24"/>
          <w:szCs w:val="24"/>
        </w:rPr>
        <w:t>УСТАНОВИЛ:</w:t>
      </w:r>
      <w:bookmarkEnd w:id="3"/>
    </w:p>
    <w:p w14:paraId="17D0E479" w14:textId="4E9C51BC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lastRenderedPageBreak/>
        <w:t>Кабинет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Министров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далее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Кабинет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Министров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607C9">
        <w:rPr>
          <w:rFonts w:ascii="Arial" w:hAnsi="Arial" w:cs="Arial"/>
          <w:sz w:val="24"/>
          <w:szCs w:val="24"/>
        </w:rPr>
        <w:t>обратившись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запросом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далее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607C9">
        <w:rPr>
          <w:rFonts w:ascii="Arial" w:hAnsi="Arial" w:cs="Arial"/>
          <w:sz w:val="24"/>
          <w:szCs w:val="24"/>
        </w:rPr>
        <w:t>попросил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5607C9">
        <w:rPr>
          <w:rFonts w:ascii="Arial" w:hAnsi="Arial" w:cs="Arial"/>
          <w:sz w:val="24"/>
          <w:szCs w:val="24"/>
        </w:rPr>
        <w:t>учетом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1.0.2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>” (</w:t>
      </w:r>
      <w:proofErr w:type="spellStart"/>
      <w:r w:rsidRPr="005607C9">
        <w:rPr>
          <w:rFonts w:ascii="Arial" w:hAnsi="Arial" w:cs="Arial"/>
          <w:sz w:val="24"/>
          <w:szCs w:val="24"/>
        </w:rPr>
        <w:t>далее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тексту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Закон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”), </w:t>
      </w:r>
      <w:proofErr w:type="spellStart"/>
      <w:r w:rsidRPr="005607C9">
        <w:rPr>
          <w:rFonts w:ascii="Arial" w:hAnsi="Arial" w:cs="Arial"/>
          <w:sz w:val="24"/>
          <w:szCs w:val="24"/>
        </w:rPr>
        <w:t>части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пятой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8 и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>” (</w:t>
      </w:r>
      <w:proofErr w:type="spellStart"/>
      <w:r w:rsidRPr="005607C9">
        <w:rPr>
          <w:rFonts w:ascii="Arial" w:hAnsi="Arial" w:cs="Arial"/>
          <w:sz w:val="24"/>
          <w:szCs w:val="24"/>
        </w:rPr>
        <w:t>далее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тексту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Закон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”),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требований</w:t>
      </w:r>
      <w:proofErr w:type="spellEnd"/>
      <w:r w:rsid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26.1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>” (</w:t>
      </w:r>
      <w:proofErr w:type="spellStart"/>
      <w:r w:rsidRPr="005607C9">
        <w:rPr>
          <w:rFonts w:ascii="Arial" w:hAnsi="Arial" w:cs="Arial"/>
          <w:sz w:val="24"/>
          <w:szCs w:val="24"/>
        </w:rPr>
        <w:t>далее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Закон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”), </w:t>
      </w:r>
      <w:proofErr w:type="spellStart"/>
      <w:r w:rsidRPr="005607C9">
        <w:rPr>
          <w:rFonts w:ascii="Arial" w:hAnsi="Arial" w:cs="Arial"/>
          <w:sz w:val="24"/>
          <w:szCs w:val="24"/>
        </w:rPr>
        <w:t>дать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толкование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23.4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в </w:t>
      </w:r>
      <w:proofErr w:type="spellStart"/>
      <w:r w:rsidRPr="005607C9">
        <w:rPr>
          <w:rFonts w:ascii="Arial" w:hAnsi="Arial" w:cs="Arial"/>
          <w:sz w:val="24"/>
          <w:szCs w:val="24"/>
        </w:rPr>
        <w:t>целях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прояснения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вопроса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607C9">
        <w:rPr>
          <w:rFonts w:ascii="Arial" w:hAnsi="Arial" w:cs="Arial"/>
          <w:sz w:val="24"/>
          <w:szCs w:val="24"/>
        </w:rPr>
        <w:t>возможности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учета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средств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привлечённых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начислении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</w:t>
      </w:r>
      <w:r w:rsidRPr="005607C9">
        <w:rPr>
          <w:rFonts w:ascii="Arial" w:hAnsi="Arial" w:cs="Arial"/>
          <w:sz w:val="24"/>
          <w:szCs w:val="24"/>
        </w:rPr>
        <w:softHyphen/>
        <w:t>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43D9B306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запросе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указано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23.4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607C9">
        <w:rPr>
          <w:rFonts w:ascii="Arial" w:hAnsi="Arial" w:cs="Arial"/>
          <w:sz w:val="24"/>
          <w:szCs w:val="24"/>
        </w:rPr>
        <w:t>выплаты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зарубежной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производятся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налогообложение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регулируется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соответствующим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Вместе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тем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соответствующем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исполнительной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власти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23.3 </w:t>
      </w:r>
      <w:proofErr w:type="spellStart"/>
      <w:r w:rsidRPr="005607C9">
        <w:rPr>
          <w:rFonts w:ascii="Arial" w:hAnsi="Arial" w:cs="Arial"/>
          <w:sz w:val="24"/>
          <w:szCs w:val="24"/>
        </w:rPr>
        <w:t>данного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сохраняется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5607C9">
        <w:rPr>
          <w:rFonts w:ascii="Arial" w:hAnsi="Arial" w:cs="Arial"/>
          <w:sz w:val="24"/>
          <w:szCs w:val="24"/>
        </w:rPr>
        <w:t>процентов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лицами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11B5C872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время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учитываемый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начислении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это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общий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срок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когда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пользу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Вместе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тем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7-го </w:t>
      </w:r>
      <w:proofErr w:type="spellStart"/>
      <w:r w:rsidRPr="005607C9">
        <w:rPr>
          <w:rFonts w:ascii="Arial" w:hAnsi="Arial" w:cs="Arial"/>
          <w:sz w:val="24"/>
          <w:szCs w:val="24"/>
        </w:rPr>
        <w:t>абзаца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5607C9">
        <w:rPr>
          <w:rFonts w:ascii="Arial" w:hAnsi="Arial" w:cs="Arial"/>
          <w:sz w:val="24"/>
          <w:szCs w:val="24"/>
        </w:rPr>
        <w:t>данного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выше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указанными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относится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видам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5607C9">
        <w:rPr>
          <w:rFonts w:ascii="Arial" w:hAnsi="Arial" w:cs="Arial"/>
          <w:sz w:val="24"/>
          <w:szCs w:val="24"/>
        </w:rPr>
        <w:t>которых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исчисляется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05D77A09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заключению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запросодателя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превышающая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оклад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служащих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отношении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определена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учетом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различных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специфических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особенностей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607C9">
        <w:rPr>
          <w:rFonts w:ascii="Arial" w:hAnsi="Arial" w:cs="Arial"/>
          <w:sz w:val="24"/>
          <w:szCs w:val="24"/>
        </w:rPr>
        <w:t>экономического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положения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материально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607C9">
        <w:rPr>
          <w:rFonts w:ascii="Arial" w:hAnsi="Arial" w:cs="Arial"/>
          <w:sz w:val="24"/>
          <w:szCs w:val="24"/>
        </w:rPr>
        <w:t>бытовых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соответствующей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зарубежной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др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критериев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причине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освободил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указанных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удержания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принимаемых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начислении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назначаемой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Республике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36715CB9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lastRenderedPageBreak/>
        <w:t>Запрос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мотивирован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одним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важных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начислении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является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период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работы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именно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формируют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размер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будущего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Однако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зачастую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подходя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проблеме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иной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точки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зрения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удовлетворяют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связи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начислением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мотивируя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данные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решения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освобождение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исходит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независимо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35FEFA8D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связи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запросом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отмечает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следующее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11DEC8CB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частью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далее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тексту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607C9">
        <w:rPr>
          <w:rFonts w:ascii="Arial" w:hAnsi="Arial" w:cs="Arial"/>
          <w:sz w:val="24"/>
          <w:szCs w:val="24"/>
        </w:rPr>
        <w:t>каждый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имеет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2AC9D7DC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связано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функцией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выражается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главным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образом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выплате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суммы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денежных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средств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предоставлении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льгот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нуждающемуся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защите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способному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содержать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себя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своего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существования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1C6ACAAC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позиции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сформулированной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Пленумом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Постановлении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проверке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37.3.4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5607C9">
        <w:rPr>
          <w:rFonts w:ascii="Arial" w:hAnsi="Arial" w:cs="Arial"/>
          <w:sz w:val="24"/>
          <w:szCs w:val="24"/>
        </w:rPr>
        <w:t>ноября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Pr="005607C9">
        <w:rPr>
          <w:rFonts w:ascii="Arial" w:hAnsi="Arial" w:cs="Arial"/>
          <w:sz w:val="24"/>
          <w:szCs w:val="24"/>
        </w:rPr>
        <w:t>года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нашедшее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свое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отражение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частью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5607C9">
        <w:rPr>
          <w:rFonts w:ascii="Arial" w:hAnsi="Arial" w:cs="Arial"/>
          <w:sz w:val="24"/>
          <w:szCs w:val="24"/>
        </w:rPr>
        <w:t>Основного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случаях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пределах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включает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получение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является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составной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частью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важнейшей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формой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каждого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выступает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качестве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субъективного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47EDE15B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Основания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возникновения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граждан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правила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реализации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система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определяются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>”.</w:t>
      </w:r>
    </w:p>
    <w:p w14:paraId="0BEB34BB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1.0.1 </w:t>
      </w:r>
      <w:proofErr w:type="spellStart"/>
      <w:r w:rsidRPr="005607C9">
        <w:rPr>
          <w:rFonts w:ascii="Arial" w:hAnsi="Arial" w:cs="Arial"/>
          <w:sz w:val="24"/>
          <w:szCs w:val="24"/>
        </w:rPr>
        <w:t>данного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это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ежемесячная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денежная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гражданам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настоящим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607C9">
        <w:rPr>
          <w:rFonts w:ascii="Arial" w:hAnsi="Arial" w:cs="Arial"/>
          <w:sz w:val="24"/>
          <w:szCs w:val="24"/>
        </w:rPr>
        <w:t>целях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других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либо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утраченных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связи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смертью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застрахованных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членами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семей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Как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содержания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это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денежная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предоставляемая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целях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иных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которые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получал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952A726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lastRenderedPageBreak/>
        <w:t>Многочисленные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нормы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связаны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понятиями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предусмотренными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регулирующим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Отношения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возникающие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сфере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правовые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экономические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организационные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2E34601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Система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построена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принципов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солидарности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Основной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целью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является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укрепление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принципов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функционировании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системы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баланса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между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накопленными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средствами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равноправие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субъектов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обязательность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определены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качестве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принципов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74016F19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целом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подразумевается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форма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направленная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компенсацию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утраченных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дополнительных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расходов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физических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случаях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предупреждение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таких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утрат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различают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формы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добровольного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страховщиками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отношении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всех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работающих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договорам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76101102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возникает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результате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наступления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случая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Случай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это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такой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случай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наступлении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возникает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получение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организации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применяется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случаям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предусмотренным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61696E8A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Одним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необходимых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является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наличие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1.0.2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607C9">
        <w:rPr>
          <w:rFonts w:ascii="Arial" w:hAnsi="Arial" w:cs="Arial"/>
          <w:sz w:val="24"/>
          <w:szCs w:val="24"/>
        </w:rPr>
        <w:t>это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учитываемых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совокупность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работы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соответствующий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исполнительной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власти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), а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засчитываемых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соответствующему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как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общий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срок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когда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пользу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подтверждается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выдаваемым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соответствующим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исполнительной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власти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документом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уплате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24C284DE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Как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оба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увязали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периодами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работы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учитываемыми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качестве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учета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lastRenderedPageBreak/>
        <w:t>работы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именно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56FFF3B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Взносы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представляющие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собой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денежные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средства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выплачиваемые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страховщику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начисляются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всем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исключением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14.2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устанавливается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процентном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соотношении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оплате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доходу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5607C9">
        <w:rPr>
          <w:rFonts w:ascii="Arial" w:hAnsi="Arial" w:cs="Arial"/>
          <w:sz w:val="24"/>
          <w:szCs w:val="24"/>
        </w:rPr>
        <w:t>оплачивается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счет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средств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страховщика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449F5852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Таким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образом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соразмерности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каждым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участником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системы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сумме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будущей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является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одной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целей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действующего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300C0C1F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Однако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учитывая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специфику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ряда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тот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факт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иногда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они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имеют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место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виде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единовременных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носят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временный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характер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либо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зависимости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другие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обстоятельства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определил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начисляются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939BBEE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Как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отмечалось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одним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таких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23.4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является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зарубежной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Оплата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материальное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финансовое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учетом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социально-экономических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материально-бытовых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условий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пребывания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607C9">
        <w:rPr>
          <w:rFonts w:ascii="Arial" w:hAnsi="Arial" w:cs="Arial"/>
          <w:sz w:val="24"/>
          <w:szCs w:val="24"/>
        </w:rPr>
        <w:t>тоже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время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26.1 </w:t>
      </w:r>
      <w:proofErr w:type="spellStart"/>
      <w:r w:rsidRPr="005607C9">
        <w:rPr>
          <w:rFonts w:ascii="Arial" w:hAnsi="Arial" w:cs="Arial"/>
          <w:sz w:val="24"/>
          <w:szCs w:val="24"/>
        </w:rPr>
        <w:t>данного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защита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</w:t>
      </w:r>
      <w:r w:rsidRPr="005607C9">
        <w:rPr>
          <w:rFonts w:ascii="Arial" w:hAnsi="Arial" w:cs="Arial"/>
          <w:sz w:val="24"/>
          <w:szCs w:val="24"/>
        </w:rPr>
        <w:softHyphen/>
        <w:t>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16EB7BEB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этом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контексте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считает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связи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вопросом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поставленным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запросе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следует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рассмотреть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ряд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норм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отражающих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позицию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относительно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применения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именно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отношении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данных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62FDB3C5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607C9">
        <w:rPr>
          <w:rFonts w:ascii="Arial" w:hAnsi="Arial" w:cs="Arial"/>
          <w:sz w:val="24"/>
          <w:szCs w:val="24"/>
        </w:rPr>
        <w:t>определяется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круг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привлекаемых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607C9">
        <w:rPr>
          <w:rFonts w:ascii="Arial" w:hAnsi="Arial" w:cs="Arial"/>
          <w:sz w:val="24"/>
          <w:szCs w:val="24"/>
        </w:rPr>
        <w:t>данной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отнесены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числу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привлекаемых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39E67EC2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5607C9">
        <w:rPr>
          <w:rFonts w:ascii="Arial" w:hAnsi="Arial" w:cs="Arial"/>
          <w:sz w:val="24"/>
          <w:szCs w:val="24"/>
        </w:rPr>
        <w:t>другой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стороны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607C9">
        <w:rPr>
          <w:rFonts w:ascii="Arial" w:hAnsi="Arial" w:cs="Arial"/>
          <w:sz w:val="24"/>
          <w:szCs w:val="24"/>
        </w:rPr>
        <w:t>перечислены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начисляются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lastRenderedPageBreak/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Данной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зарубежных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странах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военнослужащих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охрану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функционирующих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5607C9">
        <w:rPr>
          <w:rFonts w:ascii="Arial" w:hAnsi="Arial" w:cs="Arial"/>
          <w:sz w:val="24"/>
          <w:szCs w:val="24"/>
        </w:rPr>
        <w:t>международных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организациях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представительств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консульств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охрана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признана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необходимой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отнесена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виду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5607C9">
        <w:rPr>
          <w:rFonts w:ascii="Arial" w:hAnsi="Arial" w:cs="Arial"/>
          <w:sz w:val="24"/>
          <w:szCs w:val="24"/>
        </w:rPr>
        <w:t>которых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исчисляется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A99AB6C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Кроме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1.0.2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перечень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других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включаемых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статье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5607C9">
        <w:rPr>
          <w:rFonts w:ascii="Arial" w:hAnsi="Arial" w:cs="Arial"/>
          <w:sz w:val="24"/>
          <w:szCs w:val="24"/>
        </w:rPr>
        <w:t>данного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607C9">
        <w:rPr>
          <w:rFonts w:ascii="Arial" w:hAnsi="Arial" w:cs="Arial"/>
          <w:sz w:val="24"/>
          <w:szCs w:val="24"/>
        </w:rPr>
        <w:t>указанном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перечне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предусмотрены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течение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командированные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607C9">
        <w:rPr>
          <w:rFonts w:ascii="Arial" w:hAnsi="Arial" w:cs="Arial"/>
          <w:sz w:val="24"/>
          <w:szCs w:val="24"/>
        </w:rPr>
        <w:t>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4522AFF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Взаимный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анализ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указанных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норм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позволяет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прийти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такому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выводу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дающий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выплачивался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перечень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6F484D87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Постановлении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толковании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1.0.1, 1.0.2, 1.0.5 и 20.14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5607C9">
        <w:rPr>
          <w:rFonts w:ascii="Arial" w:hAnsi="Arial" w:cs="Arial"/>
          <w:sz w:val="24"/>
          <w:szCs w:val="24"/>
        </w:rPr>
        <w:t>мая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2020 г. </w:t>
      </w:r>
      <w:proofErr w:type="spellStart"/>
      <w:r w:rsidRPr="005607C9">
        <w:rPr>
          <w:rFonts w:ascii="Arial" w:hAnsi="Arial" w:cs="Arial"/>
          <w:sz w:val="24"/>
          <w:szCs w:val="24"/>
        </w:rPr>
        <w:t>также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отметил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5607C9">
        <w:rPr>
          <w:rFonts w:ascii="Arial" w:hAnsi="Arial" w:cs="Arial"/>
          <w:sz w:val="24"/>
          <w:szCs w:val="24"/>
        </w:rPr>
        <w:t>точки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зрения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построения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системы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именно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механизмов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баланса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между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принципами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заработанными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средствами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учтёнными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индивидуальном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лицевом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счете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требованиям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1.0.1, 1.0.2 и 1.0.5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страхователям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её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перерасчете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после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принятие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денежного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довольствия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оклада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надбавок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ним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которые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они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период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работы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(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607C9">
        <w:rPr>
          <w:rFonts w:ascii="Arial" w:hAnsi="Arial" w:cs="Arial"/>
          <w:sz w:val="24"/>
          <w:szCs w:val="24"/>
        </w:rPr>
        <w:t>прохождения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либо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привлекались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требованиям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43D32C87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Однако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наряду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указанным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следует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отметить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процессуального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должно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быть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вынесено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нормами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материального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действовавшими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возникновении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спорного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правоотношения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нормами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процессуального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права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действовавшими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рассмотрении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дела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5607C9">
        <w:rPr>
          <w:rFonts w:ascii="Arial" w:hAnsi="Arial" w:cs="Arial"/>
          <w:sz w:val="24"/>
          <w:szCs w:val="24"/>
        </w:rPr>
        <w:t>этой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точки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зрения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учитывая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разные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времени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существовали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различные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подходы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отношении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учета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следует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применять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соответствующие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нормы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действующие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lastRenderedPageBreak/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возникновении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отношений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Так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Законе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граждан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потерявшим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силу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5607C9">
        <w:rPr>
          <w:rFonts w:ascii="Arial" w:hAnsi="Arial" w:cs="Arial"/>
          <w:sz w:val="24"/>
          <w:szCs w:val="24"/>
        </w:rPr>
        <w:t>марта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2007 г. (</w:t>
      </w:r>
      <w:proofErr w:type="spellStart"/>
      <w:r w:rsidRPr="005607C9">
        <w:rPr>
          <w:rFonts w:ascii="Arial" w:hAnsi="Arial" w:cs="Arial"/>
          <w:sz w:val="24"/>
          <w:szCs w:val="24"/>
        </w:rPr>
        <w:t>далее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607C9">
        <w:rPr>
          <w:rFonts w:ascii="Arial" w:hAnsi="Arial" w:cs="Arial"/>
          <w:sz w:val="24"/>
          <w:szCs w:val="24"/>
        </w:rPr>
        <w:t>Закон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граждан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”), в </w:t>
      </w:r>
      <w:proofErr w:type="spellStart"/>
      <w:r w:rsidRPr="005607C9">
        <w:rPr>
          <w:rFonts w:ascii="Arial" w:hAnsi="Arial" w:cs="Arial"/>
          <w:sz w:val="24"/>
          <w:szCs w:val="24"/>
        </w:rPr>
        <w:t>различное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время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существовали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два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разных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подхода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связи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выплатой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Статья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67 </w:t>
      </w:r>
      <w:proofErr w:type="spellStart"/>
      <w:r w:rsidRPr="005607C9">
        <w:rPr>
          <w:rFonts w:ascii="Arial" w:hAnsi="Arial" w:cs="Arial"/>
          <w:sz w:val="24"/>
          <w:szCs w:val="24"/>
        </w:rPr>
        <w:t>данного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именуемая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5607C9">
        <w:rPr>
          <w:rFonts w:ascii="Arial" w:hAnsi="Arial" w:cs="Arial"/>
          <w:sz w:val="24"/>
          <w:szCs w:val="24"/>
        </w:rPr>
        <w:t>Виды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включаемые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5607C9">
        <w:rPr>
          <w:rFonts w:ascii="Arial" w:hAnsi="Arial" w:cs="Arial"/>
          <w:sz w:val="24"/>
          <w:szCs w:val="24"/>
        </w:rPr>
        <w:t>декабря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2002 </w:t>
      </w:r>
      <w:proofErr w:type="spellStart"/>
      <w:r w:rsidRPr="005607C9">
        <w:rPr>
          <w:rFonts w:ascii="Arial" w:hAnsi="Arial" w:cs="Arial"/>
          <w:sz w:val="24"/>
          <w:szCs w:val="24"/>
        </w:rPr>
        <w:t>года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была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дополнена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частью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восьмой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согласно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1 </w:t>
      </w:r>
      <w:proofErr w:type="spellStart"/>
      <w:r w:rsidRPr="005607C9">
        <w:rPr>
          <w:rFonts w:ascii="Arial" w:hAnsi="Arial" w:cs="Arial"/>
          <w:sz w:val="24"/>
          <w:szCs w:val="24"/>
        </w:rPr>
        <w:t>января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2002 </w:t>
      </w:r>
      <w:proofErr w:type="spellStart"/>
      <w:r w:rsidRPr="005607C9">
        <w:rPr>
          <w:rFonts w:ascii="Arial" w:hAnsi="Arial" w:cs="Arial"/>
          <w:sz w:val="24"/>
          <w:szCs w:val="24"/>
        </w:rPr>
        <w:t>года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включается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срок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когда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выплачивались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исключением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случаев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осуществлявшим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607C9">
        <w:rPr>
          <w:rFonts w:ascii="Arial" w:hAnsi="Arial" w:cs="Arial"/>
          <w:sz w:val="24"/>
          <w:szCs w:val="24"/>
        </w:rPr>
        <w:t>января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2002 </w:t>
      </w:r>
      <w:proofErr w:type="spellStart"/>
      <w:r w:rsidRPr="005607C9">
        <w:rPr>
          <w:rFonts w:ascii="Arial" w:hAnsi="Arial" w:cs="Arial"/>
          <w:sz w:val="24"/>
          <w:szCs w:val="24"/>
        </w:rPr>
        <w:t>года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исчисляется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частями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первой-седьмой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данной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Как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видно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отличие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действующего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настоящее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время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в </w:t>
      </w:r>
      <w:proofErr w:type="spellStart"/>
      <w:r w:rsidRPr="005607C9">
        <w:rPr>
          <w:rFonts w:ascii="Arial" w:hAnsi="Arial" w:cs="Arial"/>
          <w:sz w:val="24"/>
          <w:szCs w:val="24"/>
        </w:rPr>
        <w:t>части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восьмой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67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граждан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вступившей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силу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2002 </w:t>
      </w:r>
      <w:proofErr w:type="spellStart"/>
      <w:r w:rsidRPr="005607C9">
        <w:rPr>
          <w:rFonts w:ascii="Arial" w:hAnsi="Arial" w:cs="Arial"/>
          <w:sz w:val="24"/>
          <w:szCs w:val="24"/>
        </w:rPr>
        <w:t>года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включение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срока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когда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выплачивались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исключением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случаев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07C9">
        <w:rPr>
          <w:rFonts w:ascii="Arial" w:hAnsi="Arial" w:cs="Arial"/>
          <w:sz w:val="24"/>
          <w:szCs w:val="24"/>
        </w:rPr>
        <w:t>Выражение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исключением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установленных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случаев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предусмотренное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данной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охватывает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период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деятельности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когда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предусмотренном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случаях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взносы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обязательному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государственному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выплачивались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либо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освобождении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включаемый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трудовой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176013E2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вышеизложенного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полагает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1.0.2 и 21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статей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8, 12 и 15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23.4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поскольку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командируемых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взимаются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07C9">
        <w:rPr>
          <w:rFonts w:ascii="Arial" w:hAnsi="Arial" w:cs="Arial"/>
          <w:sz w:val="24"/>
          <w:szCs w:val="24"/>
        </w:rPr>
        <w:t>периоды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течение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они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получают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включаются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начислении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эти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могут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быть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учтены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BE77A99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07C9">
        <w:rPr>
          <w:rFonts w:ascii="Arial" w:hAnsi="Arial" w:cs="Arial"/>
          <w:sz w:val="24"/>
          <w:szCs w:val="24"/>
        </w:rPr>
        <w:t>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же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время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полагает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что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целях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укрепления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защиты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командируемых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для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достойного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уровня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жизни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доходы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принимаемые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основу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назначении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этим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лицам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должны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быть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пересмотрены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в </w:t>
      </w:r>
      <w:proofErr w:type="spellStart"/>
      <w:r w:rsidRPr="005607C9">
        <w:rPr>
          <w:rFonts w:ascii="Arial" w:hAnsi="Arial" w:cs="Arial"/>
          <w:sz w:val="24"/>
          <w:szCs w:val="24"/>
        </w:rPr>
        <w:t>дальнейшем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вопросы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связанные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пенсионным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обеспечением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должны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найти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свое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решение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урегулированием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5A5733F2" w14:textId="77777777" w:rsidR="00DB76B0" w:rsidRPr="005607C9" w:rsidRDefault="00DB76B0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07C9">
        <w:rPr>
          <w:rFonts w:ascii="Arial" w:hAnsi="Arial" w:cs="Arial"/>
          <w:sz w:val="24"/>
          <w:szCs w:val="24"/>
        </w:rPr>
        <w:t>Руководствуясь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частью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130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7C9">
        <w:rPr>
          <w:rFonts w:ascii="Arial" w:hAnsi="Arial" w:cs="Arial"/>
          <w:sz w:val="24"/>
          <w:szCs w:val="24"/>
        </w:rPr>
        <w:t>статьями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60, 62, 63, 65-67 и 69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lastRenderedPageBreak/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Пленум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</w:p>
    <w:p w14:paraId="5E70A820" w14:textId="52EC0173" w:rsidR="00DB76B0" w:rsidRPr="005607C9" w:rsidRDefault="00DB76B0" w:rsidP="005607C9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bookmark4"/>
      <w:r w:rsidRPr="005607C9">
        <w:rPr>
          <w:rFonts w:ascii="Arial" w:hAnsi="Arial" w:cs="Arial"/>
          <w:b/>
          <w:bCs/>
          <w:sz w:val="24"/>
          <w:szCs w:val="24"/>
        </w:rPr>
        <w:t>ПОСТАНОВИЛ:</w:t>
      </w:r>
      <w:bookmarkEnd w:id="4"/>
    </w:p>
    <w:p w14:paraId="47E86CA6" w14:textId="21F6DCF8" w:rsidR="000E7C82" w:rsidRPr="005607C9" w:rsidRDefault="000E7C82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 xml:space="preserve">1.    В </w:t>
      </w:r>
      <w:proofErr w:type="spellStart"/>
      <w:r w:rsidRPr="005607C9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требованиями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статей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1.0.2 и 21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трудовых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статей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8, 12 и 15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статьи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23.4 </w:t>
      </w:r>
      <w:proofErr w:type="spellStart"/>
      <w:r w:rsidRPr="005607C9">
        <w:rPr>
          <w:rFonts w:ascii="Arial" w:hAnsi="Arial" w:cs="Arial"/>
          <w:sz w:val="24"/>
          <w:szCs w:val="24"/>
        </w:rPr>
        <w:t>Закона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5607C9">
        <w:rPr>
          <w:rFonts w:ascii="Arial" w:hAnsi="Arial" w:cs="Arial"/>
          <w:sz w:val="24"/>
          <w:szCs w:val="24"/>
        </w:rPr>
        <w:t>поскольку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сотрудников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командируемых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порядке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ротации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607C9">
        <w:rPr>
          <w:rFonts w:ascii="Arial" w:hAnsi="Arial" w:cs="Arial"/>
          <w:sz w:val="24"/>
          <w:szCs w:val="24"/>
        </w:rPr>
        <w:t>лиц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осуществляющих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административно-техническое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органов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дипломатической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службы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получаемой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взимаются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выплаты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07C9">
        <w:rPr>
          <w:rFonts w:ascii="Arial" w:hAnsi="Arial" w:cs="Arial"/>
          <w:sz w:val="24"/>
          <w:szCs w:val="24"/>
        </w:rPr>
        <w:t>периоды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607C9">
        <w:rPr>
          <w:rFonts w:ascii="Arial" w:hAnsi="Arial" w:cs="Arial"/>
          <w:sz w:val="24"/>
          <w:szCs w:val="24"/>
        </w:rPr>
        <w:t>течение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которых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они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получают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заработную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плату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за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рубежом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включаются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стаж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социального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страхования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при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начислении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пенсий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эти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доходы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учитываются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3A9CEE34" w14:textId="77777777" w:rsidR="000E7C82" w:rsidRPr="005607C9" w:rsidRDefault="000E7C82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>2.     </w:t>
      </w:r>
      <w:proofErr w:type="spellStart"/>
      <w:r w:rsidRPr="005607C9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вступает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силу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дня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его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опубликования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316B08D3" w14:textId="77777777" w:rsidR="000E7C82" w:rsidRPr="005607C9" w:rsidRDefault="000E7C82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>3.     </w:t>
      </w:r>
      <w:proofErr w:type="spellStart"/>
      <w:r w:rsidRPr="005607C9">
        <w:rPr>
          <w:rFonts w:ascii="Arial" w:hAnsi="Arial" w:cs="Arial"/>
          <w:sz w:val="24"/>
          <w:szCs w:val="24"/>
        </w:rPr>
        <w:t>Опубликовать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607C9">
        <w:rPr>
          <w:rFonts w:ascii="Arial" w:hAnsi="Arial" w:cs="Arial"/>
          <w:sz w:val="24"/>
          <w:szCs w:val="24"/>
        </w:rPr>
        <w:t>газетах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</w:t>
      </w:r>
      <w:proofErr w:type="spellEnd"/>
      <w:r w:rsidRPr="005607C9">
        <w:rPr>
          <w:rFonts w:ascii="Arial" w:hAnsi="Arial" w:cs="Arial"/>
          <w:sz w:val="24"/>
          <w:szCs w:val="24"/>
        </w:rPr>
        <w:t>”, “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Республика</w:t>
      </w:r>
      <w:proofErr w:type="spellEnd"/>
      <w:r w:rsidRPr="005607C9">
        <w:rPr>
          <w:rFonts w:ascii="Arial" w:hAnsi="Arial" w:cs="Arial"/>
          <w:sz w:val="24"/>
          <w:szCs w:val="24"/>
        </w:rPr>
        <w:t>”, “</w:t>
      </w:r>
      <w:proofErr w:type="spellStart"/>
      <w:r w:rsidRPr="005607C9">
        <w:rPr>
          <w:rFonts w:ascii="Arial" w:hAnsi="Arial" w:cs="Arial"/>
          <w:sz w:val="24"/>
          <w:szCs w:val="24"/>
        </w:rPr>
        <w:t>Халг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газети</w:t>
      </w:r>
      <w:proofErr w:type="spellEnd"/>
      <w:r w:rsidRPr="005607C9">
        <w:rPr>
          <w:rFonts w:ascii="Arial" w:hAnsi="Arial" w:cs="Arial"/>
          <w:sz w:val="24"/>
          <w:szCs w:val="24"/>
        </w:rPr>
        <w:t>”, “</w:t>
      </w:r>
      <w:proofErr w:type="spellStart"/>
      <w:r w:rsidRPr="005607C9">
        <w:rPr>
          <w:rFonts w:ascii="Arial" w:hAnsi="Arial" w:cs="Arial"/>
          <w:sz w:val="24"/>
          <w:szCs w:val="24"/>
        </w:rPr>
        <w:t>Бакинский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рабочий</w:t>
      </w:r>
      <w:proofErr w:type="spellEnd"/>
      <w:r w:rsidRPr="005607C9">
        <w:rPr>
          <w:rFonts w:ascii="Arial" w:hAnsi="Arial" w:cs="Arial"/>
          <w:sz w:val="24"/>
          <w:szCs w:val="24"/>
        </w:rPr>
        <w:t>” и в “</w:t>
      </w:r>
      <w:proofErr w:type="spellStart"/>
      <w:r w:rsidRPr="005607C9">
        <w:rPr>
          <w:rFonts w:ascii="Arial" w:hAnsi="Arial" w:cs="Arial"/>
          <w:sz w:val="24"/>
          <w:szCs w:val="24"/>
        </w:rPr>
        <w:t>Сведениях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суда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Республики</w:t>
      </w:r>
      <w:proofErr w:type="spellEnd"/>
      <w:r w:rsidRPr="005607C9">
        <w:rPr>
          <w:rFonts w:ascii="Arial" w:hAnsi="Arial" w:cs="Arial"/>
          <w:sz w:val="24"/>
          <w:szCs w:val="24"/>
        </w:rPr>
        <w:t>”.</w:t>
      </w:r>
    </w:p>
    <w:p w14:paraId="723E4883" w14:textId="77777777" w:rsidR="000E7C82" w:rsidRPr="005607C9" w:rsidRDefault="000E7C82" w:rsidP="005607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07C9">
        <w:rPr>
          <w:rFonts w:ascii="Arial" w:hAnsi="Arial" w:cs="Arial"/>
          <w:sz w:val="24"/>
          <w:szCs w:val="24"/>
        </w:rPr>
        <w:t>4.     </w:t>
      </w:r>
      <w:proofErr w:type="spellStart"/>
      <w:r w:rsidRPr="005607C9">
        <w:rPr>
          <w:rFonts w:ascii="Arial" w:hAnsi="Arial" w:cs="Arial"/>
          <w:sz w:val="24"/>
          <w:szCs w:val="24"/>
        </w:rPr>
        <w:t>Решение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является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окончательным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подлежит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отмене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7C9">
        <w:rPr>
          <w:rFonts w:ascii="Arial" w:hAnsi="Arial" w:cs="Arial"/>
          <w:sz w:val="24"/>
          <w:szCs w:val="24"/>
        </w:rPr>
        <w:t>изменению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официальному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толкованию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каким-либо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органом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или</w:t>
      </w:r>
      <w:proofErr w:type="spellEnd"/>
      <w:r w:rsidRPr="0056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7C9">
        <w:rPr>
          <w:rFonts w:ascii="Arial" w:hAnsi="Arial" w:cs="Arial"/>
          <w:sz w:val="24"/>
          <w:szCs w:val="24"/>
        </w:rPr>
        <w:t>лицом</w:t>
      </w:r>
      <w:proofErr w:type="spellEnd"/>
      <w:r w:rsidRPr="005607C9">
        <w:rPr>
          <w:rFonts w:ascii="Arial" w:hAnsi="Arial" w:cs="Arial"/>
          <w:sz w:val="24"/>
          <w:szCs w:val="24"/>
        </w:rPr>
        <w:t>.</w:t>
      </w:r>
    </w:p>
    <w:p w14:paraId="430070BE" w14:textId="7ADCAF2C" w:rsidR="000E7C82" w:rsidRDefault="000E7C82" w:rsidP="005607C9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F392710" w14:textId="5DFCA47A" w:rsidR="003113E1" w:rsidRPr="003113E1" w:rsidRDefault="003113E1" w:rsidP="003113E1">
      <w:pPr>
        <w:rPr>
          <w:rFonts w:ascii="Arial" w:hAnsi="Arial" w:cs="Arial"/>
          <w:b/>
          <w:bCs/>
          <w:sz w:val="24"/>
          <w:szCs w:val="24"/>
        </w:rPr>
      </w:pPr>
      <w:r w:rsidRPr="003113E1">
        <w:rPr>
          <w:rFonts w:ascii="Arial" w:hAnsi="Arial" w:cs="Arial"/>
          <w:b/>
          <w:bCs/>
          <w:sz w:val="24"/>
          <w:szCs w:val="24"/>
        </w:rPr>
        <w:t xml:space="preserve"> Председатель                                                             </w:t>
      </w:r>
      <w:proofErr w:type="spellStart"/>
      <w:r w:rsidRPr="003113E1">
        <w:rPr>
          <w:rFonts w:ascii="Arial" w:hAnsi="Arial" w:cs="Arial"/>
          <w:b/>
          <w:bCs/>
          <w:sz w:val="24"/>
          <w:szCs w:val="24"/>
        </w:rPr>
        <w:t>Фархад</w:t>
      </w:r>
      <w:proofErr w:type="spellEnd"/>
      <w:r w:rsidRPr="003113E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113E1">
        <w:rPr>
          <w:rFonts w:ascii="Arial" w:hAnsi="Arial" w:cs="Arial"/>
          <w:b/>
          <w:bCs/>
          <w:sz w:val="24"/>
          <w:szCs w:val="24"/>
        </w:rPr>
        <w:t>Абдуллаев</w:t>
      </w:r>
      <w:proofErr w:type="spellEnd"/>
      <w:r w:rsidRPr="003113E1">
        <w:rPr>
          <w:rFonts w:ascii="Arial" w:hAnsi="Arial" w:cs="Arial"/>
          <w:b/>
          <w:bCs/>
          <w:sz w:val="24"/>
          <w:szCs w:val="24"/>
        </w:rPr>
        <w:t> </w:t>
      </w:r>
    </w:p>
    <w:sectPr w:rsidR="003113E1" w:rsidRPr="0031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60B"/>
    <w:multiLevelType w:val="multilevel"/>
    <w:tmpl w:val="0F5ED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B0"/>
    <w:rsid w:val="000E7C82"/>
    <w:rsid w:val="003113E1"/>
    <w:rsid w:val="005607C9"/>
    <w:rsid w:val="00D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F9F7"/>
  <w15:chartTrackingRefBased/>
  <w15:docId w15:val="{20174EF8-E7B5-46F4-9315-4F494E8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B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DB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B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sid w:val="00DB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B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DB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B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DB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2"/>
    <w:basedOn w:val="a0"/>
    <w:rsid w:val="000E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13338</Words>
  <Characters>7604</Characters>
  <Application>Microsoft Office Word</Application>
  <DocSecurity>0</DocSecurity>
  <Lines>63</Lines>
  <Paragraphs>41</Paragraphs>
  <ScaleCrop>false</ScaleCrop>
  <Company/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Hacizade</dc:creator>
  <cp:keywords/>
  <dc:description/>
  <cp:lastModifiedBy>Anar Hacizade</cp:lastModifiedBy>
  <cp:revision>4</cp:revision>
  <dcterms:created xsi:type="dcterms:W3CDTF">2021-12-08T05:39:00Z</dcterms:created>
  <dcterms:modified xsi:type="dcterms:W3CDTF">2021-12-08T05:58:00Z</dcterms:modified>
</cp:coreProperties>
</file>