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C910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14:paraId="1188476D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28E78E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П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О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С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Т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А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Н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О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В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Л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Е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Н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И</w:t>
      </w:r>
      <w:r w:rsidR="0059494F"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>Е</w:t>
      </w:r>
    </w:p>
    <w:p w14:paraId="20480CF4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25A25E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ПЛЕНУМА КОНСТИТУЦИОННОГО СУДА</w:t>
      </w:r>
    </w:p>
    <w:p w14:paraId="49D2ACB1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АЗЕРБАЙДЖАНСКОЙ РЕСПУБЛИКИ</w:t>
      </w:r>
    </w:p>
    <w:p w14:paraId="3237D326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115643" w14:textId="453027C4" w:rsidR="00506EC7" w:rsidRPr="00787B14" w:rsidRDefault="00506EC7" w:rsidP="00787B14">
      <w:pPr>
        <w:ind w:firstLine="0"/>
        <w:jc w:val="center"/>
        <w:rPr>
          <w:rFonts w:ascii="Arial" w:hAnsi="Arial" w:cs="Arial"/>
          <w:i/>
          <w:iCs/>
          <w:sz w:val="28"/>
          <w:szCs w:val="28"/>
        </w:rPr>
      </w:pPr>
      <w:r w:rsidRPr="00787B14">
        <w:rPr>
          <w:rFonts w:ascii="Arial" w:hAnsi="Arial" w:cs="Arial"/>
          <w:i/>
          <w:iCs/>
          <w:sz w:val="28"/>
          <w:szCs w:val="28"/>
        </w:rPr>
        <w:t xml:space="preserve">О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толковании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статей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38.1 и 430.4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  <w:r w:rsidR="00787B14" w:rsidRPr="00787B1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их</w:t>
      </w:r>
      <w:proofErr w:type="spellEnd"/>
      <w:r w:rsidRPr="00787B1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i/>
          <w:iCs/>
          <w:sz w:val="28"/>
          <w:szCs w:val="28"/>
        </w:rPr>
        <w:t>взаимосвязи</w:t>
      </w:r>
      <w:proofErr w:type="spellEnd"/>
    </w:p>
    <w:p w14:paraId="6372519C" w14:textId="77777777" w:rsidR="00787B14" w:rsidRPr="00787B14" w:rsidRDefault="00787B14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270FFA" w14:textId="7777777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 xml:space="preserve">19 </w:t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декабря</w:t>
      </w:r>
      <w:proofErr w:type="spellEnd"/>
      <w:r w:rsidRPr="00787B14">
        <w:rPr>
          <w:rFonts w:ascii="Arial" w:hAnsi="Arial" w:cs="Arial"/>
          <w:b/>
          <w:bCs/>
          <w:sz w:val="28"/>
          <w:szCs w:val="28"/>
        </w:rPr>
        <w:t xml:space="preserve"> 2019 </w:t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r w:rsidRPr="00787B14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город</w:t>
      </w:r>
      <w:proofErr w:type="spellEnd"/>
      <w:r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Баку</w:t>
      </w:r>
      <w:proofErr w:type="spellEnd"/>
    </w:p>
    <w:p w14:paraId="749C8FCE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</w:p>
    <w:p w14:paraId="3545D590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Фархада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Абдуллаева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председатель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Соны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Салмановой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Судабы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Гасановой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Джейхуна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Гараджаева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судья-докладчик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Рафаэля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Гваладзе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Махира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Мурадова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Исы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Наджафова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Кямрана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Шафиева</w:t>
      </w:r>
      <w:proofErr w:type="spellEnd"/>
      <w:r w:rsidRPr="00787B14">
        <w:rPr>
          <w:rFonts w:ascii="Arial" w:hAnsi="Arial" w:cs="Arial"/>
          <w:sz w:val="28"/>
          <w:szCs w:val="28"/>
        </w:rPr>
        <w:t>,</w:t>
      </w:r>
    </w:p>
    <w:p w14:paraId="531EB560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787B14">
        <w:rPr>
          <w:rFonts w:ascii="Arial" w:hAnsi="Arial" w:cs="Arial"/>
          <w:sz w:val="28"/>
          <w:szCs w:val="28"/>
        </w:rPr>
        <w:t>участием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секретаря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Фараида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Алиева</w:t>
      </w:r>
      <w:proofErr w:type="spellEnd"/>
      <w:r w:rsidRPr="00787B14">
        <w:rPr>
          <w:rFonts w:ascii="Arial" w:hAnsi="Arial" w:cs="Arial"/>
          <w:sz w:val="28"/>
          <w:szCs w:val="28"/>
        </w:rPr>
        <w:t>,</w:t>
      </w:r>
    </w:p>
    <w:p w14:paraId="5C210954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заместителя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председателя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Мирбахаддина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Гусейнова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главного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консультанта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военного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Аппарата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Милли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Меджлиса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Эльнура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Нуриева</w:t>
      </w:r>
      <w:proofErr w:type="spellEnd"/>
      <w:r w:rsidRPr="00787B14">
        <w:rPr>
          <w:rFonts w:ascii="Arial" w:hAnsi="Arial" w:cs="Arial"/>
          <w:sz w:val="28"/>
          <w:szCs w:val="28"/>
        </w:rPr>
        <w:t>,</w:t>
      </w:r>
    </w:p>
    <w:p w14:paraId="7A6FB31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эксперта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преподавателя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кафедры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Университета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доктора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философии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Гюльшан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Джаби</w:t>
      </w:r>
      <w:proofErr w:type="spellEnd"/>
      <w:r w:rsidRPr="00787B14">
        <w:rPr>
          <w:rFonts w:ascii="Arial" w:hAnsi="Arial" w:cs="Arial"/>
          <w:sz w:val="28"/>
          <w:szCs w:val="28"/>
        </w:rPr>
        <w:t>,</w:t>
      </w:r>
    </w:p>
    <w:p w14:paraId="2A36F99D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специалистов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судьи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Габиля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Мамедова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ведущего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специалиста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управления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Департамента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лицензирования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Палаты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Орхана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Хасполадова</w:t>
      </w:r>
      <w:proofErr w:type="spellEnd"/>
      <w:r w:rsidRPr="00787B14">
        <w:rPr>
          <w:rFonts w:ascii="Arial" w:hAnsi="Arial" w:cs="Arial"/>
          <w:sz w:val="28"/>
          <w:szCs w:val="28"/>
        </w:rPr>
        <w:t>,</w:t>
      </w:r>
    </w:p>
    <w:p w14:paraId="1A12B79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частью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обращения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открытом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судебном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заседании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порядке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особого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толковании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B1A784B" w14:textId="33B1AB7C" w:rsidR="00506EC7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Заслушав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доклад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Дж.Гараджаева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выступления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специалистов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выслушав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мнение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эксперта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изучив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обсудив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материалы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420C7768" w14:textId="77777777" w:rsidR="00787B14" w:rsidRPr="00787B14" w:rsidRDefault="00787B14" w:rsidP="00787B14">
      <w:pPr>
        <w:ind w:firstLine="0"/>
        <w:rPr>
          <w:rFonts w:ascii="Arial" w:hAnsi="Arial" w:cs="Arial"/>
          <w:sz w:val="28"/>
          <w:szCs w:val="28"/>
        </w:rPr>
      </w:pPr>
    </w:p>
    <w:p w14:paraId="2185BDEC" w14:textId="3D236086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УСТАНОВИЛ:</w:t>
      </w:r>
    </w:p>
    <w:p w14:paraId="074973E9" w14:textId="77777777" w:rsidR="00787B14" w:rsidRPr="00787B14" w:rsidRDefault="00787B14" w:rsidP="00787B14">
      <w:pPr>
        <w:ind w:firstLine="567"/>
        <w:rPr>
          <w:rFonts w:ascii="Arial" w:hAnsi="Arial" w:cs="Arial"/>
          <w:sz w:val="28"/>
          <w:szCs w:val="28"/>
        </w:rPr>
      </w:pPr>
    </w:p>
    <w:p w14:paraId="22D3D70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Шекинский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обратившись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в </w:t>
      </w:r>
      <w:proofErr w:type="spellStart"/>
      <w:r w:rsidRPr="00787B14">
        <w:rPr>
          <w:rFonts w:ascii="Arial" w:hAnsi="Arial" w:cs="Arial"/>
          <w:sz w:val="28"/>
          <w:szCs w:val="28"/>
        </w:rPr>
        <w:t>целях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устранения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разногласий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возникших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судебной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практике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связи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Кодекс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и  </w:t>
      </w:r>
      <w:proofErr w:type="spellStart"/>
      <w:r w:rsidRPr="00787B14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единства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судебной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практики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толкование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точки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содержания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критериев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определяющих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33EE2980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87B14">
        <w:rPr>
          <w:rFonts w:ascii="Arial" w:hAnsi="Arial" w:cs="Arial"/>
          <w:sz w:val="28"/>
          <w:szCs w:val="28"/>
        </w:rPr>
        <w:t>обращении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отмечается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материалов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находящихся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частный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предприниматель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В.Мусаев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заключил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договор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купли-продажи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компанией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функционирующей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Турецкой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неоднократно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числе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12 </w:t>
      </w:r>
      <w:proofErr w:type="spellStart"/>
      <w:r w:rsidRPr="00787B14">
        <w:rPr>
          <w:rFonts w:ascii="Arial" w:hAnsi="Arial" w:cs="Arial"/>
          <w:sz w:val="28"/>
          <w:szCs w:val="28"/>
        </w:rPr>
        <w:t>марта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перечислял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денежные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компании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В.Мусаевым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270 </w:t>
      </w:r>
      <w:proofErr w:type="spellStart"/>
      <w:r w:rsidRPr="00787B14">
        <w:rPr>
          <w:rFonts w:ascii="Arial" w:hAnsi="Arial" w:cs="Arial"/>
          <w:sz w:val="28"/>
          <w:szCs w:val="28"/>
        </w:rPr>
        <w:t>дней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предоставлены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какие-либо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связи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этой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суммой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декларация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ордер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поступление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т.д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.) о </w:t>
      </w:r>
      <w:proofErr w:type="spellStart"/>
      <w:r w:rsidRPr="00787B14">
        <w:rPr>
          <w:rFonts w:ascii="Arial" w:hAnsi="Arial" w:cs="Arial"/>
          <w:sz w:val="28"/>
          <w:szCs w:val="28"/>
        </w:rPr>
        <w:t>приобретении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импорте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возврате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из-за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рубежа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аванса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Палаты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Палата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о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21 </w:t>
      </w:r>
      <w:proofErr w:type="spellStart"/>
      <w:r w:rsidRPr="00787B14">
        <w:rPr>
          <w:rFonts w:ascii="Arial" w:hAnsi="Arial" w:cs="Arial"/>
          <w:sz w:val="28"/>
          <w:szCs w:val="28"/>
        </w:rPr>
        <w:t>января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штраф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2BADF2D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В. </w:t>
      </w:r>
      <w:proofErr w:type="spellStart"/>
      <w:r w:rsidRPr="00787B14">
        <w:rPr>
          <w:rFonts w:ascii="Arial" w:hAnsi="Arial" w:cs="Arial"/>
          <w:sz w:val="28"/>
          <w:szCs w:val="28"/>
        </w:rPr>
        <w:t>Мусаев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обжаловал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Палаты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Балакенском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районном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6610ACB8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Балакенский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районный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27 </w:t>
      </w:r>
      <w:proofErr w:type="spellStart"/>
      <w:r w:rsidRPr="00787B14">
        <w:rPr>
          <w:rFonts w:ascii="Arial" w:hAnsi="Arial" w:cs="Arial"/>
          <w:sz w:val="28"/>
          <w:szCs w:val="28"/>
        </w:rPr>
        <w:t>марта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удовлетворил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жалобу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В.Мусаева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прекращено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53.0.1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отсутствие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28BEF3D9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Решением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787B14">
        <w:rPr>
          <w:rFonts w:ascii="Arial" w:hAnsi="Arial" w:cs="Arial"/>
          <w:sz w:val="28"/>
          <w:szCs w:val="28"/>
        </w:rPr>
        <w:t>мая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2019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жалоба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Палаты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удовлетворена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первой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инстанции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В.Мусаева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отменено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Палаты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признано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законным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409D9FFA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видно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обращения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занял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иную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позицию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взысканий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точки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характера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общественных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посягают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главы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где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находится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отмеченная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7A0F12F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Так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устанавливает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административную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невозвращение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из-за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рубежа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случаях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когда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обмен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аванса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проделаны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F582D3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дорожного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движения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охраны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окружающей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филиалов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представительств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неправительственных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организаций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договоров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решений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о </w:t>
      </w:r>
      <w:proofErr w:type="spellStart"/>
      <w:r w:rsidRPr="00787B14">
        <w:rPr>
          <w:rFonts w:ascii="Arial" w:hAnsi="Arial" w:cs="Arial"/>
          <w:sz w:val="28"/>
          <w:szCs w:val="28"/>
        </w:rPr>
        <w:t>гранте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числе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лекарственных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налогов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сборов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непредоставление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предоставление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ошибочных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сведений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необходимой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информации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реестра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неправительственных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организациях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о </w:t>
      </w:r>
      <w:proofErr w:type="spellStart"/>
      <w:r w:rsidRPr="00787B14">
        <w:rPr>
          <w:rFonts w:ascii="Arial" w:hAnsi="Arial" w:cs="Arial"/>
          <w:sz w:val="28"/>
          <w:szCs w:val="28"/>
        </w:rPr>
        <w:t>борьбе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легализации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денежных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имущества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добытого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преступным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терроризма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мелкое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хищение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пребывания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проживания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без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гражданства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одного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64CC089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мнению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Шекинского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хотя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находится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главе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34 </w:t>
      </w:r>
      <w:proofErr w:type="spellStart"/>
      <w:r w:rsidRPr="00787B14">
        <w:rPr>
          <w:rFonts w:ascii="Arial" w:hAnsi="Arial" w:cs="Arial"/>
          <w:sz w:val="28"/>
          <w:szCs w:val="28"/>
        </w:rPr>
        <w:t>под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названием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посягающие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направлена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укрепление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дисциплины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сфере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считаться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направленного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видно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диспозиции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эта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первую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правильным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назначению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использованием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перечисленных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аванса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зарубежным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странам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банковские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счета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внешнеэкономической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приобретение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выполнение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укрепление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дисциплины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этой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области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правовой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0273B3F3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второго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срок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нормам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устанавливающим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административную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борьбе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финансированием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терроризма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один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год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BCB323E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87B14">
        <w:rPr>
          <w:rFonts w:ascii="Arial" w:hAnsi="Arial" w:cs="Arial"/>
          <w:sz w:val="28"/>
          <w:szCs w:val="28"/>
        </w:rPr>
        <w:t>связи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этим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обращении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отмечается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целесообразнее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точки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характера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содержания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сути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D533A83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отмечает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вопросу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поднятому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обращении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следующее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6CF870B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имеет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задачей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охрану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свобод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человека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гражданина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человеческого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здоровья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787B14">
        <w:rPr>
          <w:rFonts w:ascii="Arial" w:hAnsi="Arial" w:cs="Arial"/>
          <w:sz w:val="28"/>
          <w:szCs w:val="28"/>
        </w:rPr>
        <w:t>санитарно-эпидемиологического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благополучия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населения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общественной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морали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интересов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общественного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порядка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общественной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безопасности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окружающей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управления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укрепление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предупреждение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проступков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1209982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Настоящий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основывается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принципах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уважения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свобод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человека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гражданина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законности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равенства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перед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презумпции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невиновности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справедливости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 </w:t>
      </w:r>
      <w:proofErr w:type="spellStart"/>
      <w:r w:rsidRPr="00787B14">
        <w:rPr>
          <w:rFonts w:ascii="Arial" w:hAnsi="Arial" w:cs="Arial"/>
          <w:sz w:val="28"/>
          <w:szCs w:val="28"/>
        </w:rPr>
        <w:t>предупреждения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Настоящий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обеспечивает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предупреждение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структурами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свобод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человека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гражданина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уважение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этим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свободам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 и 5.2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151F6232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Осуществление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задач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7006D0F5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Органы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40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нормы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рассматривают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районные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городские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комиссии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охране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несовершеннолетних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коллегиальный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исполнительной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власти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структура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созданная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исполнительной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власти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508B3B11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Уполномоченный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обладает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полномочиями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принуждающего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характера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42.1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могут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применять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Особенной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частью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настоящего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только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время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исполнения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своих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0865E2F5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определяет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круг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рассматриваемых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районными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городскими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судами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47C07412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43.2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список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составлять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рассматриваемых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районными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городскими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судами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исключением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43.2-1 и 54.2 </w:t>
      </w:r>
      <w:proofErr w:type="spellStart"/>
      <w:r w:rsidRPr="00787B14">
        <w:rPr>
          <w:rFonts w:ascii="Arial" w:hAnsi="Arial" w:cs="Arial"/>
          <w:sz w:val="28"/>
          <w:szCs w:val="28"/>
        </w:rPr>
        <w:t>настоящего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определяется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исполнительной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власти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3D31B0AE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Следует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отметить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отличие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применяющих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санкции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районные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городские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рассматривают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влекущие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более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строгие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санкции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3653CA65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Круг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подлежащих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указан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статьях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16, 17 и 18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К </w:t>
      </w:r>
      <w:proofErr w:type="spellStart"/>
      <w:r w:rsidRPr="00787B14">
        <w:rPr>
          <w:rFonts w:ascii="Arial" w:hAnsi="Arial" w:cs="Arial"/>
          <w:sz w:val="28"/>
          <w:szCs w:val="28"/>
        </w:rPr>
        <w:t>этим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относятся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физические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47884D99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Следует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учитывать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18.5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возможность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только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судьей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315B64E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видно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регулируя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процессуальные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четко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определило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круг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субъектов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подлежащих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02FFB25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повлекшей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подачу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заявления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невозвращение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из-за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рубежа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случаях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когда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обмен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аванса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проделаны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влечет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штрафа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размере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десяти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двадцати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процентов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суммы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ставших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непосредственным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объектом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размере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двадцати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тридцати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процентов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суммы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ставших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объектом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прежде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рассматривались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пункту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5.43 </w:t>
      </w:r>
      <w:proofErr w:type="spellStart"/>
      <w:r w:rsidRPr="00787B14">
        <w:rPr>
          <w:rFonts w:ascii="Arial" w:hAnsi="Arial" w:cs="Arial"/>
          <w:sz w:val="28"/>
          <w:szCs w:val="28"/>
        </w:rPr>
        <w:t>Указа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Президента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787B14">
        <w:rPr>
          <w:rFonts w:ascii="Arial" w:hAnsi="Arial" w:cs="Arial"/>
          <w:sz w:val="28"/>
          <w:szCs w:val="28"/>
        </w:rPr>
        <w:t>февраля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номер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795 о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утверждении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29 </w:t>
      </w:r>
      <w:proofErr w:type="spellStart"/>
      <w:r w:rsidRPr="00787B14">
        <w:rPr>
          <w:rFonts w:ascii="Arial" w:hAnsi="Arial" w:cs="Arial"/>
          <w:sz w:val="28"/>
          <w:szCs w:val="28"/>
        </w:rPr>
        <w:t>декабря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2015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номер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96-VG </w:t>
      </w:r>
      <w:proofErr w:type="spellStart"/>
      <w:r w:rsidRPr="00787B14">
        <w:rPr>
          <w:rFonts w:ascii="Arial" w:hAnsi="Arial" w:cs="Arial"/>
          <w:sz w:val="28"/>
          <w:szCs w:val="28"/>
        </w:rPr>
        <w:t>Палатой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>.).</w:t>
      </w:r>
    </w:p>
    <w:p w14:paraId="266A866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5.0.4 </w:t>
      </w:r>
      <w:proofErr w:type="spellStart"/>
      <w:r w:rsidRPr="00787B14">
        <w:rPr>
          <w:rFonts w:ascii="Arial" w:hAnsi="Arial" w:cs="Arial"/>
          <w:sz w:val="28"/>
          <w:szCs w:val="28"/>
        </w:rPr>
        <w:t>Закона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>”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Закон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”)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87B14">
        <w:rPr>
          <w:rFonts w:ascii="Arial" w:hAnsi="Arial" w:cs="Arial"/>
          <w:sz w:val="28"/>
          <w:szCs w:val="28"/>
        </w:rPr>
        <w:t>валютном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осуществляет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регулирование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контроль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FB41256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Соответственно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целях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сокращения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дефицита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платежном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балансе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повышения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22.0.4 и 22.0.17 </w:t>
      </w:r>
      <w:proofErr w:type="spellStart"/>
      <w:r w:rsidRPr="00787B14">
        <w:rPr>
          <w:rFonts w:ascii="Arial" w:hAnsi="Arial" w:cs="Arial"/>
          <w:sz w:val="28"/>
          <w:szCs w:val="28"/>
        </w:rPr>
        <w:t>Закона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“О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приняты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утвержденные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787B14">
        <w:rPr>
          <w:rFonts w:ascii="Arial" w:hAnsi="Arial" w:cs="Arial"/>
          <w:sz w:val="28"/>
          <w:szCs w:val="28"/>
        </w:rPr>
        <w:t>ноября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>” (</w:t>
      </w:r>
      <w:proofErr w:type="spellStart"/>
      <w:r w:rsidRPr="00787B14">
        <w:rPr>
          <w:rFonts w:ascii="Arial" w:hAnsi="Arial" w:cs="Arial"/>
          <w:sz w:val="28"/>
          <w:szCs w:val="28"/>
        </w:rPr>
        <w:t>далее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1A305F10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Пункт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 </w:t>
      </w:r>
      <w:proofErr w:type="spellStart"/>
      <w:r w:rsidRPr="00787B14">
        <w:rPr>
          <w:rFonts w:ascii="Arial" w:hAnsi="Arial" w:cs="Arial"/>
          <w:sz w:val="28"/>
          <w:szCs w:val="28"/>
        </w:rPr>
        <w:t>данных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регулирует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осуществляемые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банковским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счетам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предоплате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предъявляются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отражающие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назначение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условия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сумму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платежа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270 (</w:t>
      </w:r>
      <w:proofErr w:type="spellStart"/>
      <w:r w:rsidRPr="00787B14">
        <w:rPr>
          <w:rFonts w:ascii="Arial" w:hAnsi="Arial" w:cs="Arial"/>
          <w:sz w:val="28"/>
          <w:szCs w:val="28"/>
        </w:rPr>
        <w:t>двухсот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семидесяти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дней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представлена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декларация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подтверждающая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страну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либо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подтверждающий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Если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периода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либо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сумма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предоплаты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возвращена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лицом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чью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пользу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произведена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предоплата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третьим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5 (</w:t>
      </w:r>
      <w:proofErr w:type="spellStart"/>
      <w:r w:rsidRPr="00787B14">
        <w:rPr>
          <w:rFonts w:ascii="Arial" w:hAnsi="Arial" w:cs="Arial"/>
          <w:sz w:val="28"/>
          <w:szCs w:val="28"/>
        </w:rPr>
        <w:t>пяти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рабочих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касающиеся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предоплате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Палате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надзору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рынками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принятия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пункт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4CBB98E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Таким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образом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возникновения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обусловлено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моментом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перечисления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денежных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осуществляющему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рубежом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непредставлением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банку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декларации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подтверждающей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страну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подтверждающего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пунктом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платежа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3E63A60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если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внесения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авансового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платежа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возвращены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следует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425A47E5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отмечает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связи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освобождением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связанной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истечением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следующее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1C84FFEC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дорожного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движения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охраны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окружающей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филиалов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представительств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неправительственных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организаций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договоров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решений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о </w:t>
      </w:r>
      <w:proofErr w:type="spellStart"/>
      <w:r w:rsidRPr="00787B14">
        <w:rPr>
          <w:rFonts w:ascii="Arial" w:hAnsi="Arial" w:cs="Arial"/>
          <w:sz w:val="28"/>
          <w:szCs w:val="28"/>
        </w:rPr>
        <w:t>гранте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числе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лекарственных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оплаты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налогов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сборов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финансовых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предоставление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предоставление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ошибочных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сведений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регистрации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необходимой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информации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реестра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неправительственных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организациях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о </w:t>
      </w:r>
      <w:proofErr w:type="spellStart"/>
      <w:r w:rsidRPr="00787B14">
        <w:rPr>
          <w:rFonts w:ascii="Arial" w:hAnsi="Arial" w:cs="Arial"/>
          <w:sz w:val="28"/>
          <w:szCs w:val="28"/>
        </w:rPr>
        <w:t>борьбе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против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легализации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денежных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имущества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добытого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преступным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путем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терроризма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мелкое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хищение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пребывания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проживания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лиц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без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гражданства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одного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>).</w:t>
      </w:r>
    </w:p>
    <w:p w14:paraId="355AD182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Перечисленные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втором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предложении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отнесенные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одного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связаны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одноименными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включенными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одноименные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главы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Особенной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части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Статья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отнесённая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главе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посягающие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нарушение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втором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предложении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рода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следует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применять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78243AB8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указать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еще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один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заслуживающий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внимания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момент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первую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исходит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критериев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выявления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проведения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С </w:t>
      </w:r>
      <w:proofErr w:type="spellStart"/>
      <w:r w:rsidRPr="00787B14">
        <w:rPr>
          <w:rFonts w:ascii="Arial" w:hAnsi="Arial" w:cs="Arial"/>
          <w:sz w:val="28"/>
          <w:szCs w:val="28"/>
        </w:rPr>
        <w:t>другой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стороны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объясняется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основываясь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принципе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процессуальной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экономии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87B14">
        <w:rPr>
          <w:rFonts w:ascii="Arial" w:hAnsi="Arial" w:cs="Arial"/>
          <w:sz w:val="28"/>
          <w:szCs w:val="28"/>
        </w:rPr>
        <w:t>предотвращает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необоснованное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затягивание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судебного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процесса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Такой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подход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служит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обеспечению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принципа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разумные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и, в </w:t>
      </w:r>
      <w:proofErr w:type="spellStart"/>
      <w:r w:rsidRPr="00787B14">
        <w:rPr>
          <w:rFonts w:ascii="Arial" w:hAnsi="Arial" w:cs="Arial"/>
          <w:sz w:val="28"/>
          <w:szCs w:val="28"/>
        </w:rPr>
        <w:t>конечном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итоге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справедливого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судебного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разбирательства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Это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свою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принципам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Кроме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111.1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рассматриваются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пятнадцатидневный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даты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получения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других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материалов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0EDA486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основываясь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своей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прежней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правовой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позиции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относительно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отмечает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учитывая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упрощенный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порядок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787B14">
        <w:rPr>
          <w:rFonts w:ascii="Arial" w:hAnsi="Arial" w:cs="Arial"/>
          <w:sz w:val="28"/>
          <w:szCs w:val="28"/>
        </w:rPr>
        <w:t>возможности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лишь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течение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отнесенность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дополнения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материалов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непосредственным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обязанностям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обязаны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представленные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материалы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объективно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беспристрастно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рамках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7CD6FE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поскольку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действия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направлено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повышение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валютными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предотвращение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международной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преступности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обстоятельства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всесторонне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полно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объективно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7F4C1A0F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нашел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отражение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принцип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презумпции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невиновности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Так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лицо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ведется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признается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невиновным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если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доказана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порядке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настоящим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вступившим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силу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решением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полномочного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рассмотревшего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590A36B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применяемое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справедливым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соответствовать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характеру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обстоятельствам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личности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признанного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виновным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38D9FDFD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Согласно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76.1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доказательствами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признаются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любые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фактические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судья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полномочный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должностное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787B14">
        <w:rPr>
          <w:rFonts w:ascii="Arial" w:hAnsi="Arial" w:cs="Arial"/>
          <w:sz w:val="28"/>
          <w:szCs w:val="28"/>
        </w:rPr>
        <w:t>устанавливает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наличие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lastRenderedPageBreak/>
        <w:t>отсутствие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виновность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иные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обстоятельства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имеющие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значение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правильного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разрешения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Эти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устанавливаются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вещественным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уликам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объяснениям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ведется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производство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показаниям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потерпевшего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свидетелей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документам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показаниям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специальных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технических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заключению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эксперта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настоящем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Кодексе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1DF19CA4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видно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Кодекс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установил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признанного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виновным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лишь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действие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бездействие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787B14">
        <w:rPr>
          <w:rFonts w:ascii="Arial" w:hAnsi="Arial" w:cs="Arial"/>
          <w:sz w:val="28"/>
          <w:szCs w:val="28"/>
        </w:rPr>
        <w:t>включающие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остальные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элементы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9130F3A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точки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вышеперечисленных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норм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четко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определить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виновность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4B3C0122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Таким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образом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изготовление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доставка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определенных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могут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занять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больше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времени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кроме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доставка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оказание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могут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задержаны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зависящим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этого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причинам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87B14">
        <w:rPr>
          <w:rFonts w:ascii="Arial" w:hAnsi="Arial" w:cs="Arial"/>
          <w:sz w:val="28"/>
          <w:szCs w:val="28"/>
        </w:rPr>
        <w:t>например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форс-мажор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авария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таможенный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контроль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проведение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досмотра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т. д.). </w:t>
      </w:r>
      <w:proofErr w:type="spellStart"/>
      <w:r w:rsidRPr="00787B14">
        <w:rPr>
          <w:rFonts w:ascii="Arial" w:hAnsi="Arial" w:cs="Arial"/>
          <w:sz w:val="28"/>
          <w:szCs w:val="28"/>
        </w:rPr>
        <w:t>Поэтому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учетом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расценить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как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исключающее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отношении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которого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58043FC1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еще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раз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отметить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орган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составлять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должен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соблюдать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соответствующего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устанавливать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виновность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протокола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составленного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уполномоченным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для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строго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соблюдая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допуская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волокиты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360EB71D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обратить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внимание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инстанции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следует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воздержаться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лишь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формальным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соображениям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первой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инстанции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являющегося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законным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обоснованным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точки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зрения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фактов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правильным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существу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6D93B1DE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вышеизложенного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приходит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787B14">
        <w:rPr>
          <w:rFonts w:ascii="Arial" w:hAnsi="Arial" w:cs="Arial"/>
          <w:sz w:val="28"/>
          <w:szCs w:val="28"/>
        </w:rPr>
        <w:t>следующим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выводам</w:t>
      </w:r>
      <w:proofErr w:type="spellEnd"/>
      <w:r w:rsidRPr="00787B14">
        <w:rPr>
          <w:rFonts w:ascii="Arial" w:hAnsi="Arial" w:cs="Arial"/>
          <w:sz w:val="28"/>
          <w:szCs w:val="28"/>
        </w:rPr>
        <w:t>:</w:t>
      </w:r>
    </w:p>
    <w:p w14:paraId="561B85C9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lastRenderedPageBreak/>
        <w:t xml:space="preserve">–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учитывать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случае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если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проделаны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возвращены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78E85ED6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виновность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эти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строгим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соблюдением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111.1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058B2A63" w14:textId="53684695" w:rsidR="00506EC7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787B14">
        <w:rPr>
          <w:rFonts w:ascii="Arial" w:hAnsi="Arial" w:cs="Arial"/>
          <w:sz w:val="28"/>
          <w:szCs w:val="28"/>
        </w:rPr>
        <w:t>Руководствуясь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частью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статьями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60, 62, 63, 65-67 и 69 </w:t>
      </w:r>
      <w:proofErr w:type="spellStart"/>
      <w:r w:rsidRPr="00787B14">
        <w:rPr>
          <w:rFonts w:ascii="Arial" w:hAnsi="Arial" w:cs="Arial"/>
          <w:sz w:val="28"/>
          <w:szCs w:val="28"/>
        </w:rPr>
        <w:t>Закона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787B14">
        <w:rPr>
          <w:rFonts w:ascii="Arial" w:hAnsi="Arial" w:cs="Arial"/>
          <w:sz w:val="28"/>
          <w:szCs w:val="28"/>
        </w:rPr>
        <w:t>Пленум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62689B11" w14:textId="77777777" w:rsidR="00787B14" w:rsidRPr="00787B14" w:rsidRDefault="00787B14" w:rsidP="00787B14">
      <w:pPr>
        <w:ind w:firstLine="567"/>
        <w:rPr>
          <w:rFonts w:ascii="Arial" w:hAnsi="Arial" w:cs="Arial"/>
          <w:sz w:val="28"/>
          <w:szCs w:val="28"/>
        </w:rPr>
      </w:pPr>
    </w:p>
    <w:p w14:paraId="46E5C825" w14:textId="51E1A587" w:rsidR="00506EC7" w:rsidRPr="00787B14" w:rsidRDefault="00506EC7" w:rsidP="00787B14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87B14">
        <w:rPr>
          <w:rFonts w:ascii="Arial" w:hAnsi="Arial" w:cs="Arial"/>
          <w:b/>
          <w:bCs/>
          <w:sz w:val="28"/>
          <w:szCs w:val="28"/>
        </w:rPr>
        <w:t>ПОСТАНОВИЛ:</w:t>
      </w:r>
    </w:p>
    <w:p w14:paraId="5FD823E7" w14:textId="77777777" w:rsidR="00787B14" w:rsidRPr="00787B14" w:rsidRDefault="00787B14" w:rsidP="00787B14">
      <w:pPr>
        <w:ind w:firstLine="567"/>
        <w:rPr>
          <w:rFonts w:ascii="Arial" w:hAnsi="Arial" w:cs="Arial"/>
          <w:sz w:val="28"/>
          <w:szCs w:val="28"/>
        </w:rPr>
      </w:pPr>
    </w:p>
    <w:p w14:paraId="783C0569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787B14">
        <w:rPr>
          <w:rFonts w:ascii="Arial" w:hAnsi="Arial" w:cs="Arial"/>
          <w:sz w:val="28"/>
          <w:szCs w:val="28"/>
        </w:rPr>
        <w:t>Суды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деяния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учитывать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что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787B14">
        <w:rPr>
          <w:rFonts w:ascii="Arial" w:hAnsi="Arial" w:cs="Arial"/>
          <w:sz w:val="28"/>
          <w:szCs w:val="28"/>
        </w:rPr>
        <w:t>случае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если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сроки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Правилами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ведения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операций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87B14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валюте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товары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проделаны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работы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оказаны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услуги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787B14">
        <w:rPr>
          <w:rFonts w:ascii="Arial" w:hAnsi="Arial" w:cs="Arial"/>
          <w:sz w:val="28"/>
          <w:szCs w:val="28"/>
        </w:rPr>
        <w:t>также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возвращены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средства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то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очередной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день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считается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этом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основании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взыскание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наложено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позднее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трех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месяцев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совершения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31A88269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787B14">
        <w:rPr>
          <w:rFonts w:ascii="Arial" w:hAnsi="Arial" w:cs="Arial"/>
          <w:sz w:val="28"/>
          <w:szCs w:val="28"/>
        </w:rPr>
        <w:t>При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применении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мер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виновность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проступок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должна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87B14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об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проступках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эти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дела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должны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рассматриваться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строгим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соблюдением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сроков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статьей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111.1 </w:t>
      </w:r>
      <w:proofErr w:type="spellStart"/>
      <w:r w:rsidRPr="00787B14">
        <w:rPr>
          <w:rFonts w:ascii="Arial" w:hAnsi="Arial" w:cs="Arial"/>
          <w:sz w:val="28"/>
          <w:szCs w:val="28"/>
        </w:rPr>
        <w:t>данного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Кодекса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289FB3F6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lastRenderedPageBreak/>
        <w:t xml:space="preserve">3. </w:t>
      </w:r>
      <w:proofErr w:type="spellStart"/>
      <w:r w:rsidRPr="00787B14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вступает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силу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дня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опубликования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11C7B897" w14:textId="77777777" w:rsidR="00506EC7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787B14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опубликовать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87B14">
        <w:rPr>
          <w:rFonts w:ascii="Arial" w:hAnsi="Arial" w:cs="Arial"/>
          <w:sz w:val="28"/>
          <w:szCs w:val="28"/>
        </w:rPr>
        <w:t>газетах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</w:t>
      </w:r>
      <w:proofErr w:type="spellEnd"/>
      <w:r w:rsidRPr="00787B14">
        <w:rPr>
          <w:rFonts w:ascii="Arial" w:hAnsi="Arial" w:cs="Arial"/>
          <w:sz w:val="28"/>
          <w:szCs w:val="28"/>
        </w:rPr>
        <w:t>”, “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Республика</w:t>
      </w:r>
      <w:proofErr w:type="spellEnd"/>
      <w:r w:rsidRPr="00787B14">
        <w:rPr>
          <w:rFonts w:ascii="Arial" w:hAnsi="Arial" w:cs="Arial"/>
          <w:sz w:val="28"/>
          <w:szCs w:val="28"/>
        </w:rPr>
        <w:t>”, “</w:t>
      </w:r>
      <w:proofErr w:type="spellStart"/>
      <w:r w:rsidRPr="00787B14">
        <w:rPr>
          <w:rFonts w:ascii="Arial" w:hAnsi="Arial" w:cs="Arial"/>
          <w:sz w:val="28"/>
          <w:szCs w:val="28"/>
        </w:rPr>
        <w:t>Халг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газети</w:t>
      </w:r>
      <w:proofErr w:type="spellEnd"/>
      <w:r w:rsidRPr="00787B14">
        <w:rPr>
          <w:rFonts w:ascii="Arial" w:hAnsi="Arial" w:cs="Arial"/>
          <w:sz w:val="28"/>
          <w:szCs w:val="28"/>
        </w:rPr>
        <w:t>”, “</w:t>
      </w:r>
      <w:proofErr w:type="spellStart"/>
      <w:r w:rsidRPr="00787B14">
        <w:rPr>
          <w:rFonts w:ascii="Arial" w:hAnsi="Arial" w:cs="Arial"/>
          <w:sz w:val="28"/>
          <w:szCs w:val="28"/>
        </w:rPr>
        <w:t>Бакинский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рабочий</w:t>
      </w:r>
      <w:proofErr w:type="spellEnd"/>
      <w:r w:rsidRPr="00787B14">
        <w:rPr>
          <w:rFonts w:ascii="Arial" w:hAnsi="Arial" w:cs="Arial"/>
          <w:sz w:val="28"/>
          <w:szCs w:val="28"/>
        </w:rPr>
        <w:t>” и “</w:t>
      </w:r>
      <w:proofErr w:type="spellStart"/>
      <w:r w:rsidRPr="00787B14">
        <w:rPr>
          <w:rFonts w:ascii="Arial" w:hAnsi="Arial" w:cs="Arial"/>
          <w:sz w:val="28"/>
          <w:szCs w:val="28"/>
        </w:rPr>
        <w:t>Вестнике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Суда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Республики</w:t>
      </w:r>
      <w:proofErr w:type="spellEnd"/>
      <w:r w:rsidRPr="00787B14">
        <w:rPr>
          <w:rFonts w:ascii="Arial" w:hAnsi="Arial" w:cs="Arial"/>
          <w:sz w:val="28"/>
          <w:szCs w:val="28"/>
        </w:rPr>
        <w:t>”.</w:t>
      </w:r>
    </w:p>
    <w:p w14:paraId="360132A0" w14:textId="31545FD7" w:rsidR="00815BAD" w:rsidRPr="00787B14" w:rsidRDefault="00506EC7" w:rsidP="00787B14">
      <w:pPr>
        <w:ind w:firstLine="567"/>
        <w:rPr>
          <w:rFonts w:ascii="Arial" w:hAnsi="Arial" w:cs="Arial"/>
          <w:sz w:val="28"/>
          <w:szCs w:val="28"/>
        </w:rPr>
      </w:pPr>
      <w:r w:rsidRPr="00787B14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787B14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является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окончательным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787B14">
        <w:rPr>
          <w:rFonts w:ascii="Arial" w:hAnsi="Arial" w:cs="Arial"/>
          <w:sz w:val="28"/>
          <w:szCs w:val="28"/>
        </w:rPr>
        <w:t>не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может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быть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отменено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7B14">
        <w:rPr>
          <w:rFonts w:ascii="Arial" w:hAnsi="Arial" w:cs="Arial"/>
          <w:sz w:val="28"/>
          <w:szCs w:val="28"/>
        </w:rPr>
        <w:t>изменено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либо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официально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истолковано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ни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одним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органом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или</w:t>
      </w:r>
      <w:proofErr w:type="spellEnd"/>
      <w:r w:rsidRPr="00787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sz w:val="28"/>
          <w:szCs w:val="28"/>
        </w:rPr>
        <w:t>лицом</w:t>
      </w:r>
      <w:proofErr w:type="spellEnd"/>
      <w:r w:rsidRPr="00787B14">
        <w:rPr>
          <w:rFonts w:ascii="Arial" w:hAnsi="Arial" w:cs="Arial"/>
          <w:sz w:val="28"/>
          <w:szCs w:val="28"/>
        </w:rPr>
        <w:t>.</w:t>
      </w:r>
    </w:p>
    <w:p w14:paraId="0CED7986" w14:textId="0D5BC8EC" w:rsidR="00787B14" w:rsidRPr="00787B14" w:rsidRDefault="00787B14" w:rsidP="00787B14">
      <w:pPr>
        <w:ind w:firstLine="567"/>
        <w:rPr>
          <w:rFonts w:ascii="Arial" w:hAnsi="Arial" w:cs="Arial"/>
          <w:sz w:val="28"/>
          <w:szCs w:val="28"/>
        </w:rPr>
      </w:pPr>
    </w:p>
    <w:p w14:paraId="140A280D" w14:textId="77777777" w:rsidR="00787B14" w:rsidRPr="00787B14" w:rsidRDefault="00787B14" w:rsidP="00787B14">
      <w:pPr>
        <w:ind w:firstLine="567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Председатель</w:t>
      </w:r>
      <w:proofErr w:type="spellEnd"/>
      <w:r w:rsidRPr="00787B14">
        <w:rPr>
          <w:rFonts w:ascii="Arial" w:hAnsi="Arial" w:cs="Arial"/>
          <w:b/>
          <w:bCs/>
          <w:sz w:val="28"/>
          <w:szCs w:val="28"/>
        </w:rPr>
        <w:t xml:space="preserve">                        </w:t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Фархад</w:t>
      </w:r>
      <w:proofErr w:type="spellEnd"/>
      <w:r w:rsidRPr="00787B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87B14">
        <w:rPr>
          <w:rFonts w:ascii="Arial" w:hAnsi="Arial" w:cs="Arial"/>
          <w:b/>
          <w:bCs/>
          <w:sz w:val="28"/>
          <w:szCs w:val="28"/>
        </w:rPr>
        <w:t>Абдуллаев</w:t>
      </w:r>
      <w:proofErr w:type="spellEnd"/>
    </w:p>
    <w:p w14:paraId="1537C4E7" w14:textId="77777777" w:rsidR="00787B14" w:rsidRPr="00787B14" w:rsidRDefault="00787B14" w:rsidP="00787B14">
      <w:pPr>
        <w:ind w:firstLine="567"/>
        <w:rPr>
          <w:rFonts w:ascii="Arial" w:hAnsi="Arial" w:cs="Arial"/>
          <w:sz w:val="28"/>
          <w:szCs w:val="28"/>
        </w:rPr>
      </w:pPr>
    </w:p>
    <w:sectPr w:rsidR="00787B14" w:rsidRPr="00787B14" w:rsidSect="00506E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C7"/>
    <w:rsid w:val="00074D85"/>
    <w:rsid w:val="003B0562"/>
    <w:rsid w:val="003B30D4"/>
    <w:rsid w:val="0044553C"/>
    <w:rsid w:val="00506EC7"/>
    <w:rsid w:val="0059494F"/>
    <w:rsid w:val="00716AB3"/>
    <w:rsid w:val="00735701"/>
    <w:rsid w:val="00787B14"/>
    <w:rsid w:val="00815BAD"/>
    <w:rsid w:val="008653A9"/>
    <w:rsid w:val="008859E9"/>
    <w:rsid w:val="00894CB7"/>
    <w:rsid w:val="008C735A"/>
    <w:rsid w:val="00E10CA9"/>
    <w:rsid w:val="00F3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DB6F"/>
  <w15:docId w15:val="{6BEF9695-8A87-4458-BFD6-DF13A45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D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16347</Words>
  <Characters>9318</Characters>
  <Application>Microsoft Office Word</Application>
  <DocSecurity>0</DocSecurity>
  <Lines>77</Lines>
  <Paragraphs>51</Paragraphs>
  <ScaleCrop>false</ScaleCrop>
  <Company>Microsoft</Company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 Hacizade</cp:lastModifiedBy>
  <cp:revision>3</cp:revision>
  <dcterms:created xsi:type="dcterms:W3CDTF">2021-04-09T06:06:00Z</dcterms:created>
  <dcterms:modified xsi:type="dcterms:W3CDTF">2021-04-09T08:42:00Z</dcterms:modified>
</cp:coreProperties>
</file>