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880C4" w14:textId="5057EBCB" w:rsidR="00FA1CFD" w:rsidRPr="001C57E4" w:rsidRDefault="00FA1CFD" w:rsidP="001C57E4">
      <w:pPr>
        <w:spacing w:after="0" w:line="240" w:lineRule="auto"/>
        <w:ind w:firstLine="567"/>
        <w:contextualSpacing/>
        <w:jc w:val="right"/>
        <w:rPr>
          <w:rFonts w:ascii="Arial" w:eastAsia="Times New Roman" w:hAnsi="Arial" w:cs="Arial"/>
          <w:b/>
          <w:bCs/>
          <w:i/>
          <w:iCs/>
          <w:sz w:val="24"/>
          <w:szCs w:val="24"/>
        </w:rPr>
      </w:pPr>
    </w:p>
    <w:p w14:paraId="61F0B0A6" w14:textId="77777777" w:rsidR="00FA1CFD" w:rsidRPr="001C57E4" w:rsidRDefault="00FA1CFD" w:rsidP="001C57E4">
      <w:pPr>
        <w:spacing w:after="0" w:line="240" w:lineRule="auto"/>
        <w:ind w:firstLine="567"/>
        <w:contextualSpacing/>
        <w:jc w:val="right"/>
        <w:rPr>
          <w:rFonts w:ascii="Arial" w:eastAsia="Times New Roman" w:hAnsi="Arial" w:cs="Arial"/>
          <w:b/>
          <w:bCs/>
          <w:sz w:val="24"/>
          <w:szCs w:val="24"/>
        </w:rPr>
      </w:pPr>
    </w:p>
    <w:p w14:paraId="69B5BB26" w14:textId="57FDA901" w:rsidR="00FA1CFD" w:rsidRPr="001C57E4" w:rsidRDefault="00C711B7" w:rsidP="001C57E4">
      <w:pPr>
        <w:spacing w:after="0" w:line="240" w:lineRule="auto"/>
        <w:ind w:firstLine="567"/>
        <w:contextualSpacing/>
        <w:jc w:val="right"/>
        <w:rPr>
          <w:rFonts w:ascii="Arial" w:eastAsia="Times New Roman" w:hAnsi="Arial" w:cs="Arial"/>
          <w:b/>
          <w:bCs/>
          <w:sz w:val="24"/>
          <w:szCs w:val="24"/>
        </w:rPr>
      </w:pPr>
      <w:r>
        <w:rPr>
          <w:noProof/>
        </w:rPr>
        <w:drawing>
          <wp:anchor distT="0" distB="0" distL="114300" distR="114300" simplePos="0" relativeHeight="251658240" behindDoc="0" locked="0" layoutInCell="1" allowOverlap="1" wp14:anchorId="498EA413" wp14:editId="39497889">
            <wp:simplePos x="0" y="0"/>
            <wp:positionH relativeFrom="margin">
              <wp:align>center</wp:align>
            </wp:positionH>
            <wp:positionV relativeFrom="paragraph">
              <wp:posOffset>11430</wp:posOffset>
            </wp:positionV>
            <wp:extent cx="1266825" cy="1400175"/>
            <wp:effectExtent l="0" t="0" r="9525" b="9525"/>
            <wp:wrapNone/>
            <wp:docPr id="12629766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7BD9A1C1" w14:textId="77777777" w:rsidR="00FA1CFD" w:rsidRPr="001C57E4" w:rsidRDefault="00FA1CFD" w:rsidP="001C57E4">
      <w:pPr>
        <w:spacing w:after="0" w:line="240" w:lineRule="auto"/>
        <w:ind w:firstLine="567"/>
        <w:contextualSpacing/>
        <w:rPr>
          <w:rFonts w:ascii="Arial" w:eastAsia="Times New Roman" w:hAnsi="Arial" w:cs="Arial"/>
          <w:b/>
          <w:bCs/>
          <w:sz w:val="24"/>
          <w:szCs w:val="24"/>
        </w:rPr>
      </w:pPr>
    </w:p>
    <w:p w14:paraId="671F5A1A" w14:textId="77777777" w:rsidR="00FA1CFD" w:rsidRPr="001C57E4" w:rsidRDefault="00FA1CFD" w:rsidP="001C57E4">
      <w:pPr>
        <w:spacing w:after="0" w:line="240" w:lineRule="auto"/>
        <w:ind w:firstLine="567"/>
        <w:contextualSpacing/>
        <w:jc w:val="center"/>
        <w:rPr>
          <w:rFonts w:ascii="Arial" w:eastAsia="Times New Roman" w:hAnsi="Arial" w:cs="Arial"/>
          <w:b/>
          <w:bCs/>
          <w:sz w:val="24"/>
          <w:szCs w:val="24"/>
        </w:rPr>
      </w:pPr>
    </w:p>
    <w:p w14:paraId="38D0945A" w14:textId="77777777" w:rsidR="00FA1CFD" w:rsidRPr="001C57E4" w:rsidRDefault="00FA1CFD" w:rsidP="001C57E4">
      <w:pPr>
        <w:spacing w:after="0" w:line="240" w:lineRule="auto"/>
        <w:ind w:firstLine="567"/>
        <w:contextualSpacing/>
        <w:jc w:val="center"/>
        <w:rPr>
          <w:rFonts w:ascii="Arial" w:eastAsia="Times New Roman" w:hAnsi="Arial" w:cs="Arial"/>
          <w:b/>
          <w:bCs/>
          <w:sz w:val="24"/>
          <w:szCs w:val="24"/>
        </w:rPr>
      </w:pPr>
    </w:p>
    <w:p w14:paraId="23E7F37E" w14:textId="77777777" w:rsidR="004966DC" w:rsidRPr="001C57E4" w:rsidRDefault="004966DC" w:rsidP="001C57E4">
      <w:pPr>
        <w:spacing w:after="0" w:line="240" w:lineRule="auto"/>
        <w:ind w:firstLine="567"/>
        <w:contextualSpacing/>
        <w:jc w:val="center"/>
        <w:rPr>
          <w:rFonts w:ascii="Arial" w:eastAsia="Times New Roman" w:hAnsi="Arial" w:cs="Arial"/>
          <w:b/>
          <w:bCs/>
          <w:sz w:val="24"/>
          <w:szCs w:val="24"/>
        </w:rPr>
      </w:pPr>
    </w:p>
    <w:p w14:paraId="65FDE935" w14:textId="77777777" w:rsidR="004966DC" w:rsidRPr="001C57E4" w:rsidRDefault="004966DC" w:rsidP="001C57E4">
      <w:pPr>
        <w:spacing w:after="0" w:line="240" w:lineRule="auto"/>
        <w:ind w:firstLine="567"/>
        <w:contextualSpacing/>
        <w:jc w:val="center"/>
        <w:rPr>
          <w:rFonts w:ascii="Arial" w:eastAsia="Times New Roman" w:hAnsi="Arial" w:cs="Arial"/>
          <w:b/>
          <w:bCs/>
          <w:sz w:val="24"/>
          <w:szCs w:val="24"/>
        </w:rPr>
      </w:pPr>
    </w:p>
    <w:p w14:paraId="6492F039" w14:textId="77777777" w:rsidR="009B286D" w:rsidRPr="001C57E4" w:rsidRDefault="009B286D" w:rsidP="001C57E4">
      <w:pPr>
        <w:spacing w:after="0" w:line="240" w:lineRule="auto"/>
        <w:ind w:firstLine="567"/>
        <w:contextualSpacing/>
        <w:jc w:val="center"/>
        <w:rPr>
          <w:rFonts w:ascii="Arial" w:eastAsia="Times New Roman" w:hAnsi="Arial" w:cs="Arial"/>
          <w:b/>
          <w:bCs/>
          <w:sz w:val="24"/>
          <w:szCs w:val="24"/>
        </w:rPr>
      </w:pPr>
    </w:p>
    <w:p w14:paraId="23923669" w14:textId="77777777" w:rsidR="009B286D" w:rsidRPr="001C57E4" w:rsidRDefault="009B286D" w:rsidP="001C57E4">
      <w:pPr>
        <w:spacing w:after="0" w:line="240" w:lineRule="auto"/>
        <w:ind w:firstLine="567"/>
        <w:contextualSpacing/>
        <w:jc w:val="center"/>
        <w:rPr>
          <w:rFonts w:ascii="Arial" w:eastAsia="Times New Roman" w:hAnsi="Arial" w:cs="Arial"/>
          <w:b/>
          <w:bCs/>
          <w:sz w:val="24"/>
          <w:szCs w:val="24"/>
        </w:rPr>
      </w:pPr>
    </w:p>
    <w:p w14:paraId="5846CB4B" w14:textId="77777777" w:rsidR="009B286D" w:rsidRPr="001C57E4" w:rsidRDefault="009B286D" w:rsidP="001C57E4">
      <w:pPr>
        <w:spacing w:after="0" w:line="240" w:lineRule="auto"/>
        <w:ind w:firstLine="567"/>
        <w:contextualSpacing/>
        <w:jc w:val="center"/>
        <w:rPr>
          <w:rFonts w:ascii="Arial" w:eastAsia="Times New Roman" w:hAnsi="Arial" w:cs="Arial"/>
          <w:b/>
          <w:bCs/>
          <w:sz w:val="24"/>
          <w:szCs w:val="24"/>
        </w:rPr>
      </w:pPr>
    </w:p>
    <w:p w14:paraId="0F3315B8" w14:textId="77777777" w:rsidR="009B286D" w:rsidRPr="001C57E4" w:rsidRDefault="009B286D" w:rsidP="001C57E4">
      <w:pPr>
        <w:spacing w:after="0" w:line="240" w:lineRule="auto"/>
        <w:ind w:firstLine="567"/>
        <w:contextualSpacing/>
        <w:jc w:val="center"/>
        <w:rPr>
          <w:rFonts w:ascii="Arial" w:eastAsia="Times New Roman" w:hAnsi="Arial" w:cs="Arial"/>
          <w:b/>
          <w:bCs/>
          <w:sz w:val="24"/>
          <w:szCs w:val="24"/>
        </w:rPr>
      </w:pPr>
    </w:p>
    <w:p w14:paraId="4400035B" w14:textId="77777777" w:rsidR="009B286D" w:rsidRPr="001C57E4" w:rsidRDefault="009B286D" w:rsidP="001C57E4">
      <w:pPr>
        <w:spacing w:after="0" w:line="240" w:lineRule="auto"/>
        <w:ind w:firstLine="567"/>
        <w:contextualSpacing/>
        <w:jc w:val="center"/>
        <w:rPr>
          <w:rFonts w:ascii="Arial" w:eastAsia="Times New Roman" w:hAnsi="Arial" w:cs="Arial"/>
          <w:b/>
          <w:bCs/>
          <w:sz w:val="24"/>
          <w:szCs w:val="24"/>
        </w:rPr>
      </w:pPr>
    </w:p>
    <w:p w14:paraId="34D812AB" w14:textId="77777777" w:rsidR="00FA1CFD" w:rsidRPr="001C57E4" w:rsidRDefault="00FA1CFD" w:rsidP="001C57E4">
      <w:pPr>
        <w:spacing w:after="0" w:line="240" w:lineRule="auto"/>
        <w:ind w:firstLine="567"/>
        <w:contextualSpacing/>
        <w:jc w:val="center"/>
        <w:rPr>
          <w:rFonts w:ascii="Arial" w:eastAsia="Times New Roman" w:hAnsi="Arial" w:cs="Arial"/>
          <w:sz w:val="24"/>
          <w:szCs w:val="24"/>
        </w:rPr>
      </w:pPr>
      <w:r w:rsidRPr="001C57E4">
        <w:rPr>
          <w:rFonts w:ascii="Arial" w:eastAsia="Times New Roman" w:hAnsi="Arial" w:cs="Arial"/>
          <w:b/>
          <w:bCs/>
          <w:sz w:val="24"/>
          <w:szCs w:val="24"/>
        </w:rPr>
        <w:t>AZƏRBAYCAN RESPUBLİKASI ADINDAN</w:t>
      </w:r>
    </w:p>
    <w:p w14:paraId="6050F905" w14:textId="77777777" w:rsidR="00FA1CFD" w:rsidRPr="001C57E4" w:rsidRDefault="00FA1CFD" w:rsidP="001C57E4">
      <w:pPr>
        <w:spacing w:after="0" w:line="240" w:lineRule="auto"/>
        <w:ind w:firstLine="567"/>
        <w:contextualSpacing/>
        <w:jc w:val="center"/>
        <w:rPr>
          <w:rFonts w:ascii="Arial" w:eastAsia="Times New Roman" w:hAnsi="Arial" w:cs="Arial"/>
          <w:sz w:val="24"/>
          <w:szCs w:val="24"/>
        </w:rPr>
      </w:pPr>
      <w:r w:rsidRPr="001C57E4">
        <w:rPr>
          <w:rFonts w:ascii="Arial" w:eastAsia="Times New Roman" w:hAnsi="Arial" w:cs="Arial"/>
          <w:b/>
          <w:bCs/>
          <w:sz w:val="24"/>
          <w:szCs w:val="24"/>
        </w:rPr>
        <w:t> </w:t>
      </w:r>
    </w:p>
    <w:p w14:paraId="1D6E18EC" w14:textId="77777777" w:rsidR="00FA1CFD" w:rsidRPr="001C57E4" w:rsidRDefault="00FA1CFD" w:rsidP="001C57E4">
      <w:pPr>
        <w:spacing w:after="0" w:line="240" w:lineRule="auto"/>
        <w:ind w:firstLine="567"/>
        <w:contextualSpacing/>
        <w:jc w:val="center"/>
        <w:rPr>
          <w:rFonts w:ascii="Arial" w:eastAsia="Times New Roman" w:hAnsi="Arial" w:cs="Arial"/>
          <w:sz w:val="24"/>
          <w:szCs w:val="24"/>
        </w:rPr>
      </w:pPr>
      <w:r w:rsidRPr="001C57E4">
        <w:rPr>
          <w:rFonts w:ascii="Arial" w:eastAsia="Times New Roman" w:hAnsi="Arial" w:cs="Arial"/>
          <w:b/>
          <w:bCs/>
          <w:sz w:val="24"/>
          <w:szCs w:val="24"/>
        </w:rPr>
        <w:t>Azərbaycan Respublikası</w:t>
      </w:r>
    </w:p>
    <w:p w14:paraId="23BEE2FD" w14:textId="77777777" w:rsidR="00FA1CFD" w:rsidRPr="001C57E4" w:rsidRDefault="00FA1CFD" w:rsidP="001C57E4">
      <w:pPr>
        <w:spacing w:after="0" w:line="240" w:lineRule="auto"/>
        <w:ind w:firstLine="567"/>
        <w:contextualSpacing/>
        <w:jc w:val="center"/>
        <w:rPr>
          <w:rFonts w:ascii="Arial" w:eastAsia="Times New Roman" w:hAnsi="Arial" w:cs="Arial"/>
          <w:sz w:val="24"/>
          <w:szCs w:val="24"/>
        </w:rPr>
      </w:pPr>
      <w:r w:rsidRPr="001C57E4">
        <w:rPr>
          <w:rFonts w:ascii="Arial" w:eastAsia="Times New Roman" w:hAnsi="Arial" w:cs="Arial"/>
          <w:b/>
          <w:bCs/>
          <w:sz w:val="24"/>
          <w:szCs w:val="24"/>
        </w:rPr>
        <w:t>Konstitusiya Məhkəməsi Plenumunun</w:t>
      </w:r>
    </w:p>
    <w:p w14:paraId="6D16C1CC" w14:textId="77777777" w:rsidR="00FA1CFD" w:rsidRPr="001C57E4" w:rsidRDefault="00FA1CFD" w:rsidP="001C57E4">
      <w:pPr>
        <w:spacing w:after="0" w:line="240" w:lineRule="auto"/>
        <w:ind w:firstLine="567"/>
        <w:contextualSpacing/>
        <w:jc w:val="center"/>
        <w:rPr>
          <w:rFonts w:ascii="Arial" w:eastAsia="Times New Roman" w:hAnsi="Arial" w:cs="Arial"/>
          <w:sz w:val="24"/>
          <w:szCs w:val="24"/>
        </w:rPr>
      </w:pPr>
      <w:r w:rsidRPr="001C57E4">
        <w:rPr>
          <w:rFonts w:ascii="Arial" w:eastAsia="Times New Roman" w:hAnsi="Arial" w:cs="Arial"/>
          <w:b/>
          <w:bCs/>
          <w:sz w:val="24"/>
          <w:szCs w:val="24"/>
        </w:rPr>
        <w:t> </w:t>
      </w:r>
    </w:p>
    <w:p w14:paraId="1D15B0AA" w14:textId="77777777" w:rsidR="00FA1CFD" w:rsidRPr="001C57E4" w:rsidRDefault="00FA1CFD" w:rsidP="001C57E4">
      <w:pPr>
        <w:spacing w:after="0" w:line="240" w:lineRule="auto"/>
        <w:ind w:firstLine="567"/>
        <w:contextualSpacing/>
        <w:jc w:val="center"/>
        <w:rPr>
          <w:rFonts w:ascii="Arial" w:eastAsia="Times New Roman" w:hAnsi="Arial" w:cs="Arial"/>
          <w:b/>
          <w:bCs/>
          <w:sz w:val="24"/>
          <w:szCs w:val="24"/>
        </w:rPr>
      </w:pPr>
      <w:r w:rsidRPr="001C57E4">
        <w:rPr>
          <w:rFonts w:ascii="Arial" w:eastAsia="Times New Roman" w:hAnsi="Arial" w:cs="Arial"/>
          <w:b/>
          <w:bCs/>
          <w:sz w:val="24"/>
          <w:szCs w:val="24"/>
        </w:rPr>
        <w:t>Q Ə R A R I </w:t>
      </w:r>
    </w:p>
    <w:p w14:paraId="64271F7B" w14:textId="77777777" w:rsidR="00FA1CFD" w:rsidRPr="001C57E4" w:rsidRDefault="00FA1CFD" w:rsidP="001C57E4">
      <w:pPr>
        <w:spacing w:after="0" w:line="240" w:lineRule="auto"/>
        <w:ind w:firstLine="567"/>
        <w:contextualSpacing/>
        <w:rPr>
          <w:rFonts w:ascii="Arial" w:eastAsia="Times New Roman" w:hAnsi="Arial" w:cs="Arial"/>
          <w:sz w:val="24"/>
          <w:szCs w:val="24"/>
        </w:rPr>
      </w:pPr>
    </w:p>
    <w:p w14:paraId="4BEF9497" w14:textId="77777777" w:rsidR="00FA1CFD" w:rsidRPr="001C57E4" w:rsidRDefault="00FA1CFD" w:rsidP="001C57E4">
      <w:pPr>
        <w:spacing w:after="0" w:line="240" w:lineRule="auto"/>
        <w:ind w:firstLine="567"/>
        <w:contextualSpacing/>
        <w:rPr>
          <w:rFonts w:ascii="Arial" w:eastAsia="Times New Roman" w:hAnsi="Arial" w:cs="Arial"/>
          <w:sz w:val="24"/>
          <w:szCs w:val="24"/>
        </w:rPr>
      </w:pPr>
    </w:p>
    <w:p w14:paraId="412435B4" w14:textId="77777777" w:rsidR="00FA1CFD" w:rsidRPr="001C57E4" w:rsidRDefault="00FA1CFD" w:rsidP="001C57E4">
      <w:pPr>
        <w:spacing w:after="0" w:line="240" w:lineRule="auto"/>
        <w:ind w:firstLine="567"/>
        <w:contextualSpacing/>
        <w:jc w:val="center"/>
        <w:rPr>
          <w:rFonts w:ascii="Arial" w:eastAsia="Calibri" w:hAnsi="Arial" w:cs="Arial"/>
          <w:b/>
          <w:bCs/>
          <w:sz w:val="24"/>
          <w:szCs w:val="24"/>
        </w:rPr>
      </w:pPr>
      <w:bookmarkStart w:id="0" w:name="_Hlk236299261"/>
      <w:r w:rsidRPr="001C57E4">
        <w:rPr>
          <w:rFonts w:ascii="Arial" w:eastAsia="Calibri" w:hAnsi="Arial" w:cs="Arial"/>
          <w:b/>
          <w:bCs/>
          <w:sz w:val="24"/>
          <w:szCs w:val="24"/>
        </w:rPr>
        <w:t xml:space="preserve">Azərbaycan Respublikası </w:t>
      </w:r>
      <w:bookmarkStart w:id="1" w:name="_Hlk236757896"/>
      <w:r w:rsidRPr="001C57E4">
        <w:rPr>
          <w:rFonts w:ascii="Arial" w:eastAsia="Calibri" w:hAnsi="Arial" w:cs="Arial"/>
          <w:b/>
          <w:bCs/>
          <w:sz w:val="24"/>
          <w:szCs w:val="24"/>
        </w:rPr>
        <w:t xml:space="preserve">Cinayət Məcəlləsinin 133.1-ci maddəsinin </w:t>
      </w:r>
    </w:p>
    <w:p w14:paraId="252D13DB" w14:textId="77777777" w:rsidR="00FA1CFD" w:rsidRPr="001C57E4" w:rsidRDefault="00FA1CFD" w:rsidP="001C57E4">
      <w:pPr>
        <w:spacing w:after="0" w:line="240" w:lineRule="auto"/>
        <w:ind w:firstLine="567"/>
        <w:contextualSpacing/>
        <w:jc w:val="center"/>
        <w:rPr>
          <w:rFonts w:ascii="Arial" w:eastAsia="Calibri" w:hAnsi="Arial" w:cs="Arial"/>
          <w:b/>
          <w:bCs/>
          <w:sz w:val="24"/>
          <w:szCs w:val="24"/>
        </w:rPr>
      </w:pPr>
      <w:r w:rsidRPr="001C57E4">
        <w:rPr>
          <w:rFonts w:ascii="Arial" w:eastAsia="Calibri" w:hAnsi="Arial" w:cs="Arial"/>
          <w:b/>
          <w:bCs/>
          <w:sz w:val="24"/>
          <w:szCs w:val="24"/>
        </w:rPr>
        <w:t xml:space="preserve">Azərbaycan Respublikası Konstitusiyasının </w:t>
      </w:r>
      <w:bookmarkStart w:id="2" w:name="_Hlk237527787"/>
      <w:r w:rsidRPr="001C57E4">
        <w:rPr>
          <w:rFonts w:ascii="Arial" w:eastAsia="Calibri" w:hAnsi="Arial" w:cs="Arial"/>
          <w:b/>
          <w:bCs/>
          <w:sz w:val="24"/>
          <w:szCs w:val="24"/>
        </w:rPr>
        <w:t xml:space="preserve">24-cü maddəsinin I hissəsinə, </w:t>
      </w:r>
      <w:bookmarkEnd w:id="2"/>
    </w:p>
    <w:p w14:paraId="4D5F8DC0" w14:textId="77777777" w:rsidR="00FA1CFD" w:rsidRPr="001C57E4" w:rsidRDefault="00FA1CFD" w:rsidP="001C57E4">
      <w:pPr>
        <w:spacing w:after="0" w:line="240" w:lineRule="auto"/>
        <w:ind w:firstLine="567"/>
        <w:contextualSpacing/>
        <w:jc w:val="center"/>
        <w:rPr>
          <w:rFonts w:ascii="Arial" w:eastAsia="Calibri" w:hAnsi="Arial" w:cs="Arial"/>
          <w:b/>
          <w:bCs/>
          <w:sz w:val="24"/>
          <w:szCs w:val="24"/>
        </w:rPr>
      </w:pPr>
      <w:r w:rsidRPr="001C57E4">
        <w:rPr>
          <w:rFonts w:ascii="Arial" w:eastAsia="Calibri" w:hAnsi="Arial" w:cs="Arial"/>
          <w:b/>
          <w:bCs/>
          <w:sz w:val="24"/>
          <w:szCs w:val="24"/>
        </w:rPr>
        <w:t xml:space="preserve">26-cı maddəsinə, 28-ci maddəsinin I hissəsinə, 32-ci maddəsinin I hissəsinə, </w:t>
      </w:r>
    </w:p>
    <w:p w14:paraId="65CDECBE" w14:textId="77777777" w:rsidR="00FA1CFD" w:rsidRPr="001C57E4" w:rsidRDefault="00FA1CFD" w:rsidP="001C57E4">
      <w:pPr>
        <w:spacing w:after="0" w:line="240" w:lineRule="auto"/>
        <w:ind w:firstLine="567"/>
        <w:contextualSpacing/>
        <w:jc w:val="center"/>
        <w:rPr>
          <w:rFonts w:ascii="Arial" w:eastAsia="Calibri" w:hAnsi="Arial" w:cs="Arial"/>
          <w:b/>
          <w:bCs/>
          <w:sz w:val="24"/>
          <w:szCs w:val="24"/>
        </w:rPr>
      </w:pPr>
      <w:r w:rsidRPr="001C57E4">
        <w:rPr>
          <w:rFonts w:ascii="Arial" w:eastAsia="Calibri" w:hAnsi="Arial" w:cs="Arial"/>
          <w:b/>
          <w:bCs/>
          <w:sz w:val="24"/>
          <w:szCs w:val="24"/>
        </w:rPr>
        <w:t xml:space="preserve">60-cı maddəsinə, 71-ci maddəsinin I və II hissələrinə uyğunluğunun </w:t>
      </w:r>
      <w:bookmarkEnd w:id="0"/>
      <w:r w:rsidRPr="001C57E4">
        <w:rPr>
          <w:rFonts w:ascii="Arial" w:eastAsia="Calibri" w:hAnsi="Arial" w:cs="Arial"/>
          <w:b/>
          <w:bCs/>
          <w:sz w:val="24"/>
          <w:szCs w:val="24"/>
        </w:rPr>
        <w:t xml:space="preserve">yoxlanılmasına </w:t>
      </w:r>
      <w:bookmarkEnd w:id="1"/>
      <w:r w:rsidRPr="001C57E4">
        <w:rPr>
          <w:rFonts w:ascii="Arial" w:eastAsia="Calibri" w:hAnsi="Arial" w:cs="Arial"/>
          <w:b/>
          <w:bCs/>
          <w:sz w:val="24"/>
          <w:szCs w:val="24"/>
        </w:rPr>
        <w:t>dair</w:t>
      </w:r>
    </w:p>
    <w:p w14:paraId="280027BE" w14:textId="77777777" w:rsidR="00FA1CFD" w:rsidRPr="001C57E4" w:rsidRDefault="00FA1CFD" w:rsidP="001C57E4">
      <w:pPr>
        <w:spacing w:after="0" w:line="240" w:lineRule="auto"/>
        <w:ind w:firstLine="567"/>
        <w:contextualSpacing/>
        <w:rPr>
          <w:rFonts w:ascii="Arial" w:eastAsia="Times New Roman" w:hAnsi="Arial" w:cs="Arial"/>
          <w:b/>
          <w:bCs/>
          <w:sz w:val="24"/>
          <w:szCs w:val="24"/>
        </w:rPr>
      </w:pPr>
    </w:p>
    <w:p w14:paraId="29015B06" w14:textId="77777777" w:rsidR="00FA1CFD" w:rsidRPr="001C57E4" w:rsidRDefault="00FA1CFD" w:rsidP="001C57E4">
      <w:pPr>
        <w:spacing w:after="0" w:line="240" w:lineRule="auto"/>
        <w:ind w:firstLine="567"/>
        <w:contextualSpacing/>
        <w:rPr>
          <w:rFonts w:ascii="Arial" w:eastAsia="Times New Roman" w:hAnsi="Arial" w:cs="Arial"/>
          <w:b/>
          <w:bCs/>
          <w:sz w:val="24"/>
          <w:szCs w:val="24"/>
        </w:rPr>
      </w:pPr>
      <w:r w:rsidRPr="001C57E4">
        <w:rPr>
          <w:rFonts w:ascii="Arial" w:eastAsia="Times New Roman" w:hAnsi="Arial" w:cs="Arial"/>
          <w:b/>
          <w:bCs/>
          <w:sz w:val="24"/>
          <w:szCs w:val="24"/>
        </w:rPr>
        <w:t>  </w:t>
      </w:r>
    </w:p>
    <w:p w14:paraId="340DB518" w14:textId="5388AFFC" w:rsidR="00FA1CFD" w:rsidRPr="001C57E4" w:rsidRDefault="004966DC" w:rsidP="001C57E4">
      <w:pPr>
        <w:spacing w:after="0" w:line="240" w:lineRule="auto"/>
        <w:ind w:firstLine="567"/>
        <w:contextualSpacing/>
        <w:rPr>
          <w:rFonts w:ascii="Arial" w:eastAsia="Times New Roman" w:hAnsi="Arial" w:cs="Arial"/>
          <w:b/>
          <w:bCs/>
          <w:sz w:val="24"/>
          <w:szCs w:val="24"/>
        </w:rPr>
      </w:pPr>
      <w:r w:rsidRPr="001C57E4">
        <w:rPr>
          <w:rFonts w:ascii="Arial" w:eastAsia="Times New Roman" w:hAnsi="Arial" w:cs="Arial"/>
          <w:b/>
          <w:bCs/>
          <w:sz w:val="24"/>
          <w:szCs w:val="24"/>
        </w:rPr>
        <w:t>22</w:t>
      </w:r>
      <w:r w:rsidR="00FA1CFD" w:rsidRPr="001C57E4">
        <w:rPr>
          <w:rFonts w:ascii="Arial" w:eastAsia="Times New Roman" w:hAnsi="Arial" w:cs="Arial"/>
          <w:b/>
          <w:bCs/>
          <w:sz w:val="24"/>
          <w:szCs w:val="24"/>
        </w:rPr>
        <w:t xml:space="preserve"> sentyabr 2026-cı il  </w:t>
      </w:r>
      <w:r w:rsidRPr="001C57E4">
        <w:rPr>
          <w:rFonts w:ascii="Arial" w:eastAsia="Times New Roman" w:hAnsi="Arial" w:cs="Arial"/>
          <w:b/>
          <w:bCs/>
          <w:sz w:val="24"/>
          <w:szCs w:val="24"/>
        </w:rPr>
        <w:t xml:space="preserve">  </w:t>
      </w:r>
      <w:r w:rsidR="00FA1CFD" w:rsidRPr="001C57E4">
        <w:rPr>
          <w:rFonts w:ascii="Arial" w:eastAsia="Times New Roman" w:hAnsi="Arial" w:cs="Arial"/>
          <w:b/>
          <w:bCs/>
          <w:sz w:val="24"/>
          <w:szCs w:val="24"/>
        </w:rPr>
        <w:t xml:space="preserve">                                                                        Bakı şəhəri</w:t>
      </w:r>
    </w:p>
    <w:p w14:paraId="0CE9313D" w14:textId="77777777" w:rsidR="00FA1CFD" w:rsidRPr="001C57E4" w:rsidRDefault="00FA1CFD" w:rsidP="001C57E4">
      <w:pPr>
        <w:spacing w:after="0" w:line="240" w:lineRule="auto"/>
        <w:ind w:firstLine="567"/>
        <w:contextualSpacing/>
        <w:rPr>
          <w:rFonts w:ascii="Arial" w:eastAsia="Times New Roman" w:hAnsi="Arial" w:cs="Arial"/>
          <w:sz w:val="24"/>
          <w:szCs w:val="24"/>
        </w:rPr>
      </w:pPr>
    </w:p>
    <w:p w14:paraId="13A23F1C"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r w:rsidRPr="001C57E4">
        <w:rPr>
          <w:rFonts w:ascii="Arial" w:eastAsia="Times New Roman" w:hAnsi="Arial" w:cs="Arial"/>
          <w:sz w:val="24"/>
          <w:szCs w:val="24"/>
        </w:rPr>
        <w:t>Azərbaycan Respublikası Konstitusiya Məhkəməsinin Plenumu Fərhad Abdullayev (sədr), Humay Əfəndiyeva, Rauf Quliyev (məruzəçi-hakim), Otari Qvaladze, Fikrət Məmmədov, İsa Nəcəfov, Rəşid Rzayev, Fərhad Tutayuk və Xanlar Vəliyevdən ibarət tərkibdə,</w:t>
      </w:r>
    </w:p>
    <w:p w14:paraId="525BDB01"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r w:rsidRPr="001C57E4">
        <w:rPr>
          <w:rFonts w:ascii="Arial" w:eastAsia="Times New Roman" w:hAnsi="Arial" w:cs="Arial"/>
          <w:sz w:val="24"/>
          <w:szCs w:val="24"/>
        </w:rPr>
        <w:t>məhkəmə katibi Fəraid Əliyevin iştirakı ilə,</w:t>
      </w:r>
    </w:p>
    <w:p w14:paraId="28ED9A4B"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r w:rsidRPr="001C57E4">
        <w:rPr>
          <w:rFonts w:ascii="Arial" w:eastAsia="Times New Roman" w:hAnsi="Arial" w:cs="Arial"/>
          <w:sz w:val="24"/>
          <w:szCs w:val="24"/>
        </w:rPr>
        <w:t>Azərbaycan Respublikası Konstitusiyasının 130-cu maddəsinin VII hissəsinə, “Konstitusiya Məhkəməsi haqqında” Azərbaycan Respublikası Qanununun 27.2 və 32-ci maddələrinə və Azərbaycan Respublikası Konstitusiya Məhkəməsinin Daxili Nizamnaməsinin 39-cu maddəsinə müvafiq olaraq, konstitusiya məhkəmə icraatının yazılı prosedur qaydasında keçirilən məhkəmə iclasında Azərbaycan Respublikası İnsan hüquqları üzrə müvəkkilinin (ombudsmanın) sorğusu əsasında Azərbaycan Respublikası Cinayət Məcəlləsinin 133.1-ci maddəsinin Azərbaycan Respublikası Konstitusiyasının 24-cü maddəsinin I hissəsinə, 26-cı maddəsinə, 28-ci maddəsinin I hissəsinə, 32-ci maddəsinin I hissəsinə, 60-cı maddəsinə, 71-ci maddəsinin I və II hissələrinə</w:t>
      </w:r>
      <w:r w:rsidRPr="001C57E4">
        <w:rPr>
          <w:rFonts w:ascii="Arial" w:eastAsia="Times New Roman" w:hAnsi="Arial" w:cs="Arial"/>
          <w:b/>
          <w:bCs/>
          <w:sz w:val="24"/>
          <w:szCs w:val="24"/>
        </w:rPr>
        <w:t xml:space="preserve"> </w:t>
      </w:r>
      <w:r w:rsidRPr="001C57E4">
        <w:rPr>
          <w:rFonts w:ascii="Arial" w:eastAsia="Times New Roman" w:hAnsi="Arial" w:cs="Arial"/>
          <w:sz w:val="24"/>
          <w:szCs w:val="24"/>
        </w:rPr>
        <w:t xml:space="preserve">uyğunluğunun yoxlanılmasına dair konstitusiya işinə baxdı. </w:t>
      </w:r>
    </w:p>
    <w:p w14:paraId="3E44FC6C"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r w:rsidRPr="001C57E4">
        <w:rPr>
          <w:rFonts w:ascii="Arial" w:eastAsia="Times New Roman" w:hAnsi="Arial" w:cs="Arial"/>
          <w:sz w:val="24"/>
          <w:szCs w:val="24"/>
        </w:rPr>
        <w:lastRenderedPageBreak/>
        <w:t>İş üzrə hakim R.Quliyevin məruzəsini, Azərbaycan Respublikası İnsan hüquqları üzrə müvəkkilinin (ombudsmanın) sorğusunu və Azərbaycan Respublikası Milli Məclisi Aparatının mülahizəsini, Azərbaycan Respublikasının Ali Məhkəməsi, Azərbaycan Respublikasının Daxili İşlər Nazirliyi, Naxçıvan Muxtar Respublikasının Ədliyyə Nazirliyi,</w:t>
      </w:r>
      <w:r w:rsidRPr="001C57E4">
        <w:rPr>
          <w:rFonts w:ascii="Arial" w:eastAsia="Times New Roman" w:hAnsi="Arial" w:cs="Arial"/>
          <w:b/>
          <w:bCs/>
          <w:sz w:val="24"/>
          <w:szCs w:val="24"/>
        </w:rPr>
        <w:t xml:space="preserve"> </w:t>
      </w:r>
      <w:r w:rsidRPr="001C57E4">
        <w:rPr>
          <w:rFonts w:ascii="Arial" w:eastAsia="Times New Roman" w:hAnsi="Arial" w:cs="Arial"/>
          <w:sz w:val="24"/>
          <w:szCs w:val="24"/>
        </w:rPr>
        <w:t>Hüquqi Ekspertiza və Qanunvericilik Təşəbbüsləri Mərkəzi və Azərbaycan Respublikasının Vəkillər Kollegiyası tərəfindən təqdim olunmuş mütəxəssis</w:t>
      </w:r>
      <w:r w:rsidRPr="001C57E4">
        <w:rPr>
          <w:rFonts w:ascii="Arial" w:eastAsia="Times New Roman" w:hAnsi="Arial" w:cs="Arial"/>
          <w:sz w:val="24"/>
          <w:szCs w:val="24"/>
          <w:shd w:val="clear" w:color="auto" w:fill="FBFBFB"/>
        </w:rPr>
        <w:t xml:space="preserve"> </w:t>
      </w:r>
      <w:r w:rsidRPr="001C57E4">
        <w:rPr>
          <w:rFonts w:ascii="Arial" w:eastAsia="Times New Roman" w:hAnsi="Arial" w:cs="Arial"/>
          <w:sz w:val="24"/>
          <w:szCs w:val="24"/>
        </w:rPr>
        <w:t>mülahizələrini, ekspertlər Bakı Dövlət Universitetinin Hüquq fakültəsinin Cinayət hüququ və kriminologiya kafedrasının müdiri, hüquq elmləri doktoru, professor Ş.Səmədovanın və həmin kafedranın müəllimi V.Qədimovun rəyini və iş materiallarını araşdırıb müzakirə edərək, Azərbaycan Respublikası Konstitusiya Məhkəməsinin Plenumu</w:t>
      </w:r>
    </w:p>
    <w:p w14:paraId="77949884"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p>
    <w:p w14:paraId="1AAC05A1"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p>
    <w:p w14:paraId="5460A6C3" w14:textId="77777777" w:rsidR="00FA1CFD" w:rsidRPr="001C57E4" w:rsidRDefault="00FA1CFD" w:rsidP="001C57E4">
      <w:pPr>
        <w:spacing w:after="0" w:line="240" w:lineRule="auto"/>
        <w:ind w:firstLine="567"/>
        <w:contextualSpacing/>
        <w:jc w:val="center"/>
        <w:rPr>
          <w:rFonts w:ascii="Arial" w:eastAsia="Times New Roman" w:hAnsi="Arial" w:cs="Arial"/>
          <w:sz w:val="24"/>
          <w:szCs w:val="24"/>
        </w:rPr>
      </w:pPr>
      <w:r w:rsidRPr="001C57E4">
        <w:rPr>
          <w:rFonts w:ascii="Arial" w:eastAsia="Times New Roman" w:hAnsi="Arial" w:cs="Arial"/>
          <w:b/>
          <w:bCs/>
          <w:sz w:val="24"/>
          <w:szCs w:val="24"/>
        </w:rPr>
        <w:t>M Ü Ə Y Y Ə N   E T D İ:</w:t>
      </w:r>
    </w:p>
    <w:p w14:paraId="1AEA664D"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p>
    <w:p w14:paraId="2D635B2F" w14:textId="77777777" w:rsidR="00FA1CFD" w:rsidRPr="001C57E4" w:rsidRDefault="00FA1CFD" w:rsidP="001C57E4">
      <w:pPr>
        <w:spacing w:after="0" w:line="240" w:lineRule="auto"/>
        <w:ind w:firstLine="567"/>
        <w:contextualSpacing/>
        <w:jc w:val="both"/>
        <w:rPr>
          <w:rFonts w:ascii="Arial" w:eastAsia="Times New Roman" w:hAnsi="Arial" w:cs="Arial"/>
          <w:sz w:val="24"/>
          <w:szCs w:val="24"/>
        </w:rPr>
      </w:pPr>
    </w:p>
    <w:p w14:paraId="57ADF14A"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xml:space="preserve">Azərbaycan Respublikasının İnsan hüquqları üzrə müvəkkili (ombudsman) Azərbaycan Respublikasının Konstitusiya Məhkəməsinə (bundan sonra – Konstitusiya Məhkəməsi) sorğu ilə müraciət edərək Azərbaycan Respublikası Cinayət Məcəlləsinin (bundan sonra – Cinayət Məcəlləsi) 133.1-ci maddəsinin Azərbaycan Respublikası Konstitusiyasının (bundan sonra – Konstitusiya) 26-cı maddəsinə, 28-ci maddəsinin I hissəsinə, 32-ci maddəsinin I hissəsinə, 60-cı maddəsinə, 63-cü maddəsinə, 71-ci maddəsinin I və II hissələrinə və 149-cu maddəsinin I və III hissələrinə uyğunluğunun yoxlanılmasını xahiş etmişdir. </w:t>
      </w:r>
    </w:p>
    <w:p w14:paraId="470E8E35" w14:textId="55358F70"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xml:space="preserve">Sorğuda göstərilmişdir ki, şəxsin Cinayət Məcəlləsinin </w:t>
      </w:r>
      <w:r w:rsidRPr="001C57E4">
        <w:rPr>
          <w:rFonts w:ascii="Arial" w:hAnsi="Arial" w:cs="Arial"/>
          <w:iCs/>
          <w:sz w:val="24"/>
          <w:szCs w:val="24"/>
        </w:rPr>
        <w:t>133.1-ci (</w:t>
      </w:r>
      <w:r w:rsidRPr="001C57E4">
        <w:rPr>
          <w:rFonts w:ascii="Arial" w:hAnsi="Arial" w:cs="Arial"/>
          <w:sz w:val="24"/>
          <w:szCs w:val="24"/>
        </w:rPr>
        <w:t>Əzab</w:t>
      </w:r>
      <w:r w:rsidRPr="001C57E4">
        <w:rPr>
          <w:rFonts w:ascii="Arial" w:hAnsi="Arial" w:cs="Arial"/>
          <w:iCs/>
          <w:sz w:val="24"/>
          <w:szCs w:val="24"/>
        </w:rPr>
        <w:t xml:space="preserve"> vermə)</w:t>
      </w:r>
      <w:r w:rsidRPr="001C57E4">
        <w:rPr>
          <w:rFonts w:ascii="Arial" w:hAnsi="Arial" w:cs="Arial"/>
          <w:sz w:val="24"/>
          <w:szCs w:val="24"/>
        </w:rPr>
        <w:t xml:space="preserve"> maddəsi ilə cinayət məsuliyyətinə cəlb edilməsi üçün döyməklə və ya sair zorakı hərəkətlərlə </w:t>
      </w:r>
      <w:r w:rsidRPr="001C57E4">
        <w:rPr>
          <w:rFonts w:ascii="Arial" w:hAnsi="Arial" w:cs="Arial"/>
          <w:bCs/>
          <w:iCs/>
          <w:sz w:val="24"/>
          <w:szCs w:val="24"/>
        </w:rPr>
        <w:t xml:space="preserve">güclü </w:t>
      </w:r>
      <w:r w:rsidRPr="001C57E4">
        <w:rPr>
          <w:rFonts w:ascii="Arial" w:hAnsi="Arial" w:cs="Arial"/>
          <w:bCs/>
          <w:sz w:val="24"/>
          <w:szCs w:val="24"/>
        </w:rPr>
        <w:t>fiziki</w:t>
      </w:r>
      <w:r w:rsidRPr="001C57E4">
        <w:rPr>
          <w:rFonts w:ascii="Arial" w:hAnsi="Arial" w:cs="Arial"/>
          <w:sz w:val="24"/>
          <w:szCs w:val="24"/>
        </w:rPr>
        <w:t xml:space="preserve"> ağrı və ya psixi iztirablar vermə mütəmadi olaraq törədilməlidir. </w:t>
      </w:r>
    </w:p>
    <w:p w14:paraId="1472576E" w14:textId="0AFC6DDB"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xml:space="preserve">Sorğuya əsasən qeyd edilən əməlin düzgün tövsifi üçün mütəmadi olaraq dedikdə, həmin əməlin fasilə vermədən, yaxud da müəyyən fasilələrlə (məsələn, dəqiqə, saat, gün, həftə, ay və s. keçməklə) yenidən davam etdirilməsinin nəzərdə tutulub-tutulmamasına aydınlıq gətirilməlidir. Belə ki, Azərbaycan Respublikası </w:t>
      </w:r>
      <w:bookmarkStart w:id="3" w:name="_Hlk236819191"/>
      <w:r w:rsidRPr="001C57E4">
        <w:rPr>
          <w:rFonts w:ascii="Arial" w:hAnsi="Arial" w:cs="Arial"/>
          <w:sz w:val="24"/>
          <w:szCs w:val="24"/>
        </w:rPr>
        <w:t xml:space="preserve">İnzibati Xətalar Məcəlləsinin </w:t>
      </w:r>
      <w:bookmarkEnd w:id="3"/>
      <w:r w:rsidRPr="001C57E4">
        <w:rPr>
          <w:rFonts w:ascii="Arial" w:hAnsi="Arial" w:cs="Arial"/>
          <w:sz w:val="24"/>
          <w:szCs w:val="24"/>
        </w:rPr>
        <w:t>(bundan sonra</w:t>
      </w:r>
      <w:r w:rsidR="008B0B19" w:rsidRPr="001C57E4">
        <w:rPr>
          <w:rFonts w:ascii="Arial" w:hAnsi="Arial" w:cs="Arial"/>
          <w:sz w:val="24"/>
          <w:szCs w:val="24"/>
        </w:rPr>
        <w:t xml:space="preserve"> –</w:t>
      </w:r>
      <w:r w:rsidRPr="001C57E4">
        <w:rPr>
          <w:rFonts w:ascii="Arial" w:hAnsi="Arial" w:cs="Arial"/>
          <w:sz w:val="24"/>
          <w:szCs w:val="24"/>
        </w:rPr>
        <w:t xml:space="preserve"> İnzibati Xətalar Məcəlləsi) </w:t>
      </w:r>
      <w:r w:rsidRPr="001C57E4">
        <w:rPr>
          <w:rFonts w:ascii="Arial" w:hAnsi="Arial" w:cs="Arial"/>
          <w:iCs/>
          <w:sz w:val="24"/>
          <w:szCs w:val="24"/>
        </w:rPr>
        <w:t>157-ci maddəsinə (Döymə)</w:t>
      </w:r>
      <w:r w:rsidRPr="001C57E4">
        <w:rPr>
          <w:rFonts w:ascii="Arial" w:hAnsi="Arial" w:cs="Arial"/>
          <w:sz w:val="24"/>
          <w:szCs w:val="24"/>
        </w:rPr>
        <w:t xml:space="preserve"> əsasən döymə və sair zorakı hərəkətlərlə qəsdən fiziki ağrı yetirməyə görə şəxsə üç yüz manatdan beş yüz manatadək məbləğdə cərimə və ya işin hallarına görə, xətanı törədənin şəxsiyyəti nəzərə alınmaqla, iki ayadək müddətə inzibati həbs tətbiq olunur.</w:t>
      </w:r>
    </w:p>
    <w:p w14:paraId="769E8975" w14:textId="3AA29380" w:rsidR="00D72A35"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Sorğuverən</w:t>
      </w:r>
      <w:r w:rsidR="00364295" w:rsidRPr="001C57E4">
        <w:rPr>
          <w:rFonts w:ascii="Arial" w:hAnsi="Arial" w:cs="Arial"/>
          <w:sz w:val="24"/>
          <w:szCs w:val="24"/>
        </w:rPr>
        <w:t xml:space="preserve"> hesab edir ki,</w:t>
      </w:r>
      <w:r w:rsidRPr="001C57E4">
        <w:rPr>
          <w:rFonts w:ascii="Arial" w:hAnsi="Arial" w:cs="Arial"/>
          <w:sz w:val="24"/>
          <w:szCs w:val="24"/>
        </w:rPr>
        <w:t xml:space="preserve"> əzab vermə ilə döymə</w:t>
      </w:r>
      <w:r w:rsidR="00C7765F" w:rsidRPr="001C57E4">
        <w:rPr>
          <w:rFonts w:ascii="Arial" w:hAnsi="Arial" w:cs="Arial"/>
          <w:sz w:val="24"/>
          <w:szCs w:val="24"/>
        </w:rPr>
        <w:t xml:space="preserve"> əməlinin</w:t>
      </w:r>
      <w:r w:rsidRPr="001C57E4">
        <w:rPr>
          <w:rFonts w:ascii="Arial" w:hAnsi="Arial" w:cs="Arial"/>
          <w:sz w:val="24"/>
          <w:szCs w:val="24"/>
        </w:rPr>
        <w:t xml:space="preserve"> </w:t>
      </w:r>
      <w:r w:rsidR="00C7765F" w:rsidRPr="001C57E4">
        <w:rPr>
          <w:rFonts w:ascii="Arial" w:hAnsi="Arial" w:cs="Arial"/>
          <w:sz w:val="24"/>
          <w:szCs w:val="24"/>
        </w:rPr>
        <w:t xml:space="preserve">hüquqi </w:t>
      </w:r>
      <w:r w:rsidRPr="001C57E4">
        <w:rPr>
          <w:rFonts w:ascii="Arial" w:hAnsi="Arial" w:cs="Arial"/>
          <w:sz w:val="24"/>
          <w:szCs w:val="24"/>
        </w:rPr>
        <w:t>hüdudlarının  dəqiq müəyyən edilməməsi Cinayət Məcəlləsinin 133.1-ci və İnzibati Xətalar Məcəlləsinin 157-ci maddələrinin tətbiqi ilə bağlı qeyri-müəyyənli</w:t>
      </w:r>
      <w:r w:rsidR="00364295" w:rsidRPr="001C57E4">
        <w:rPr>
          <w:rFonts w:ascii="Arial" w:hAnsi="Arial" w:cs="Arial"/>
          <w:sz w:val="24"/>
          <w:szCs w:val="24"/>
        </w:rPr>
        <w:t>k yaradır</w:t>
      </w:r>
      <w:r w:rsidRPr="001C57E4">
        <w:rPr>
          <w:rFonts w:ascii="Arial" w:hAnsi="Arial" w:cs="Arial"/>
          <w:sz w:val="24"/>
          <w:szCs w:val="24"/>
        </w:rPr>
        <w:t>.</w:t>
      </w:r>
      <w:r w:rsidR="00D72A35" w:rsidRPr="001C57E4">
        <w:rPr>
          <w:rFonts w:ascii="Arial" w:hAnsi="Arial" w:cs="Arial"/>
          <w:sz w:val="24"/>
          <w:szCs w:val="24"/>
        </w:rPr>
        <w:t xml:space="preserve"> Göstərilən qeyri-müəyyənlik şəxslərin Konstitusiyada təsbit edilmiş azadlıq, şəxsi toxunulmazlıq, hüquq və azadlıqların məhkəmə təminatı və digər hüquqlarının pozulmasına səbəb olduğundan Cinayət Məcəlləsinin 133.1-ci maddəsinin Konstitusiyanın müvafiq maddələrinə uyğunluğunun yoxlanılması zəruri</w:t>
      </w:r>
      <w:r w:rsidR="00364295" w:rsidRPr="001C57E4">
        <w:rPr>
          <w:rFonts w:ascii="Arial" w:hAnsi="Arial" w:cs="Arial"/>
          <w:sz w:val="24"/>
          <w:szCs w:val="24"/>
        </w:rPr>
        <w:t>dir</w:t>
      </w:r>
      <w:r w:rsidR="00D72A35" w:rsidRPr="001C57E4">
        <w:rPr>
          <w:rFonts w:ascii="Arial" w:hAnsi="Arial" w:cs="Arial"/>
          <w:sz w:val="24"/>
          <w:szCs w:val="24"/>
        </w:rPr>
        <w:t xml:space="preserve">. </w:t>
      </w:r>
    </w:p>
    <w:p w14:paraId="4F098D53" w14:textId="7628F4C1" w:rsidR="00D72A35" w:rsidRPr="001C57E4" w:rsidRDefault="00D72A35" w:rsidP="001C57E4">
      <w:pPr>
        <w:spacing w:after="0" w:line="240" w:lineRule="auto"/>
        <w:ind w:firstLine="567"/>
        <w:jc w:val="both"/>
        <w:rPr>
          <w:rFonts w:ascii="Arial" w:hAnsi="Arial" w:cs="Arial"/>
          <w:sz w:val="24"/>
          <w:szCs w:val="24"/>
        </w:rPr>
      </w:pPr>
      <w:r w:rsidRPr="001C57E4">
        <w:rPr>
          <w:rFonts w:ascii="Arial" w:hAnsi="Arial" w:cs="Arial"/>
          <w:sz w:val="24"/>
          <w:szCs w:val="24"/>
        </w:rPr>
        <w:t>Konstitusiya Məhkəməsinin Plenumu ilk</w:t>
      </w:r>
      <w:r w:rsidRPr="001C57E4">
        <w:rPr>
          <w:rFonts w:ascii="Arial" w:hAnsi="Arial" w:cs="Arial"/>
          <w:sz w:val="24"/>
          <w:szCs w:val="24"/>
          <w:shd w:val="clear" w:color="auto" w:fill="FBFBFB"/>
        </w:rPr>
        <w:t xml:space="preserve"> </w:t>
      </w:r>
      <w:r w:rsidRPr="001C57E4">
        <w:rPr>
          <w:rFonts w:ascii="Arial" w:hAnsi="Arial" w:cs="Arial"/>
          <w:sz w:val="24"/>
          <w:szCs w:val="24"/>
        </w:rPr>
        <w:t>növbədə qeyd edir ki, Azərbaycan</w:t>
      </w:r>
      <w:r w:rsidRPr="001C57E4">
        <w:rPr>
          <w:rFonts w:ascii="Arial" w:hAnsi="Arial" w:cs="Arial"/>
          <w:sz w:val="24"/>
          <w:szCs w:val="24"/>
          <w:shd w:val="clear" w:color="auto" w:fill="FBFBFB"/>
        </w:rPr>
        <w:t xml:space="preserve"> </w:t>
      </w:r>
      <w:r w:rsidRPr="001C57E4">
        <w:rPr>
          <w:rFonts w:ascii="Arial" w:hAnsi="Arial" w:cs="Arial"/>
          <w:sz w:val="24"/>
          <w:szCs w:val="24"/>
        </w:rPr>
        <w:t>Respublikasının İnsan hüquqları üzrə müvəkkilinin (ombudsmanın)</w:t>
      </w:r>
      <w:r w:rsidRPr="001C57E4">
        <w:rPr>
          <w:rFonts w:ascii="Arial" w:hAnsi="Arial" w:cs="Arial"/>
          <w:sz w:val="24"/>
          <w:szCs w:val="24"/>
          <w:shd w:val="clear" w:color="auto" w:fill="FBFBFB"/>
        </w:rPr>
        <w:t xml:space="preserve"> </w:t>
      </w:r>
      <w:r w:rsidRPr="001C57E4">
        <w:rPr>
          <w:rFonts w:ascii="Arial" w:hAnsi="Arial" w:cs="Arial"/>
          <w:sz w:val="24"/>
          <w:szCs w:val="24"/>
        </w:rPr>
        <w:t>sorğusunda qaldırılan məsələ hüquq normalarının vahid qaydada anlaşılması və tətbiqinə yönəlməklə, hüquqi müəyyənliyin təmin olunmasına və insan hüquq və azadlıqlarının</w:t>
      </w:r>
      <w:r w:rsidRPr="001C57E4">
        <w:rPr>
          <w:rFonts w:ascii="Arial" w:hAnsi="Arial" w:cs="Arial"/>
          <w:sz w:val="24"/>
          <w:szCs w:val="24"/>
          <w:shd w:val="clear" w:color="auto" w:fill="FBFBFB"/>
        </w:rPr>
        <w:t xml:space="preserve"> qorunmasına xidmət edir.</w:t>
      </w:r>
    </w:p>
    <w:p w14:paraId="2CBE24D3"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lastRenderedPageBreak/>
        <w:t xml:space="preserve">Konstitusiya Məhkəməsinin Plenumu sorğu ilə əlaqədar aşağıdakıların qeyd olunmasını zəruri hesab edir. </w:t>
      </w:r>
    </w:p>
    <w:p w14:paraId="159776EB"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Konstitusiyanın 24-cü maddəsinin I və II hissələrinə əsasən insan ləyaqəti qorunur və ona hörmət edilir. Hər kəsin doğulduğu andan toxunulmaz, pozulmaz və ayrılmaz hüquqları və azadlıqları vardır.</w:t>
      </w:r>
    </w:p>
    <w:p w14:paraId="6EB9C031"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Konstitusiyanın 26-cı maddəsinin II hissəsinə müvafiq olaraq dövlət hər kəsin hüquqlarının və azadlıqlarının müdafiəsinə təminat verir.</w:t>
      </w:r>
    </w:p>
    <w:p w14:paraId="670EFD70"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Qeyd edilməlidir ki, “insan ləyaqəti” anlayışı insan və vətəndaş hüquqlarının və azadlıqlarının əsasını təşkil edir. Hüquqi cəmiyyətdə ictimai münasibətlər mənəvi-hüquqi dəyərlər üzərində qurulur və bu kontekstdə insan ləyaqətinin qorunması dövlətin ali məqsədlərindən biri kimi çıxış edir.</w:t>
      </w:r>
    </w:p>
    <w:p w14:paraId="451DADFE"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Konstitusiya Məhkəməsi Plenumunun “Azərbaycan Respublikası Konstitusiyasının 24-cü maddəsinin I hissəsi və 26-cı maddəsinin II hissəsi baxımından Azərbaycan Respublikası Cinayət Məcəlləsinin 325-ci maddəsinin şərh olunmasına dair” 2024-cü il 28 oktyabr tarixli Qərarında insan şəxsiyyətinə və ləyaqətinə edilən qəsd nəticəsində mənəvi sarsıntıya məruz qalan şəxslərin hüquq və qanuni mənafelərinin bərpası üçün cinayət hüquq normalarının düzgün başa düşülməsi, təfsiri, bununla da onların tətbiqi zamanı hər hansı qeyri-müəyyənliyin istisna edilməsinin vacibliyi xüsusilə vurğulanmışdır.</w:t>
      </w:r>
    </w:p>
    <w:p w14:paraId="1EA8D03A"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Konstitusiyanın 71-ci maddəsinin I və X hissələrinə uyğun olaraq Konstitusiyada təsbit edilmiş insan və vətəndaş hüquqlarını və azadlıqlarını gözləmək və qorumaq qanunvericilik, icra və məhkəmə hakimiyyəti orqanlarının borcudur. Dövlət orqanları yalnız bu Konstitusiya əsasında, qanunla müəyyən edilmiş qaydada və hüdudlarda fəaliyyət göstərə bilərlər.</w:t>
      </w:r>
    </w:p>
    <w:p w14:paraId="4D490A93" w14:textId="110F1E30"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Hüququn aliliyi prinsipindən irəli gələn qanunçuluq prinsipi digər məsələlərlə yanaşı, dövlət orqanlarının qanunla müəyyən edilmiş hədlərdə hərəkət etməsini ehtiva edir. Müvafiq səlahiyyətverici əsaslar olmadan dövlət orqanı tərəfindən edilən hər hansı bir hərəkət qanuni sayıla bilməz (Konstitusiya Məhkəməsi Plenumunun “Azərbaycan Respublikası Konstitusiyasının 28-ci maddəsinin I və II hissələrinin və 71-ci maddəsinin X hissəsinin tələbləri baxımından Azərbaycan Respublikası Cinayət-Prosessual Məcəlləsinin 156.2, 159.1, 159.3, 159.3-1, 159.8-1, 163.2 və 163.4-cü maddələrinin həmin Məcəllənin 84.5.11, 84.5.16, 151.2, 172.2, 290.5.2 və 290.5.3-cü maddələri ilə əlaqəli şəkildə şərh edilməsinə dair” 2023-cü il 4 noyabr tarixli Qərarı).</w:t>
      </w:r>
    </w:p>
    <w:p w14:paraId="06278A83" w14:textId="56239AB8"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İnsan hüquq və azadlıqları sistemində ən mühüm yerlərdən biri azadlıq hüququna məxsusdur. Konstitusiyanın 28-ci maddəsinin I hissə</w:t>
      </w:r>
      <w:r w:rsidR="00C7765F" w:rsidRPr="001C57E4">
        <w:rPr>
          <w:rFonts w:ascii="Arial" w:hAnsi="Arial" w:cs="Arial"/>
          <w:sz w:val="24"/>
          <w:szCs w:val="24"/>
        </w:rPr>
        <w:t>s</w:t>
      </w:r>
      <w:r w:rsidRPr="001C57E4">
        <w:rPr>
          <w:rFonts w:ascii="Arial" w:hAnsi="Arial" w:cs="Arial"/>
          <w:sz w:val="24"/>
          <w:szCs w:val="24"/>
        </w:rPr>
        <w:t xml:space="preserve">inə uyğun olaraq hər kəsin azadlıq hüququ vardır. </w:t>
      </w:r>
    </w:p>
    <w:p w14:paraId="35F986A7" w14:textId="7548B3D6" w:rsidR="00FA1CFD" w:rsidRPr="001C57E4" w:rsidRDefault="006C6F10" w:rsidP="001C57E4">
      <w:pPr>
        <w:spacing w:after="0" w:line="240" w:lineRule="auto"/>
        <w:ind w:firstLine="567"/>
        <w:jc w:val="both"/>
        <w:rPr>
          <w:rFonts w:ascii="Arial" w:hAnsi="Arial" w:cs="Arial"/>
          <w:sz w:val="24"/>
          <w:szCs w:val="24"/>
        </w:rPr>
      </w:pPr>
      <w:r w:rsidRPr="00136F45">
        <w:rPr>
          <w:rFonts w:ascii="Arial" w:hAnsi="Arial" w:cs="Arial"/>
          <w:sz w:val="24"/>
          <w:szCs w:val="24"/>
        </w:rPr>
        <w:t xml:space="preserve">Ümumdünya İnsan Hüquqları Bəyannaməsinin </w:t>
      </w:r>
      <w:r w:rsidR="00FA1CFD" w:rsidRPr="001C57E4">
        <w:rPr>
          <w:rFonts w:ascii="Arial" w:hAnsi="Arial" w:cs="Arial"/>
          <w:sz w:val="24"/>
          <w:szCs w:val="24"/>
        </w:rPr>
        <w:t xml:space="preserve">3-cü maddəsinə əsasən hər bir insan yaşamaq, azadlıq və şəxsi toxunulmazlıq hüququna malikdir. “Mülki və siyasi hüquqlar haqqında” Beynəlxalq Paktın 9-cu maddəsinin I hissəsinə görə hər kəsin azadlıq və şəxsi toxunulmazlıq hüququ vardır. </w:t>
      </w:r>
    </w:p>
    <w:p w14:paraId="40AF7DF3"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“İnsan hüquqlarının və əsas azadlıqların müdafiəsi haqqında” Konvensiyanın 5-ci maddəsinin I hissəsinə müvafiq olaraq hər kəsin azadlıq və şəxsi toxunulmazlıq hüququ vardır. Heç kəs qanunla müəyyən olunmuş hallardan və qaydadan başqa, azadlıqdan məhrum edilə bilməz.</w:t>
      </w:r>
    </w:p>
    <w:p w14:paraId="277F9F7B" w14:textId="6D30EFCD"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xml:space="preserve">Göründüyü kimi, </w:t>
      </w:r>
      <w:r w:rsidR="00C7765F" w:rsidRPr="001C57E4">
        <w:rPr>
          <w:rFonts w:ascii="Arial" w:hAnsi="Arial" w:cs="Arial"/>
          <w:sz w:val="24"/>
          <w:szCs w:val="24"/>
        </w:rPr>
        <w:t>şəxsi toxunulmazlıq şəxsi hüquq və azadlıqlardan biri kimi hüquqi dövlət</w:t>
      </w:r>
      <w:r w:rsidR="00D72A35" w:rsidRPr="001C57E4">
        <w:rPr>
          <w:rFonts w:ascii="Arial" w:hAnsi="Arial" w:cs="Arial"/>
          <w:sz w:val="24"/>
          <w:szCs w:val="24"/>
        </w:rPr>
        <w:t>in</w:t>
      </w:r>
      <w:r w:rsidR="00C7765F" w:rsidRPr="001C57E4">
        <w:rPr>
          <w:rFonts w:ascii="Arial" w:hAnsi="Arial" w:cs="Arial"/>
          <w:sz w:val="24"/>
          <w:szCs w:val="24"/>
        </w:rPr>
        <w:t xml:space="preserve"> ən mühüm elementlərindən olmaqla, ilk növbədə, şəxsin azadlığının, ləyaqətinin, təhlükəsizliyinin qorunmasını ehtiva edir. </w:t>
      </w:r>
    </w:p>
    <w:p w14:paraId="6616011B" w14:textId="77777777" w:rsidR="00FA1CFD" w:rsidRPr="001C57E4" w:rsidRDefault="00FA1CFD" w:rsidP="001C57E4">
      <w:pPr>
        <w:widowControl w:val="0"/>
        <w:spacing w:after="0" w:line="240" w:lineRule="auto"/>
        <w:ind w:firstLine="567"/>
        <w:contextualSpacing/>
        <w:jc w:val="both"/>
        <w:rPr>
          <w:rFonts w:ascii="Arial" w:hAnsi="Arial" w:cs="Arial"/>
          <w:sz w:val="24"/>
          <w:szCs w:val="24"/>
        </w:rPr>
      </w:pPr>
      <w:r w:rsidRPr="001C57E4">
        <w:rPr>
          <w:rFonts w:ascii="Arial" w:hAnsi="Arial" w:cs="Arial"/>
          <w:sz w:val="24"/>
          <w:szCs w:val="24"/>
        </w:rPr>
        <w:lastRenderedPageBreak/>
        <w:t>Oxşar hüquqi mövqe Konstitusiya Məhkəməsi Plenumunun “Azərbaycan Respublikası Cinayət Məcəlləsinin 79.1-ci maddəsinin Azərbaycan Respublikası Konstitusiyasının 25-ci maddəsinin I, II və III hissələrinə, 26-cı maddəsinin II hissəsinə, 28-ci maddəsinin I hissəsinə, 147-ci maddəsinə və 149-cu maddəsinin I və III hissələrinə uyğunluğunun yoxlanılmasına dair” 2010-cu il 2 mart tarixli Qərarında ifadə olunmuşdur.</w:t>
      </w:r>
    </w:p>
    <w:p w14:paraId="75355753" w14:textId="22BF0BAF" w:rsidR="00FA1CFD" w:rsidRPr="001C57E4" w:rsidRDefault="00FA1CFD" w:rsidP="001C57E4">
      <w:pPr>
        <w:widowControl w:val="0"/>
        <w:spacing w:after="0" w:line="240" w:lineRule="auto"/>
        <w:ind w:firstLine="567"/>
        <w:contextualSpacing/>
        <w:jc w:val="both"/>
        <w:rPr>
          <w:rFonts w:ascii="Arial" w:hAnsi="Arial" w:cs="Arial"/>
          <w:sz w:val="24"/>
          <w:szCs w:val="24"/>
        </w:rPr>
      </w:pPr>
      <w:r w:rsidRPr="001C57E4">
        <w:rPr>
          <w:rFonts w:ascii="Arial" w:hAnsi="Arial" w:cs="Arial"/>
          <w:sz w:val="24"/>
          <w:szCs w:val="24"/>
        </w:rPr>
        <w:t>Cinayət qanununun başlıca prinsiplərindən biri olan qanunçuluq prinsipinə əsasən əməlin (hərəkət və ya hərəkətsizliyin) cinayət sayılması və həmin əmələ görə cəza və digər cinayət-hüquqi xarakterli tədbirlər yalnız Cinayət Məcəlləsi ilə müəyyən edilir. Yalnız törətdiyi ictimai təhlükəli əmələ (hərəkət və ya hərəkətsizliyə) və onun nəticələrinə görə təqsiri müəyyən olunmuş şəxs cinayət məsuliyyətinə cəlb edilə və cəzalandırıla bilər (Cinayət Məcəlləsinin 5.1 və 7.1-ci maddə</w:t>
      </w:r>
      <w:r w:rsidR="00B141E1" w:rsidRPr="001C57E4">
        <w:rPr>
          <w:rFonts w:ascii="Arial" w:hAnsi="Arial" w:cs="Arial"/>
          <w:sz w:val="24"/>
          <w:szCs w:val="24"/>
        </w:rPr>
        <w:t>ləri</w:t>
      </w:r>
      <w:r w:rsidRPr="001C57E4">
        <w:rPr>
          <w:rFonts w:ascii="Arial" w:hAnsi="Arial" w:cs="Arial"/>
          <w:sz w:val="24"/>
          <w:szCs w:val="24"/>
        </w:rPr>
        <w:t>).</w:t>
      </w:r>
    </w:p>
    <w:p w14:paraId="1A640849" w14:textId="39FEEBB0" w:rsidR="00FA1CFD" w:rsidRPr="001C57E4" w:rsidRDefault="00FA1CFD" w:rsidP="001C57E4">
      <w:pPr>
        <w:widowControl w:val="0"/>
        <w:spacing w:after="0" w:line="240" w:lineRule="auto"/>
        <w:ind w:firstLine="567"/>
        <w:contextualSpacing/>
        <w:jc w:val="both"/>
        <w:rPr>
          <w:rFonts w:ascii="Arial" w:hAnsi="Arial" w:cs="Arial"/>
          <w:sz w:val="24"/>
          <w:szCs w:val="24"/>
        </w:rPr>
      </w:pPr>
      <w:r w:rsidRPr="001C57E4">
        <w:rPr>
          <w:rFonts w:ascii="Arial" w:hAnsi="Arial" w:cs="Arial"/>
          <w:sz w:val="24"/>
          <w:szCs w:val="24"/>
        </w:rPr>
        <w:t>İctimai təhlükəli əməlin tərkibini təşkil edən əlamətlər (obyekt, obyektiv tərəf, subyekt, subyektiv tərəf) məhz konkret əməlin digər cinayət əməllərindən, o cümlədən başqa hüquq</w:t>
      </w:r>
      <w:r w:rsidR="00B141E1" w:rsidRPr="001C57E4">
        <w:rPr>
          <w:rFonts w:ascii="Arial" w:hAnsi="Arial" w:cs="Arial"/>
          <w:sz w:val="24"/>
          <w:szCs w:val="24"/>
        </w:rPr>
        <w:t xml:space="preserve"> </w:t>
      </w:r>
      <w:r w:rsidRPr="001C57E4">
        <w:rPr>
          <w:rFonts w:ascii="Arial" w:hAnsi="Arial" w:cs="Arial"/>
          <w:sz w:val="24"/>
          <w:szCs w:val="24"/>
        </w:rPr>
        <w:t>poz</w:t>
      </w:r>
      <w:r w:rsidR="00B141E1" w:rsidRPr="001C57E4">
        <w:rPr>
          <w:rFonts w:ascii="Arial" w:hAnsi="Arial" w:cs="Arial"/>
          <w:sz w:val="24"/>
          <w:szCs w:val="24"/>
        </w:rPr>
        <w:t>untularından</w:t>
      </w:r>
      <w:r w:rsidRPr="001C57E4">
        <w:rPr>
          <w:rFonts w:ascii="Arial" w:hAnsi="Arial" w:cs="Arial"/>
          <w:sz w:val="24"/>
          <w:szCs w:val="24"/>
        </w:rPr>
        <w:t xml:space="preserve"> fərqləndirilməsinə xidmət edir. </w:t>
      </w:r>
    </w:p>
    <w:p w14:paraId="0167708D" w14:textId="4DB182E1"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Konstitusiya Məhkəməsi</w:t>
      </w:r>
      <w:r w:rsidR="00D21C23" w:rsidRPr="001C57E4">
        <w:rPr>
          <w:rFonts w:ascii="Arial" w:hAnsi="Arial" w:cs="Arial"/>
          <w:sz w:val="24"/>
          <w:szCs w:val="24"/>
        </w:rPr>
        <w:t xml:space="preserve"> Plenumunun</w:t>
      </w:r>
      <w:r w:rsidRPr="001C57E4">
        <w:rPr>
          <w:rFonts w:ascii="Arial" w:hAnsi="Arial" w:cs="Arial"/>
          <w:sz w:val="24"/>
          <w:szCs w:val="24"/>
        </w:rPr>
        <w:t xml:space="preserve"> ifadə etdiyi hüquqi mövqeyə əsasən hər bir cinayət əməli araşdırılarkən onun tərkibinin düzgün müəyyən edilməsi və düzgün tövsif edilməsi cinayət əlamətlərini əks etdirən əməllərin cinayət olub-olmamasını, cinayət törətməkdə təqsirləndirilən şəxsin təqsiri olub-olmamasını müəyyənləşdirməyə, habelə həmin cinayətə görə təqsirləndirilən şəxsə ədalətli cəza təyin edilməsinə yönəlmişdir. Əks hal təqsiri olmayan şəxsin məsuliyyətə </w:t>
      </w:r>
      <w:r w:rsidR="00B141E1" w:rsidRPr="001C57E4">
        <w:rPr>
          <w:rFonts w:ascii="Arial" w:hAnsi="Arial" w:cs="Arial"/>
          <w:sz w:val="24"/>
          <w:szCs w:val="24"/>
        </w:rPr>
        <w:t>cəlb edilməsinə</w:t>
      </w:r>
      <w:r w:rsidRPr="001C57E4">
        <w:rPr>
          <w:rFonts w:ascii="Arial" w:hAnsi="Arial" w:cs="Arial"/>
          <w:sz w:val="24"/>
          <w:szCs w:val="24"/>
        </w:rPr>
        <w:t>, yaxud da cinayət törətməkdə təqsirli olan şəxsin məsuliyyətdən kənarda qalmasına səbəb ola bilər. Bu isə öz növbəsində Cinayət Məcəlləsinin əsaslandığı qanunçuluq, qanun qarşısında bərabərlik, təqsirə görə məsuliyyət, ədalət və humanizm prinsiplərinin pozulmasına gətirib çıxara bilər (Konstitusiya Məhkəməsi Plenumunun “Azərbaycan Respublikası Cinayət Məcəlləsinin 244.1-ci maddəsinin şərh edilməsinə dair” 2011-ci il 17 mart tarixli Qərarı).</w:t>
      </w:r>
    </w:p>
    <w:p w14:paraId="785587D8" w14:textId="742DBEF1"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Cinayət Məcəlləsinin 120</w:t>
      </w:r>
      <w:r w:rsidR="00D21C23" w:rsidRPr="001C57E4">
        <w:rPr>
          <w:rFonts w:ascii="Arial" w:hAnsi="Arial" w:cs="Arial"/>
          <w:sz w:val="24"/>
          <w:szCs w:val="24"/>
        </w:rPr>
        <w:t>–</w:t>
      </w:r>
      <w:r w:rsidRPr="001C57E4">
        <w:rPr>
          <w:rFonts w:ascii="Arial" w:hAnsi="Arial" w:cs="Arial"/>
          <w:sz w:val="24"/>
          <w:szCs w:val="24"/>
        </w:rPr>
        <w:t>143-1-ci maddələri insanın həyat və sağlamlığına qarşı olan əməllərə görə cinayət məsuliyyətini müəyyən edir</w:t>
      </w:r>
      <w:r w:rsidR="00E12A34" w:rsidRPr="001C57E4">
        <w:rPr>
          <w:rFonts w:ascii="Arial" w:hAnsi="Arial" w:cs="Arial"/>
          <w:sz w:val="24"/>
          <w:szCs w:val="24"/>
        </w:rPr>
        <w:t xml:space="preserve"> və</w:t>
      </w:r>
      <w:r w:rsidRPr="001C57E4">
        <w:rPr>
          <w:rFonts w:ascii="Arial" w:hAnsi="Arial" w:cs="Arial"/>
          <w:sz w:val="24"/>
          <w:szCs w:val="24"/>
        </w:rPr>
        <w:t xml:space="preserve"> </w:t>
      </w:r>
      <w:r w:rsidR="00E12A34" w:rsidRPr="001C57E4">
        <w:rPr>
          <w:rFonts w:ascii="Arial" w:hAnsi="Arial" w:cs="Arial"/>
          <w:sz w:val="24"/>
          <w:szCs w:val="24"/>
        </w:rPr>
        <w:t>b</w:t>
      </w:r>
      <w:r w:rsidRPr="001C57E4">
        <w:rPr>
          <w:rFonts w:ascii="Arial" w:hAnsi="Arial" w:cs="Arial"/>
          <w:sz w:val="24"/>
          <w:szCs w:val="24"/>
        </w:rPr>
        <w:t>elə cinayətlərdən biri də əzab vermədir.</w:t>
      </w:r>
    </w:p>
    <w:p w14:paraId="04495346" w14:textId="555A61E1"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 xml:space="preserve">Cinayət Məcəlləsinin 133.1-ci maddəsinə görə bu Məcəllənin 126 və 127-ci maddələrində göstərilən nəticələrə səbəb olmayan mütəmadi olaraq döyməklə və ya sair zorakı hərəkətlərlə </w:t>
      </w:r>
      <w:r w:rsidRPr="001C57E4">
        <w:rPr>
          <w:rFonts w:ascii="Arial" w:hAnsi="Arial" w:cs="Arial"/>
          <w:bCs/>
          <w:sz w:val="24"/>
          <w:szCs w:val="24"/>
        </w:rPr>
        <w:t>güclü</w:t>
      </w:r>
      <w:r w:rsidRPr="001C57E4">
        <w:rPr>
          <w:rFonts w:ascii="Arial" w:hAnsi="Arial" w:cs="Arial"/>
          <w:sz w:val="24"/>
          <w:szCs w:val="24"/>
        </w:rPr>
        <w:t xml:space="preserve"> fiziki ağrı və ya psixi iztirablar vermə iki ilədək müddətə islah işləri və ya iki ilədək müddətə azadlığın məhdudlaşdırılması və ya iki ilədək müddətə azadlıqdan məhrum etmə ilə cəzalandırılır.</w:t>
      </w:r>
    </w:p>
    <w:p w14:paraId="0C0C4F5E" w14:textId="0769E8E2"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Burada qeyd edilməsi vacib olan məqamlardan biri ondan ibarətdir ki, Azərbaycan Respublikasının 1999-cu il 30 dekabr tarixli Qanunu ilə qüvvədən düşmüş Cinayət Məcəlləsinin 108-ci maddəsi ilə işgəncə xarakteri daşıyan tərzdə müntəzəm olaraq adam döymə və ya sair hərəkətlər cinayət əməli kimi müəyyən edilmişdi.</w:t>
      </w:r>
    </w:p>
    <w:p w14:paraId="4F4D7FB2" w14:textId="2DF6BF97"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Əvvəlki qanunvericilikdən fərqli olaraq</w:t>
      </w:r>
      <w:r w:rsidR="00B141E1" w:rsidRPr="001C57E4">
        <w:rPr>
          <w:rFonts w:ascii="Arial" w:hAnsi="Arial" w:cs="Arial"/>
          <w:sz w:val="24"/>
          <w:szCs w:val="24"/>
        </w:rPr>
        <w:t>,</w:t>
      </w:r>
      <w:r w:rsidRPr="001C57E4">
        <w:rPr>
          <w:rFonts w:ascii="Arial" w:hAnsi="Arial" w:cs="Arial"/>
          <w:sz w:val="24"/>
          <w:szCs w:val="24"/>
        </w:rPr>
        <w:t xml:space="preserve"> qüvvədə olan cinayət qanunu ilə həm fiziki, həm də psixi iztirabların nəzərdə tutulması şəxsi toxunulmazlıq hüququnun müdafiəsi baxımından böyük əhəmiyyət kəsb edir. </w:t>
      </w:r>
    </w:p>
    <w:p w14:paraId="6B28B27E" w14:textId="143DFFC1"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 xml:space="preserve">Qeyd edilməlidir ki, cinayət hüququ </w:t>
      </w:r>
      <w:r w:rsidR="00353761" w:rsidRPr="001C57E4">
        <w:rPr>
          <w:rFonts w:ascii="Arial" w:hAnsi="Arial" w:cs="Arial"/>
          <w:sz w:val="24"/>
          <w:szCs w:val="24"/>
        </w:rPr>
        <w:t>nəzəriyyəsində</w:t>
      </w:r>
      <w:r w:rsidRPr="001C57E4">
        <w:rPr>
          <w:rFonts w:ascii="Arial" w:hAnsi="Arial" w:cs="Arial"/>
          <w:sz w:val="24"/>
          <w:szCs w:val="24"/>
        </w:rPr>
        <w:t xml:space="preserve"> psixi iztirablar</w:t>
      </w:r>
      <w:r w:rsidR="00353761" w:rsidRPr="001C57E4">
        <w:rPr>
          <w:rFonts w:ascii="Arial" w:hAnsi="Arial" w:cs="Arial"/>
          <w:sz w:val="24"/>
          <w:szCs w:val="24"/>
        </w:rPr>
        <w:t>ın</w:t>
      </w:r>
      <w:r w:rsidRPr="001C57E4">
        <w:rPr>
          <w:rFonts w:ascii="Arial" w:hAnsi="Arial" w:cs="Arial"/>
          <w:sz w:val="24"/>
          <w:szCs w:val="24"/>
        </w:rPr>
        <w:t xml:space="preserve"> adətən yüksək dərəcəli mənəvi sarsıntılar şəklində təzahür e</w:t>
      </w:r>
      <w:r w:rsidR="00353761" w:rsidRPr="001C57E4">
        <w:rPr>
          <w:rFonts w:ascii="Arial" w:hAnsi="Arial" w:cs="Arial"/>
          <w:sz w:val="24"/>
          <w:szCs w:val="24"/>
        </w:rPr>
        <w:t>tdiyi qəbul edilir və</w:t>
      </w:r>
      <w:r w:rsidRPr="001C57E4">
        <w:rPr>
          <w:rFonts w:ascii="Arial" w:hAnsi="Arial" w:cs="Arial"/>
          <w:sz w:val="24"/>
          <w:szCs w:val="24"/>
        </w:rPr>
        <w:t xml:space="preserve"> yüksək intensivliyə malik</w:t>
      </w:r>
      <w:r w:rsidR="00353761" w:rsidRPr="001C57E4">
        <w:rPr>
          <w:rFonts w:ascii="Arial" w:hAnsi="Arial" w:cs="Arial"/>
          <w:sz w:val="24"/>
          <w:szCs w:val="24"/>
        </w:rPr>
        <w:t>,</w:t>
      </w:r>
      <w:r w:rsidRPr="001C57E4">
        <w:rPr>
          <w:rFonts w:ascii="Arial" w:hAnsi="Arial" w:cs="Arial"/>
          <w:sz w:val="24"/>
          <w:szCs w:val="24"/>
        </w:rPr>
        <w:t xml:space="preserve"> mənfi mənəvi-emosional təşviş</w:t>
      </w:r>
      <w:r w:rsidR="00721240" w:rsidRPr="001C57E4">
        <w:rPr>
          <w:rFonts w:ascii="Arial" w:hAnsi="Arial" w:cs="Arial"/>
          <w:sz w:val="24"/>
          <w:szCs w:val="24"/>
        </w:rPr>
        <w:t>,</w:t>
      </w:r>
      <w:r w:rsidR="00353761" w:rsidRPr="001C57E4">
        <w:rPr>
          <w:rFonts w:ascii="Arial" w:hAnsi="Arial" w:cs="Arial"/>
          <w:sz w:val="24"/>
          <w:szCs w:val="24"/>
        </w:rPr>
        <w:t xml:space="preserve"> </w:t>
      </w:r>
      <w:r w:rsidRPr="001C57E4">
        <w:rPr>
          <w:rFonts w:ascii="Arial" w:hAnsi="Arial" w:cs="Arial"/>
          <w:sz w:val="24"/>
          <w:szCs w:val="24"/>
        </w:rPr>
        <w:t xml:space="preserve">alçaldılma, qıcıqlanma, qəzəb, utanc, ümidsizlik və digər neqativ emosiyalar kimi xarakterizə </w:t>
      </w:r>
      <w:r w:rsidR="00353761" w:rsidRPr="001C57E4">
        <w:rPr>
          <w:rFonts w:ascii="Arial" w:hAnsi="Arial" w:cs="Arial"/>
          <w:sz w:val="24"/>
          <w:szCs w:val="24"/>
        </w:rPr>
        <w:t>olunur</w:t>
      </w:r>
      <w:r w:rsidRPr="001C57E4">
        <w:rPr>
          <w:rFonts w:ascii="Arial" w:hAnsi="Arial" w:cs="Arial"/>
          <w:sz w:val="24"/>
          <w:szCs w:val="24"/>
        </w:rPr>
        <w:t>.</w:t>
      </w:r>
    </w:p>
    <w:p w14:paraId="13547C05" w14:textId="176C391D"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 xml:space="preserve">Bu cinayətin ictimai təhlükəliliyi davamlı olaraq </w:t>
      </w:r>
      <w:r w:rsidR="00B141E1" w:rsidRPr="001C57E4">
        <w:rPr>
          <w:rFonts w:ascii="Arial" w:hAnsi="Arial" w:cs="Arial"/>
          <w:sz w:val="24"/>
          <w:szCs w:val="24"/>
        </w:rPr>
        <w:t>edilən</w:t>
      </w:r>
      <w:r w:rsidRPr="001C57E4">
        <w:rPr>
          <w:rFonts w:ascii="Arial" w:hAnsi="Arial" w:cs="Arial"/>
          <w:sz w:val="24"/>
          <w:szCs w:val="24"/>
        </w:rPr>
        <w:t xml:space="preserve"> döymə və ya digər zorakı hərəkətlər vasitəsilə şəxsə qəsdən güclü fiziki ağrı və ya psixi iztirabların verilməsi ilə </w:t>
      </w:r>
      <w:r w:rsidRPr="001C57E4">
        <w:rPr>
          <w:rFonts w:ascii="Arial" w:hAnsi="Arial" w:cs="Arial"/>
          <w:sz w:val="24"/>
          <w:szCs w:val="24"/>
        </w:rPr>
        <w:lastRenderedPageBreak/>
        <w:t>xarakterizə olunur. Bununla da, əzab vermə cinayət əməli ilə insan sağlamlığ</w:t>
      </w:r>
      <w:r w:rsidR="005815D4" w:rsidRPr="001C57E4">
        <w:rPr>
          <w:rFonts w:ascii="Arial" w:hAnsi="Arial" w:cs="Arial"/>
          <w:sz w:val="24"/>
          <w:szCs w:val="24"/>
        </w:rPr>
        <w:t>ına,</w:t>
      </w:r>
      <w:r w:rsidRPr="001C57E4">
        <w:rPr>
          <w:rFonts w:ascii="Arial" w:hAnsi="Arial" w:cs="Arial"/>
          <w:sz w:val="24"/>
          <w:szCs w:val="24"/>
        </w:rPr>
        <w:t xml:space="preserve">  ləyaqətinə qəsd edilməsi</w:t>
      </w:r>
      <w:r w:rsidR="005815D4" w:rsidRPr="001C57E4">
        <w:rPr>
          <w:rFonts w:ascii="Arial" w:hAnsi="Arial" w:cs="Arial"/>
          <w:sz w:val="24"/>
          <w:szCs w:val="24"/>
        </w:rPr>
        <w:t xml:space="preserve"> yolu ilə</w:t>
      </w:r>
      <w:r w:rsidRPr="001C57E4">
        <w:rPr>
          <w:rFonts w:ascii="Arial" w:hAnsi="Arial" w:cs="Arial"/>
          <w:sz w:val="24"/>
          <w:szCs w:val="24"/>
        </w:rPr>
        <w:t xml:space="preserve"> </w:t>
      </w:r>
      <w:r w:rsidR="005815D4" w:rsidRPr="001C57E4">
        <w:rPr>
          <w:rFonts w:ascii="Arial" w:hAnsi="Arial" w:cs="Arial"/>
          <w:sz w:val="24"/>
          <w:szCs w:val="24"/>
        </w:rPr>
        <w:t>onun</w:t>
      </w:r>
      <w:r w:rsidRPr="001C57E4">
        <w:rPr>
          <w:rFonts w:ascii="Arial" w:hAnsi="Arial" w:cs="Arial"/>
          <w:sz w:val="24"/>
          <w:szCs w:val="24"/>
        </w:rPr>
        <w:t xml:space="preserve"> şəxsi təhlükəsizliyin</w:t>
      </w:r>
      <w:r w:rsidR="005815D4" w:rsidRPr="001C57E4">
        <w:rPr>
          <w:rFonts w:ascii="Arial" w:hAnsi="Arial" w:cs="Arial"/>
          <w:sz w:val="24"/>
          <w:szCs w:val="24"/>
        </w:rPr>
        <w:t>in</w:t>
      </w:r>
      <w:r w:rsidRPr="001C57E4">
        <w:rPr>
          <w:rFonts w:ascii="Arial" w:hAnsi="Arial" w:cs="Arial"/>
          <w:sz w:val="24"/>
          <w:szCs w:val="24"/>
        </w:rPr>
        <w:t xml:space="preserve"> əsasları zədələnm</w:t>
      </w:r>
      <w:r w:rsidR="005815D4" w:rsidRPr="001C57E4">
        <w:rPr>
          <w:rFonts w:ascii="Arial" w:hAnsi="Arial" w:cs="Arial"/>
          <w:sz w:val="24"/>
          <w:szCs w:val="24"/>
        </w:rPr>
        <w:t>iş olur.</w:t>
      </w:r>
      <w:r w:rsidRPr="001C57E4">
        <w:rPr>
          <w:rFonts w:ascii="Arial" w:hAnsi="Arial" w:cs="Arial"/>
          <w:sz w:val="24"/>
          <w:szCs w:val="24"/>
        </w:rPr>
        <w:t xml:space="preserve"> </w:t>
      </w:r>
    </w:p>
    <w:p w14:paraId="2B268331" w14:textId="2DD7CD27" w:rsidR="00FA1CFD" w:rsidRPr="001C57E4" w:rsidRDefault="00FA1CFD" w:rsidP="001C57E4">
      <w:pPr>
        <w:widowControl w:val="0"/>
        <w:spacing w:after="0" w:line="240" w:lineRule="auto"/>
        <w:ind w:firstLine="567"/>
        <w:jc w:val="both"/>
        <w:rPr>
          <w:rFonts w:ascii="Arial" w:hAnsi="Arial" w:cs="Arial"/>
          <w:sz w:val="24"/>
          <w:szCs w:val="24"/>
        </w:rPr>
      </w:pPr>
      <w:bookmarkStart w:id="4" w:name="_Hlk238026232"/>
      <w:r w:rsidRPr="001C57E4">
        <w:rPr>
          <w:rFonts w:ascii="Arial" w:hAnsi="Arial" w:cs="Arial"/>
          <w:sz w:val="24"/>
          <w:szCs w:val="24"/>
        </w:rPr>
        <w:t xml:space="preserve">Əzab vermə davam edən cinayət olmaqla, zaman baxımından ara verməklə vahid niyyətlə əhatə olunan </w:t>
      </w:r>
      <w:r w:rsidR="005815D4" w:rsidRPr="001C57E4">
        <w:rPr>
          <w:rFonts w:ascii="Arial" w:hAnsi="Arial" w:cs="Arial"/>
          <w:sz w:val="24"/>
          <w:szCs w:val="24"/>
        </w:rPr>
        <w:t xml:space="preserve">hüquqazidd davranışların məcmusu kimi </w:t>
      </w:r>
      <w:r w:rsidRPr="001C57E4">
        <w:rPr>
          <w:rFonts w:ascii="Arial" w:hAnsi="Arial" w:cs="Arial"/>
          <w:sz w:val="24"/>
          <w:szCs w:val="24"/>
        </w:rPr>
        <w:t xml:space="preserve">nəzərdən keçirilməlidir. </w:t>
      </w:r>
      <w:bookmarkEnd w:id="4"/>
      <w:r w:rsidRPr="001C57E4">
        <w:rPr>
          <w:rFonts w:ascii="Arial" w:hAnsi="Arial" w:cs="Arial"/>
          <w:sz w:val="24"/>
          <w:szCs w:val="24"/>
        </w:rPr>
        <w:t xml:space="preserve">Son </w:t>
      </w:r>
      <w:r w:rsidR="005815D4" w:rsidRPr="001C57E4">
        <w:rPr>
          <w:rFonts w:ascii="Arial" w:hAnsi="Arial" w:cs="Arial"/>
          <w:sz w:val="24"/>
          <w:szCs w:val="24"/>
        </w:rPr>
        <w:t>hərəkətin</w:t>
      </w:r>
      <w:r w:rsidRPr="001C57E4">
        <w:rPr>
          <w:rFonts w:ascii="Arial" w:hAnsi="Arial" w:cs="Arial"/>
          <w:sz w:val="24"/>
          <w:szCs w:val="24"/>
        </w:rPr>
        <w:t xml:space="preserve"> törədildiyi yer davam edən cinayətin başa çatdığı yer hesab olunduğundan, müvafiq olaraq davam edən cinayətin başa çatma anı da son </w:t>
      </w:r>
      <w:r w:rsidR="005815D4" w:rsidRPr="001C57E4">
        <w:rPr>
          <w:rFonts w:ascii="Arial" w:hAnsi="Arial" w:cs="Arial"/>
          <w:sz w:val="24"/>
          <w:szCs w:val="24"/>
        </w:rPr>
        <w:t>hərəkətin</w:t>
      </w:r>
      <w:r w:rsidRPr="001C57E4">
        <w:rPr>
          <w:rFonts w:ascii="Arial" w:hAnsi="Arial" w:cs="Arial"/>
          <w:sz w:val="24"/>
          <w:szCs w:val="24"/>
        </w:rPr>
        <w:t xml:space="preserve"> törədildiyi vaxtla müəyyən edilir.</w:t>
      </w:r>
    </w:p>
    <w:p w14:paraId="7F83AB30" w14:textId="57AD98A2"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Əzab vermə əməlinin subyektiv cəhəti birbaşa qəsdlə xarakterizə olunur, yəni təqsirkar şəxs öz hərəkətləri ilə zərərçəkmiş şəxsə güclü fiziki və</w:t>
      </w:r>
      <w:r w:rsidR="005815D4" w:rsidRPr="001C57E4">
        <w:rPr>
          <w:rFonts w:ascii="Arial" w:hAnsi="Arial" w:cs="Arial"/>
          <w:sz w:val="24"/>
          <w:szCs w:val="24"/>
        </w:rPr>
        <w:t xml:space="preserve"> ya</w:t>
      </w:r>
      <w:r w:rsidRPr="001C57E4">
        <w:rPr>
          <w:rFonts w:ascii="Arial" w:hAnsi="Arial" w:cs="Arial"/>
          <w:sz w:val="24"/>
          <w:szCs w:val="24"/>
        </w:rPr>
        <w:t xml:space="preserve"> psixi zərər vurduğunu dərk edir, bunun ictimai təhlükəli nəticələrini</w:t>
      </w:r>
      <w:r w:rsidRPr="001C57E4">
        <w:rPr>
          <w:rFonts w:ascii="Arial" w:hAnsi="Arial" w:cs="Arial"/>
          <w:b/>
          <w:bCs/>
          <w:sz w:val="24"/>
          <w:szCs w:val="24"/>
        </w:rPr>
        <w:t xml:space="preserve"> </w:t>
      </w:r>
      <w:r w:rsidRPr="001C57E4">
        <w:rPr>
          <w:rFonts w:ascii="Arial" w:hAnsi="Arial" w:cs="Arial"/>
          <w:sz w:val="24"/>
          <w:szCs w:val="24"/>
        </w:rPr>
        <w:t>qabaqcadan görür və belə nəticənin baş verməsini arzu edir.</w:t>
      </w:r>
    </w:p>
    <w:p w14:paraId="794B6012" w14:textId="60F79BE3"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Bu cinayətin bilavasitə obyekti şəxsin</w:t>
      </w:r>
      <w:r w:rsidR="00B21AB6" w:rsidRPr="001C57E4">
        <w:rPr>
          <w:rFonts w:ascii="Arial" w:hAnsi="Arial" w:cs="Arial"/>
          <w:sz w:val="24"/>
          <w:szCs w:val="24"/>
        </w:rPr>
        <w:t xml:space="preserve"> </w:t>
      </w:r>
      <w:r w:rsidR="005815D4" w:rsidRPr="001C57E4">
        <w:rPr>
          <w:rFonts w:ascii="Arial" w:hAnsi="Arial" w:cs="Arial"/>
          <w:sz w:val="24"/>
          <w:szCs w:val="24"/>
        </w:rPr>
        <w:t>fiziki və psixi</w:t>
      </w:r>
      <w:r w:rsidRPr="001C57E4">
        <w:rPr>
          <w:rFonts w:ascii="Arial" w:hAnsi="Arial" w:cs="Arial"/>
          <w:sz w:val="24"/>
          <w:szCs w:val="24"/>
        </w:rPr>
        <w:t xml:space="preserve"> sağlamlığının təhlükəsizliyi ilə bağlı münasibətlər</w:t>
      </w:r>
      <w:r w:rsidR="00B141E1" w:rsidRPr="001C57E4">
        <w:rPr>
          <w:rFonts w:ascii="Arial" w:hAnsi="Arial" w:cs="Arial"/>
          <w:sz w:val="24"/>
          <w:szCs w:val="24"/>
        </w:rPr>
        <w:t>dir</w:t>
      </w:r>
      <w:r w:rsidRPr="001C57E4">
        <w:rPr>
          <w:rFonts w:ascii="Arial" w:hAnsi="Arial" w:cs="Arial"/>
          <w:sz w:val="24"/>
          <w:szCs w:val="24"/>
        </w:rPr>
        <w:t>. Cinayətin obyektiv cəhətin</w:t>
      </w:r>
      <w:r w:rsidR="005815D4" w:rsidRPr="001C57E4">
        <w:rPr>
          <w:rFonts w:ascii="Arial" w:hAnsi="Arial" w:cs="Arial"/>
          <w:sz w:val="24"/>
          <w:szCs w:val="24"/>
        </w:rPr>
        <w:t>i</w:t>
      </w:r>
      <w:r w:rsidRPr="001C57E4">
        <w:rPr>
          <w:rFonts w:ascii="Arial" w:hAnsi="Arial" w:cs="Arial"/>
          <w:sz w:val="24"/>
          <w:szCs w:val="24"/>
        </w:rPr>
        <w:t xml:space="preserve"> sağlamlığa ağır və ya az ağır zərər vur</w:t>
      </w:r>
      <w:r w:rsidR="00B141E1" w:rsidRPr="001C57E4">
        <w:rPr>
          <w:rFonts w:ascii="Arial" w:hAnsi="Arial" w:cs="Arial"/>
          <w:sz w:val="24"/>
          <w:szCs w:val="24"/>
        </w:rPr>
        <w:t>ulması ilə</w:t>
      </w:r>
      <w:r w:rsidRPr="001C57E4">
        <w:rPr>
          <w:rFonts w:ascii="Arial" w:hAnsi="Arial" w:cs="Arial"/>
          <w:sz w:val="24"/>
          <w:szCs w:val="24"/>
        </w:rPr>
        <w:t xml:space="preserve"> nəticələnməyən, lakin zərərçəkmiş şəxsə güclü fiziki ağrı və ya psixi iztirablar verilməsində ifadə olunan, mütəmadi olaraq döymə və ya digər zorakı hərəkətlər</w:t>
      </w:r>
      <w:r w:rsidR="005815D4" w:rsidRPr="001C57E4">
        <w:rPr>
          <w:rFonts w:ascii="Arial" w:hAnsi="Arial" w:cs="Arial"/>
          <w:sz w:val="24"/>
          <w:szCs w:val="24"/>
        </w:rPr>
        <w:t xml:space="preserve"> təşkil edir.</w:t>
      </w:r>
    </w:p>
    <w:p w14:paraId="5BB19AAF" w14:textId="1AD7706D"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 xml:space="preserve">Əzab vermə cinayətinin obyektiv cəhətinin tərkib hissəsini təşkil edən mütəmadi olaraq </w:t>
      </w:r>
      <w:r w:rsidR="005815D4" w:rsidRPr="001C57E4">
        <w:rPr>
          <w:rFonts w:ascii="Arial" w:hAnsi="Arial" w:cs="Arial"/>
          <w:sz w:val="24"/>
          <w:szCs w:val="24"/>
        </w:rPr>
        <w:t xml:space="preserve">döymə və sair zorakı hərəkətlər </w:t>
      </w:r>
      <w:r w:rsidRPr="001C57E4">
        <w:rPr>
          <w:rFonts w:ascii="Arial" w:hAnsi="Arial" w:cs="Arial"/>
          <w:sz w:val="24"/>
          <w:szCs w:val="24"/>
        </w:rPr>
        <w:t>aşağıdakı</w:t>
      </w:r>
      <w:r w:rsidR="005815D4" w:rsidRPr="001C57E4">
        <w:rPr>
          <w:rFonts w:ascii="Arial" w:hAnsi="Arial" w:cs="Arial"/>
          <w:sz w:val="24"/>
          <w:szCs w:val="24"/>
        </w:rPr>
        <w:t xml:space="preserve"> davranışlar</w:t>
      </w:r>
      <w:r w:rsidR="00B21AB6" w:rsidRPr="001C57E4">
        <w:rPr>
          <w:rFonts w:ascii="Arial" w:hAnsi="Arial" w:cs="Arial"/>
          <w:sz w:val="24"/>
          <w:szCs w:val="24"/>
        </w:rPr>
        <w:t>d</w:t>
      </w:r>
      <w:r w:rsidR="005815D4" w:rsidRPr="001C57E4">
        <w:rPr>
          <w:rFonts w:ascii="Arial" w:hAnsi="Arial" w:cs="Arial"/>
          <w:sz w:val="24"/>
          <w:szCs w:val="24"/>
        </w:rPr>
        <w:t>a</w:t>
      </w:r>
      <w:r w:rsidRPr="001C57E4">
        <w:rPr>
          <w:rFonts w:ascii="Arial" w:hAnsi="Arial" w:cs="Arial"/>
          <w:sz w:val="24"/>
          <w:szCs w:val="24"/>
        </w:rPr>
        <w:t xml:space="preserve"> </w:t>
      </w:r>
      <w:r w:rsidR="00B21AB6" w:rsidRPr="001C57E4">
        <w:rPr>
          <w:rFonts w:ascii="Arial" w:hAnsi="Arial" w:cs="Arial"/>
          <w:sz w:val="24"/>
          <w:szCs w:val="24"/>
        </w:rPr>
        <w:t>ifadə</w:t>
      </w:r>
      <w:r w:rsidRPr="001C57E4">
        <w:rPr>
          <w:rFonts w:ascii="Arial" w:hAnsi="Arial" w:cs="Arial"/>
          <w:sz w:val="24"/>
          <w:szCs w:val="24"/>
        </w:rPr>
        <w:t xml:space="preserve"> olunur:</w:t>
      </w:r>
    </w:p>
    <w:p w14:paraId="47880710" w14:textId="6498D399"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w:t>
      </w:r>
      <w:r w:rsidRPr="001C57E4">
        <w:rPr>
          <w:rFonts w:ascii="Arial" w:hAnsi="Arial" w:cs="Arial"/>
          <w:sz w:val="24"/>
          <w:szCs w:val="24"/>
        </w:rPr>
        <w:tab/>
        <w:t xml:space="preserve"> döymə, yəni zərərçəkmiş şəxs</w:t>
      </w:r>
      <w:r w:rsidR="00B21AB6" w:rsidRPr="001C57E4">
        <w:rPr>
          <w:rFonts w:ascii="Arial" w:hAnsi="Arial" w:cs="Arial"/>
          <w:sz w:val="24"/>
          <w:szCs w:val="24"/>
        </w:rPr>
        <w:t>in</w:t>
      </w:r>
      <w:r w:rsidRPr="001C57E4">
        <w:rPr>
          <w:rFonts w:ascii="Arial" w:hAnsi="Arial" w:cs="Arial"/>
          <w:sz w:val="24"/>
          <w:szCs w:val="24"/>
        </w:rPr>
        <w:t xml:space="preserve"> sağlamlığ</w:t>
      </w:r>
      <w:r w:rsidR="00B21AB6" w:rsidRPr="001C57E4">
        <w:rPr>
          <w:rFonts w:ascii="Arial" w:hAnsi="Arial" w:cs="Arial"/>
          <w:sz w:val="24"/>
          <w:szCs w:val="24"/>
        </w:rPr>
        <w:t>ına</w:t>
      </w:r>
      <w:r w:rsidRPr="001C57E4">
        <w:rPr>
          <w:rFonts w:ascii="Arial" w:hAnsi="Arial" w:cs="Arial"/>
          <w:sz w:val="24"/>
          <w:szCs w:val="24"/>
        </w:rPr>
        <w:t xml:space="preserve"> ağır və ya az ağır zərərə səbəb olmayan zərbələrin yetirilməsi. Bu kimi  hərəkətlər intensivliyi və aqressivliyi ilə seçilir;</w:t>
      </w:r>
    </w:p>
    <w:p w14:paraId="4883C256" w14:textId="77777777"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w:t>
      </w:r>
      <w:r w:rsidRPr="001C57E4">
        <w:rPr>
          <w:rFonts w:ascii="Arial" w:hAnsi="Arial" w:cs="Arial"/>
          <w:sz w:val="24"/>
          <w:szCs w:val="24"/>
        </w:rPr>
        <w:tab/>
        <w:t xml:space="preserve"> sair zorakı hərəkətlər. Bu hərəkətlər isə güclü fiziki və ya psixi zorakılıqda ifadə oluna bilər.</w:t>
      </w:r>
    </w:p>
    <w:p w14:paraId="01C328B3" w14:textId="0D17B8CC"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Güclü fiziki zorakılığa misal olaraq davamlı küt və ya iti əşyalarla bədənə yüngül xəsarətlərin yetirilməsi, əl-ayağın bağlanması, heyvanların (həşəratların) təsirindən istifadə edilməsi və s. göstərilə bilər. Güclü psixi zorakılığa isə zərərçəkmiş şəxsin müəyyən müddət ərzində qida, su, istilik, yuxu və ya yaşayış yeri kimi ehtiyaclardan məhrum edilməsi, əlverişsiz şəraitdə (rütubətli, havasız, qaranlıq</w:t>
      </w:r>
      <w:r w:rsidR="009B286D" w:rsidRPr="001C57E4">
        <w:rPr>
          <w:rFonts w:ascii="Arial" w:hAnsi="Arial" w:cs="Arial"/>
          <w:sz w:val="24"/>
          <w:szCs w:val="24"/>
        </w:rPr>
        <w:t xml:space="preserve"> yerdə</w:t>
      </w:r>
      <w:r w:rsidRPr="001C57E4">
        <w:rPr>
          <w:rFonts w:ascii="Arial" w:hAnsi="Arial" w:cs="Arial"/>
          <w:sz w:val="24"/>
          <w:szCs w:val="24"/>
        </w:rPr>
        <w:t>) saxlanılması və s. aid oluna bilər.</w:t>
      </w:r>
    </w:p>
    <w:p w14:paraId="36FD0B22" w14:textId="360A564E"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 xml:space="preserve">“Mütəmadi olaraq” </w:t>
      </w:r>
      <w:r w:rsidR="00445169" w:rsidRPr="001C57E4">
        <w:rPr>
          <w:rFonts w:ascii="Arial" w:hAnsi="Arial" w:cs="Arial"/>
          <w:sz w:val="24"/>
          <w:szCs w:val="24"/>
        </w:rPr>
        <w:t xml:space="preserve">döymə </w:t>
      </w:r>
      <w:r w:rsidRPr="001C57E4">
        <w:rPr>
          <w:rFonts w:ascii="Arial" w:hAnsi="Arial" w:cs="Arial"/>
          <w:sz w:val="24"/>
          <w:szCs w:val="24"/>
        </w:rPr>
        <w:t>anlayışına aydınlıq gətirilərək qeyd edilməlidir ki, cinayət hüquq ədəbiyyatında mövcud yanaşmaya görə əzab vermə cinayətinin obyektiv cəhətini təşkil edən bir neçə hərəkətin (epizodun) mütəmadi xarakter daşıması üçün həmin hərəkətlərin zərərçəkmiş şəxsə qarşı müəyyən davranış xəttini ifadə etməsi, onlar arasında daxili qarşılıqlı əlaqənin mövcudluğu və təqsirkarın vahid niyyəti ilə əhatə olunması tələb olunur.</w:t>
      </w:r>
    </w:p>
    <w:p w14:paraId="24A0E25C" w14:textId="7B4C5723" w:rsidR="00FA1CFD" w:rsidRPr="001C57E4" w:rsidRDefault="00FA1CFD" w:rsidP="001C57E4">
      <w:pPr>
        <w:spacing w:after="0" w:line="240" w:lineRule="auto"/>
        <w:ind w:firstLine="567"/>
        <w:contextualSpacing/>
        <w:jc w:val="both"/>
        <w:rPr>
          <w:rFonts w:ascii="Arial" w:hAnsi="Arial" w:cs="Arial"/>
          <w:sz w:val="24"/>
          <w:szCs w:val="24"/>
        </w:rPr>
      </w:pPr>
      <w:r w:rsidRPr="001C57E4">
        <w:rPr>
          <w:rFonts w:ascii="Arial" w:hAnsi="Arial" w:cs="Arial"/>
          <w:sz w:val="24"/>
          <w:szCs w:val="24"/>
        </w:rPr>
        <w:t xml:space="preserve">Qeyd edilməlidir ki, </w:t>
      </w:r>
      <w:r w:rsidR="00445169" w:rsidRPr="001C57E4">
        <w:rPr>
          <w:rFonts w:ascii="Arial" w:hAnsi="Arial" w:cs="Arial"/>
          <w:sz w:val="24"/>
          <w:szCs w:val="24"/>
        </w:rPr>
        <w:t xml:space="preserve">bir sıra </w:t>
      </w:r>
      <w:r w:rsidRPr="001C57E4">
        <w:rPr>
          <w:rFonts w:ascii="Arial" w:hAnsi="Arial" w:cs="Arial"/>
          <w:sz w:val="24"/>
          <w:szCs w:val="24"/>
        </w:rPr>
        <w:t xml:space="preserve">Avropa ölkələrinin (İspaniya Krallığı, Fransa Respublikası, İtaliya Respublikası və s.) cinayət qanunvericiliyində zorakı hərəkətin mütəmadiliyi əsasən ailə münasibətləri əleyhinə olan cinayətlərdə ağırlaşdırıcı hal kimi göstərilir. </w:t>
      </w:r>
    </w:p>
    <w:p w14:paraId="4B18A715" w14:textId="77777777" w:rsidR="00FA1CFD" w:rsidRPr="001C57E4" w:rsidRDefault="00FA1CFD" w:rsidP="001C57E4">
      <w:pPr>
        <w:spacing w:after="0" w:line="240" w:lineRule="auto"/>
        <w:ind w:firstLine="567"/>
        <w:contextualSpacing/>
        <w:jc w:val="both"/>
        <w:rPr>
          <w:rFonts w:ascii="Arial" w:hAnsi="Arial" w:cs="Arial"/>
          <w:b/>
          <w:sz w:val="24"/>
          <w:szCs w:val="24"/>
        </w:rPr>
      </w:pPr>
      <w:r w:rsidRPr="001C57E4">
        <w:rPr>
          <w:rFonts w:ascii="Arial" w:hAnsi="Arial" w:cs="Arial"/>
          <w:sz w:val="24"/>
          <w:szCs w:val="24"/>
        </w:rPr>
        <w:t>Qazaxıstan Respublikası, Özbəkistan Respublikası, Rusiya Federasiyası və Belarus Respublikasının qanunvericiliyində əzab verməyə görə cinayət məsuliyyəti zorakı hərəkətlərin sistematikliyi ilə şərtləndirilir.</w:t>
      </w:r>
    </w:p>
    <w:p w14:paraId="0BCEAB4C" w14:textId="77777777"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 xml:space="preserve">Türkiyə Respublikası Cinayət Məcəlləsinin 96-cı maddəsində əzab vermə cinayət əməli kimi müəyyən edilmişdir. Türkiyə Kassasiya Məhkəməsinin Cinayət Kollegiyası bir sıra işlərdə qeyd edilən maddəyə istinad edərək həmin əməlin sistematik olaraq törədilməsinin nəzərdə tutulduğunu göstərmişdir. </w:t>
      </w:r>
    </w:p>
    <w:p w14:paraId="128E2DD9" w14:textId="3AB7DF2A" w:rsidR="00FA1CFD" w:rsidRPr="001C57E4" w:rsidRDefault="00445169"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Göründüyü</w:t>
      </w:r>
      <w:r w:rsidR="00FA1CFD" w:rsidRPr="001C57E4">
        <w:rPr>
          <w:rFonts w:ascii="Arial" w:hAnsi="Arial" w:cs="Arial"/>
          <w:sz w:val="24"/>
          <w:szCs w:val="24"/>
        </w:rPr>
        <w:t xml:space="preserve"> ki</w:t>
      </w:r>
      <w:r w:rsidRPr="001C57E4">
        <w:rPr>
          <w:rFonts w:ascii="Arial" w:hAnsi="Arial" w:cs="Arial"/>
          <w:sz w:val="24"/>
          <w:szCs w:val="24"/>
        </w:rPr>
        <w:t>mi</w:t>
      </w:r>
      <w:r w:rsidR="00FA1CFD" w:rsidRPr="001C57E4">
        <w:rPr>
          <w:rFonts w:ascii="Arial" w:hAnsi="Arial" w:cs="Arial"/>
          <w:sz w:val="24"/>
          <w:szCs w:val="24"/>
        </w:rPr>
        <w:t xml:space="preserve">, </w:t>
      </w:r>
      <w:r w:rsidRPr="001C57E4">
        <w:rPr>
          <w:rFonts w:ascii="Arial" w:hAnsi="Arial" w:cs="Arial"/>
          <w:sz w:val="24"/>
          <w:szCs w:val="24"/>
        </w:rPr>
        <w:t xml:space="preserve">bir sıra </w:t>
      </w:r>
      <w:r w:rsidR="00FA1CFD" w:rsidRPr="001C57E4">
        <w:rPr>
          <w:rFonts w:ascii="Arial" w:hAnsi="Arial" w:cs="Arial"/>
          <w:sz w:val="24"/>
          <w:szCs w:val="24"/>
        </w:rPr>
        <w:t xml:space="preserve">xarici </w:t>
      </w:r>
      <w:r w:rsidRPr="001C57E4">
        <w:rPr>
          <w:rFonts w:ascii="Arial" w:hAnsi="Arial" w:cs="Arial"/>
          <w:sz w:val="24"/>
          <w:szCs w:val="24"/>
        </w:rPr>
        <w:t>ölkələrin</w:t>
      </w:r>
      <w:r w:rsidR="00FA1CFD" w:rsidRPr="001C57E4">
        <w:rPr>
          <w:rFonts w:ascii="Arial" w:hAnsi="Arial" w:cs="Arial"/>
          <w:sz w:val="24"/>
          <w:szCs w:val="24"/>
        </w:rPr>
        <w:t xml:space="preserve"> təcrübəsində </w:t>
      </w:r>
      <w:r w:rsidRPr="001C57E4">
        <w:rPr>
          <w:rFonts w:ascii="Arial" w:hAnsi="Arial" w:cs="Arial"/>
          <w:sz w:val="24"/>
          <w:szCs w:val="24"/>
        </w:rPr>
        <w:t>qeyd edilən</w:t>
      </w:r>
      <w:r w:rsidR="00FA1CFD" w:rsidRPr="001C57E4">
        <w:rPr>
          <w:rFonts w:ascii="Arial" w:hAnsi="Arial" w:cs="Arial"/>
          <w:sz w:val="24"/>
          <w:szCs w:val="24"/>
        </w:rPr>
        <w:t xml:space="preserve"> əmələ dair </w:t>
      </w:r>
      <w:r w:rsidR="00FA1CFD" w:rsidRPr="001C57E4">
        <w:rPr>
          <w:rFonts w:ascii="Arial" w:hAnsi="Arial" w:cs="Arial"/>
          <w:sz w:val="24"/>
          <w:szCs w:val="24"/>
        </w:rPr>
        <w:lastRenderedPageBreak/>
        <w:t xml:space="preserve">“sistematik” anlayışı tətbiq olunur. Hüquq nəzəriyyəsində isə sistematiklik vahid niyyətlə </w:t>
      </w:r>
      <w:r w:rsidRPr="001C57E4">
        <w:rPr>
          <w:rFonts w:ascii="Arial" w:hAnsi="Arial" w:cs="Arial"/>
          <w:sz w:val="24"/>
          <w:szCs w:val="24"/>
        </w:rPr>
        <w:t>əhatə olunan</w:t>
      </w:r>
      <w:r w:rsidR="009B286D" w:rsidRPr="001C57E4">
        <w:rPr>
          <w:rFonts w:ascii="Arial" w:hAnsi="Arial" w:cs="Arial"/>
          <w:sz w:val="24"/>
          <w:szCs w:val="24"/>
        </w:rPr>
        <w:t>,</w:t>
      </w:r>
      <w:r w:rsidR="00FA1CFD" w:rsidRPr="001C57E4">
        <w:rPr>
          <w:rFonts w:ascii="Arial" w:hAnsi="Arial" w:cs="Arial"/>
          <w:sz w:val="24"/>
          <w:szCs w:val="24"/>
        </w:rPr>
        <w:t xml:space="preserve"> müəyyən zaman kəsiyində üç</w:t>
      </w:r>
      <w:r w:rsidRPr="001C57E4">
        <w:rPr>
          <w:rFonts w:ascii="Arial" w:hAnsi="Arial" w:cs="Arial"/>
          <w:sz w:val="24"/>
          <w:szCs w:val="24"/>
        </w:rPr>
        <w:t xml:space="preserve"> dəfə</w:t>
      </w:r>
      <w:r w:rsidR="00FA1CFD" w:rsidRPr="001C57E4">
        <w:rPr>
          <w:rFonts w:ascii="Arial" w:hAnsi="Arial" w:cs="Arial"/>
          <w:sz w:val="24"/>
          <w:szCs w:val="24"/>
        </w:rPr>
        <w:t xml:space="preserve"> və ya daha çox törədilən əməllərlə səciyyələnir.</w:t>
      </w:r>
      <w:r w:rsidR="000A6185" w:rsidRPr="001C57E4">
        <w:rPr>
          <w:rFonts w:ascii="Arial" w:hAnsi="Arial" w:cs="Arial"/>
          <w:sz w:val="24"/>
          <w:szCs w:val="24"/>
        </w:rPr>
        <w:t xml:space="preserve"> </w:t>
      </w:r>
      <w:r w:rsidRPr="001C57E4">
        <w:rPr>
          <w:rFonts w:ascii="Arial" w:hAnsi="Arial" w:cs="Arial"/>
          <w:sz w:val="24"/>
          <w:szCs w:val="24"/>
        </w:rPr>
        <w:t xml:space="preserve">Hazırkı iş üzrə konstitusiya icraatı ilə əlaqədar </w:t>
      </w:r>
      <w:r w:rsidR="000A6185" w:rsidRPr="001C57E4">
        <w:rPr>
          <w:rFonts w:ascii="Arial" w:hAnsi="Arial" w:cs="Arial"/>
          <w:sz w:val="24"/>
          <w:szCs w:val="24"/>
        </w:rPr>
        <w:t>daxil olmuş mülahizə və rəylərdə də “mütəmadi” anlayışının ən azı üç dəfə törədilən hərəkətləri ehtiva etdiyi qeyd edilmişdir.</w:t>
      </w:r>
    </w:p>
    <w:p w14:paraId="738189E3" w14:textId="78ABD63F" w:rsidR="00FA1CFD" w:rsidRPr="001C57E4" w:rsidRDefault="00FA1CFD" w:rsidP="001C57E4">
      <w:pPr>
        <w:widowControl w:val="0"/>
        <w:spacing w:after="0" w:line="240" w:lineRule="auto"/>
        <w:ind w:firstLine="567"/>
        <w:jc w:val="both"/>
        <w:rPr>
          <w:rFonts w:ascii="Arial" w:hAnsi="Arial" w:cs="Arial"/>
          <w:sz w:val="24"/>
          <w:szCs w:val="24"/>
        </w:rPr>
      </w:pPr>
      <w:r w:rsidRPr="001C57E4">
        <w:rPr>
          <w:rFonts w:ascii="Arial" w:hAnsi="Arial" w:cs="Arial"/>
          <w:sz w:val="24"/>
          <w:szCs w:val="24"/>
        </w:rPr>
        <w:t>Sorğuda İnzibati Xətalar Məcəlləsinin 157-ci maddəsinə istinad</w:t>
      </w:r>
      <w:r w:rsidR="008F5320" w:rsidRPr="001C57E4">
        <w:rPr>
          <w:rFonts w:ascii="Arial" w:hAnsi="Arial" w:cs="Arial"/>
          <w:sz w:val="24"/>
          <w:szCs w:val="24"/>
        </w:rPr>
        <w:t>ən</w:t>
      </w:r>
      <w:r w:rsidRPr="001C57E4">
        <w:rPr>
          <w:rFonts w:ascii="Arial" w:hAnsi="Arial" w:cs="Arial"/>
          <w:sz w:val="24"/>
          <w:szCs w:val="24"/>
        </w:rPr>
        <w:t xml:space="preserve"> cinayət</w:t>
      </w:r>
      <w:r w:rsidR="00A72254" w:rsidRPr="001C57E4">
        <w:rPr>
          <w:rFonts w:ascii="Arial" w:hAnsi="Arial" w:cs="Arial"/>
          <w:sz w:val="24"/>
          <w:szCs w:val="24"/>
        </w:rPr>
        <w:t xml:space="preserve"> əməlinin</w:t>
      </w:r>
      <w:r w:rsidRPr="001C57E4">
        <w:rPr>
          <w:rFonts w:ascii="Arial" w:hAnsi="Arial" w:cs="Arial"/>
          <w:sz w:val="24"/>
          <w:szCs w:val="24"/>
        </w:rPr>
        <w:t xml:space="preserve"> və inzibati</w:t>
      </w:r>
      <w:r w:rsidR="00A72254" w:rsidRPr="001C57E4">
        <w:rPr>
          <w:rFonts w:ascii="Arial" w:hAnsi="Arial" w:cs="Arial"/>
          <w:sz w:val="24"/>
          <w:szCs w:val="24"/>
        </w:rPr>
        <w:t xml:space="preserve"> xətanın</w:t>
      </w:r>
      <w:r w:rsidRPr="001C57E4">
        <w:rPr>
          <w:rFonts w:ascii="Arial" w:hAnsi="Arial" w:cs="Arial"/>
          <w:sz w:val="24"/>
          <w:szCs w:val="24"/>
        </w:rPr>
        <w:t xml:space="preserve"> hüquqi hüdudlarının dəqiq və dürüst müəyyən edilməsi ilə bağlı </w:t>
      </w:r>
      <w:r w:rsidR="008F5320" w:rsidRPr="001C57E4">
        <w:rPr>
          <w:rFonts w:ascii="Arial" w:hAnsi="Arial" w:cs="Arial"/>
          <w:sz w:val="24"/>
          <w:szCs w:val="24"/>
        </w:rPr>
        <w:t xml:space="preserve">qaldırılan məsələyə </w:t>
      </w:r>
      <w:r w:rsidR="00A72254" w:rsidRPr="001C57E4">
        <w:rPr>
          <w:rFonts w:ascii="Arial" w:hAnsi="Arial" w:cs="Arial"/>
          <w:sz w:val="24"/>
          <w:szCs w:val="24"/>
        </w:rPr>
        <w:t>münasibətdə</w:t>
      </w:r>
      <w:r w:rsidR="008F5320" w:rsidRPr="001C57E4">
        <w:rPr>
          <w:rFonts w:ascii="Arial" w:hAnsi="Arial" w:cs="Arial"/>
          <w:sz w:val="24"/>
          <w:szCs w:val="24"/>
        </w:rPr>
        <w:t xml:space="preserve"> </w:t>
      </w:r>
      <w:r w:rsidRPr="001C57E4">
        <w:rPr>
          <w:rFonts w:ascii="Arial" w:hAnsi="Arial" w:cs="Arial"/>
          <w:sz w:val="24"/>
          <w:szCs w:val="24"/>
        </w:rPr>
        <w:t xml:space="preserve">Konstitusiya Məhkəməsinin Plenumu qeyd edir ki, İnzibati Xətalar Məcəlləsinin 157-ci maddəsində göstərilən döymə və sair zorakı hərəkətlərin obyektiv cəhətini </w:t>
      </w:r>
      <w:r w:rsidR="008B7388" w:rsidRPr="001C57E4">
        <w:rPr>
          <w:rFonts w:ascii="Arial" w:hAnsi="Arial" w:cs="Arial"/>
          <w:sz w:val="24"/>
          <w:szCs w:val="24"/>
        </w:rPr>
        <w:t>yalnız</w:t>
      </w:r>
      <w:r w:rsidR="008B7388" w:rsidRPr="001C57E4">
        <w:rPr>
          <w:rFonts w:ascii="Arial" w:hAnsi="Arial" w:cs="Arial"/>
          <w:b/>
          <w:bCs/>
          <w:sz w:val="24"/>
          <w:szCs w:val="24"/>
        </w:rPr>
        <w:t xml:space="preserve"> </w:t>
      </w:r>
      <w:r w:rsidR="008B7388" w:rsidRPr="001C57E4">
        <w:rPr>
          <w:rFonts w:ascii="Arial" w:hAnsi="Arial" w:cs="Arial"/>
          <w:sz w:val="24"/>
          <w:szCs w:val="24"/>
        </w:rPr>
        <w:t xml:space="preserve">fiziki ağrının yetirilməsi təşkil edir. </w:t>
      </w:r>
    </w:p>
    <w:p w14:paraId="0F03843A" w14:textId="7660C05F" w:rsidR="00924502" w:rsidRPr="001C57E4" w:rsidRDefault="00E6499B" w:rsidP="001C57E4">
      <w:pPr>
        <w:pStyle w:val="a9"/>
        <w:shd w:val="clear" w:color="auto" w:fill="auto"/>
        <w:spacing w:line="240" w:lineRule="auto"/>
        <w:ind w:firstLine="567"/>
        <w:rPr>
          <w:rFonts w:ascii="Arial" w:hAnsi="Arial" w:cs="Arial"/>
          <w:sz w:val="24"/>
          <w:szCs w:val="24"/>
          <w:lang w:val="az-Latn-AZ"/>
        </w:rPr>
      </w:pPr>
      <w:r w:rsidRPr="001C57E4">
        <w:rPr>
          <w:rFonts w:ascii="Arial" w:hAnsi="Arial" w:cs="Arial"/>
          <w:sz w:val="24"/>
          <w:szCs w:val="24"/>
          <w:lang w:val="az-Latn-AZ"/>
        </w:rPr>
        <w:t>M</w:t>
      </w:r>
      <w:r w:rsidR="00924502" w:rsidRPr="001C57E4">
        <w:rPr>
          <w:rFonts w:ascii="Arial" w:hAnsi="Arial" w:cs="Arial"/>
          <w:sz w:val="24"/>
          <w:szCs w:val="24"/>
          <w:lang w:val="az-Latn-AZ"/>
        </w:rPr>
        <w:t>ütəmadi</w:t>
      </w:r>
      <w:r w:rsidR="00A72254" w:rsidRPr="001C57E4">
        <w:rPr>
          <w:rFonts w:ascii="Arial" w:hAnsi="Arial" w:cs="Arial"/>
          <w:sz w:val="24"/>
          <w:szCs w:val="24"/>
          <w:lang w:val="az-Latn-AZ"/>
        </w:rPr>
        <w:t xml:space="preserve"> olaraq</w:t>
      </w:r>
      <w:r w:rsidR="00924502" w:rsidRPr="001C57E4">
        <w:rPr>
          <w:rFonts w:ascii="Arial" w:hAnsi="Arial" w:cs="Arial"/>
          <w:sz w:val="24"/>
          <w:szCs w:val="24"/>
          <w:lang w:val="az-Latn-AZ"/>
        </w:rPr>
        <w:t xml:space="preserve"> döymə və ya sair zorakı hərəkətlərin əzab vermə cinayəti kimi tövsif olunması üçün </w:t>
      </w:r>
      <w:r w:rsidRPr="001C57E4">
        <w:rPr>
          <w:rFonts w:ascii="Arial" w:hAnsi="Arial" w:cs="Arial"/>
          <w:sz w:val="24"/>
          <w:szCs w:val="24"/>
          <w:lang w:val="az-Latn-AZ"/>
        </w:rPr>
        <w:t xml:space="preserve">isə </w:t>
      </w:r>
      <w:r w:rsidR="00924502" w:rsidRPr="001C57E4">
        <w:rPr>
          <w:rFonts w:ascii="Arial" w:hAnsi="Arial" w:cs="Arial"/>
          <w:sz w:val="24"/>
          <w:szCs w:val="24"/>
          <w:lang w:val="az-Latn-AZ"/>
        </w:rPr>
        <w:t>zərərçəkmiş şəxsin güclü fiziki ağrı və ya psixi iztiraba məruz qalması tələb olunur. Hə</w:t>
      </w:r>
      <w:r w:rsidR="00A72254" w:rsidRPr="001C57E4">
        <w:rPr>
          <w:rFonts w:ascii="Arial" w:hAnsi="Arial" w:cs="Arial"/>
          <w:sz w:val="24"/>
          <w:szCs w:val="24"/>
          <w:lang w:val="az-Latn-AZ"/>
        </w:rPr>
        <w:t>mçinin</w:t>
      </w:r>
      <w:r w:rsidR="00924502" w:rsidRPr="001C57E4">
        <w:rPr>
          <w:rFonts w:ascii="Arial" w:hAnsi="Arial" w:cs="Arial"/>
          <w:sz w:val="24"/>
          <w:szCs w:val="24"/>
          <w:lang w:val="az-Latn-AZ"/>
        </w:rPr>
        <w:t xml:space="preserve"> </w:t>
      </w:r>
      <w:r w:rsidR="00A72254" w:rsidRPr="001C57E4">
        <w:rPr>
          <w:rFonts w:ascii="Arial" w:hAnsi="Arial" w:cs="Arial"/>
          <w:sz w:val="24"/>
          <w:szCs w:val="24"/>
          <w:lang w:val="az-Latn-AZ"/>
        </w:rPr>
        <w:t xml:space="preserve">mütəmadi olaraq döyməni təşkil edən </w:t>
      </w:r>
      <w:r w:rsidR="00924502" w:rsidRPr="001C57E4">
        <w:rPr>
          <w:rFonts w:ascii="Arial" w:hAnsi="Arial" w:cs="Arial"/>
          <w:sz w:val="24"/>
          <w:szCs w:val="24"/>
          <w:lang w:val="az-Latn-AZ"/>
        </w:rPr>
        <w:t>hərəkətlər</w:t>
      </w:r>
      <w:r w:rsidR="00A72254" w:rsidRPr="001C57E4">
        <w:rPr>
          <w:rFonts w:ascii="Arial" w:hAnsi="Arial" w:cs="Arial"/>
          <w:sz w:val="24"/>
          <w:szCs w:val="24"/>
          <w:lang w:val="az-Latn-AZ"/>
        </w:rPr>
        <w:t xml:space="preserve"> (üç dəfə və ya daha çox törədilən)</w:t>
      </w:r>
      <w:r w:rsidR="00924502" w:rsidRPr="001C57E4">
        <w:rPr>
          <w:rFonts w:ascii="Arial" w:hAnsi="Arial" w:cs="Arial"/>
          <w:sz w:val="24"/>
          <w:szCs w:val="24"/>
          <w:lang w:val="az-Latn-AZ"/>
        </w:rPr>
        <w:t xml:space="preserve"> arasında elə müddət olmalıdır ki, onlar zərərçəkmiş şəxsə münasibətdə vahid davranışın elementləri kimi səciyyələnə bilsin. Əks təqdirdə döymə halları İnzibati Xətalar Məcəlləsinin 157-ci maddəsində (digər tələb olunan şərtlər də mövcud olduqda) nəzərdə tutulmuş inzibati xəta kimi qiymətləndiril</w:t>
      </w:r>
      <w:r w:rsidR="00A72254" w:rsidRPr="001C57E4">
        <w:rPr>
          <w:rFonts w:ascii="Arial" w:hAnsi="Arial" w:cs="Arial"/>
          <w:sz w:val="24"/>
          <w:szCs w:val="24"/>
          <w:lang w:val="az-Latn-AZ"/>
        </w:rPr>
        <w:t>ir</w:t>
      </w:r>
      <w:r w:rsidR="00924502" w:rsidRPr="001C57E4">
        <w:rPr>
          <w:rFonts w:ascii="Arial" w:hAnsi="Arial" w:cs="Arial"/>
          <w:sz w:val="24"/>
          <w:szCs w:val="24"/>
          <w:lang w:val="az-Latn-AZ"/>
        </w:rPr>
        <w:t>.</w:t>
      </w:r>
    </w:p>
    <w:p w14:paraId="14F45567" w14:textId="39D5F85B" w:rsidR="00924502" w:rsidRPr="001C57E4" w:rsidRDefault="00924502" w:rsidP="001C57E4">
      <w:pPr>
        <w:pStyle w:val="a9"/>
        <w:shd w:val="clear" w:color="auto" w:fill="auto"/>
        <w:spacing w:line="240" w:lineRule="auto"/>
        <w:ind w:firstLine="567"/>
        <w:rPr>
          <w:rFonts w:ascii="Arial" w:hAnsi="Arial" w:cs="Arial"/>
          <w:b/>
          <w:bCs/>
          <w:sz w:val="24"/>
          <w:szCs w:val="24"/>
          <w:lang w:val="az-Latn-AZ"/>
        </w:rPr>
      </w:pPr>
      <w:r w:rsidRPr="001C57E4">
        <w:rPr>
          <w:rFonts w:ascii="Arial" w:hAnsi="Arial" w:cs="Arial"/>
          <w:sz w:val="24"/>
          <w:szCs w:val="24"/>
          <w:lang w:val="az-Latn-AZ"/>
        </w:rPr>
        <w:t xml:space="preserve">Beləliklə, “mütəmadi olaraq döymə”nin Cinayət Məcəlləsinin 133.1-ci maddəsində göstərilən əzab vermə əməli kimi tövsifi üçün təqsirkar tərəfindən zərərçəkmiş şəxsə məhz vahid davranış xətti ilə səciyyələnən, qarşılıqlı əlaqəli hərəkətlərin </w:t>
      </w:r>
      <w:r w:rsidR="009B286D" w:rsidRPr="001C57E4">
        <w:rPr>
          <w:rFonts w:ascii="Arial" w:hAnsi="Arial" w:cs="Arial"/>
          <w:sz w:val="24"/>
          <w:szCs w:val="24"/>
          <w:lang w:val="az-Latn-AZ"/>
        </w:rPr>
        <w:t xml:space="preserve">müəyyən aralıqlarla </w:t>
      </w:r>
      <w:r w:rsidRPr="001C57E4">
        <w:rPr>
          <w:rFonts w:ascii="Arial" w:hAnsi="Arial" w:cs="Arial"/>
          <w:sz w:val="24"/>
          <w:szCs w:val="24"/>
          <w:lang w:val="az-Latn-AZ"/>
        </w:rPr>
        <w:t>üç</w:t>
      </w:r>
      <w:r w:rsidR="00A72254" w:rsidRPr="001C57E4">
        <w:rPr>
          <w:rFonts w:ascii="Arial" w:hAnsi="Arial" w:cs="Arial"/>
          <w:sz w:val="24"/>
          <w:szCs w:val="24"/>
          <w:lang w:val="az-Latn-AZ"/>
        </w:rPr>
        <w:t xml:space="preserve"> dəfə</w:t>
      </w:r>
      <w:r w:rsidRPr="001C57E4">
        <w:rPr>
          <w:rFonts w:ascii="Arial" w:hAnsi="Arial" w:cs="Arial"/>
          <w:sz w:val="24"/>
          <w:szCs w:val="24"/>
          <w:lang w:val="az-Latn-AZ"/>
        </w:rPr>
        <w:t xml:space="preserve"> və ya daha çox icra edilməsi tələb olunur.</w:t>
      </w:r>
    </w:p>
    <w:p w14:paraId="7C7D09F6" w14:textId="5655BA3B" w:rsidR="00924502" w:rsidRPr="001C57E4" w:rsidRDefault="00924502" w:rsidP="001C57E4">
      <w:pPr>
        <w:pStyle w:val="a9"/>
        <w:shd w:val="clear" w:color="auto" w:fill="auto"/>
        <w:spacing w:line="240" w:lineRule="auto"/>
        <w:ind w:firstLine="567"/>
        <w:rPr>
          <w:rFonts w:ascii="Arial" w:hAnsi="Arial" w:cs="Arial"/>
          <w:sz w:val="24"/>
          <w:szCs w:val="24"/>
          <w:lang w:val="az-Latn-AZ"/>
        </w:rPr>
      </w:pPr>
      <w:r w:rsidRPr="001C57E4">
        <w:rPr>
          <w:rFonts w:ascii="Arial" w:hAnsi="Arial" w:cs="Arial"/>
          <w:sz w:val="24"/>
          <w:szCs w:val="24"/>
          <w:lang w:val="az-Latn-AZ"/>
        </w:rPr>
        <w:t>Bununla yanaşı Konstitusiya Məhkəməsinin Plenumu qeyd e</w:t>
      </w:r>
      <w:r w:rsidR="009B286D" w:rsidRPr="001C57E4">
        <w:rPr>
          <w:rFonts w:ascii="Arial" w:hAnsi="Arial" w:cs="Arial"/>
          <w:sz w:val="24"/>
          <w:szCs w:val="24"/>
          <w:lang w:val="az-Latn-AZ"/>
        </w:rPr>
        <w:t>tməyi</w:t>
      </w:r>
      <w:r w:rsidRPr="001C57E4">
        <w:rPr>
          <w:rFonts w:ascii="Arial" w:hAnsi="Arial" w:cs="Arial"/>
          <w:sz w:val="24"/>
          <w:szCs w:val="24"/>
          <w:lang w:val="az-Latn-AZ"/>
        </w:rPr>
        <w:t xml:space="preserve"> vacib hesab edir ki, əməldə  mütəmadilik  əlamətinin müəyyən olunması üçün qanunvericiliklə konkret meyarlar</w:t>
      </w:r>
      <w:r w:rsidR="00A72254" w:rsidRPr="001C57E4">
        <w:rPr>
          <w:rFonts w:ascii="Arial" w:hAnsi="Arial" w:cs="Arial"/>
          <w:sz w:val="24"/>
          <w:szCs w:val="24"/>
          <w:lang w:val="az-Latn-AZ"/>
        </w:rPr>
        <w:t>ın</w:t>
      </w:r>
      <w:r w:rsidRPr="001C57E4">
        <w:rPr>
          <w:rFonts w:ascii="Arial" w:hAnsi="Arial" w:cs="Arial"/>
          <w:sz w:val="24"/>
          <w:szCs w:val="24"/>
          <w:lang w:val="az-Latn-AZ"/>
        </w:rPr>
        <w:t xml:space="preserve"> müəyyən edilməməsi hər bir cinayət əməlinin özünəməxsus faktiki hallara malik olması, onların müxtəlifliyi və qabaqcadan proqnozlaşdırıla bilinməməsi nöqteyi</w:t>
      </w:r>
      <w:r w:rsidR="009B286D" w:rsidRPr="001C57E4">
        <w:rPr>
          <w:rFonts w:ascii="Arial" w:hAnsi="Arial" w:cs="Arial"/>
          <w:sz w:val="24"/>
          <w:szCs w:val="24"/>
          <w:lang w:val="az-Latn-AZ"/>
        </w:rPr>
        <w:t>-</w:t>
      </w:r>
      <w:r w:rsidRPr="001C57E4">
        <w:rPr>
          <w:rFonts w:ascii="Arial" w:hAnsi="Arial" w:cs="Arial"/>
          <w:sz w:val="24"/>
          <w:szCs w:val="24"/>
          <w:lang w:val="az-Latn-AZ"/>
        </w:rPr>
        <w:t>nəzərindən qanunda tam şəkildə sadalanmasının qeyri-mümkünlüyü ilə bağlıdır. Belə ki, cinayət qanununda “xüsusi amansızlıq”, “amansız rəftar etmə”, “mühüm zərər</w:t>
      </w:r>
      <w:r w:rsidR="00A72254" w:rsidRPr="001C57E4">
        <w:rPr>
          <w:rFonts w:ascii="Arial" w:hAnsi="Arial" w:cs="Arial"/>
          <w:sz w:val="24"/>
          <w:szCs w:val="24"/>
          <w:lang w:val="az-Latn-AZ"/>
        </w:rPr>
        <w:t>”</w:t>
      </w:r>
      <w:r w:rsidRPr="001C57E4">
        <w:rPr>
          <w:rFonts w:ascii="Arial" w:hAnsi="Arial" w:cs="Arial"/>
          <w:sz w:val="24"/>
          <w:szCs w:val="24"/>
          <w:lang w:val="az-Latn-AZ"/>
        </w:rPr>
        <w:t>, “ağır nəticə”, “açıqca hörmətsizlik” və s. bu kimi anlayışların qiymətləndirici mahiyyəti bu anlayışa daxil ola biləcək bütün ehtimal edilən halların əhatə edilməsinin mümkünsüzlüyü ilə izah olunur.</w:t>
      </w:r>
    </w:p>
    <w:p w14:paraId="63F40F63" w14:textId="0491DE16" w:rsidR="00924502" w:rsidRPr="001C57E4" w:rsidRDefault="00924502" w:rsidP="001C57E4">
      <w:pPr>
        <w:spacing w:after="0" w:line="240" w:lineRule="auto"/>
        <w:ind w:firstLine="567"/>
        <w:contextualSpacing/>
        <w:jc w:val="both"/>
        <w:rPr>
          <w:rFonts w:ascii="Arial" w:hAnsi="Arial" w:cs="Arial"/>
          <w:sz w:val="24"/>
          <w:szCs w:val="24"/>
        </w:rPr>
      </w:pPr>
      <w:r w:rsidRPr="001C57E4">
        <w:rPr>
          <w:rFonts w:ascii="Arial" w:hAnsi="Arial" w:cs="Arial"/>
          <w:sz w:val="24"/>
          <w:szCs w:val="24"/>
        </w:rPr>
        <w:t xml:space="preserve">Göstərilənlərə əsasən Konstitusiya Məhkəməsinin Plenumu hesab edir ki, hüquq tətbiqedən orqanlar tərəfindən Cinayət Məcəlləsinin 133.1-ci maddəsində nəzərdə tutulan </w:t>
      </w:r>
      <w:r w:rsidRPr="001C57E4">
        <w:rPr>
          <w:rFonts w:ascii="Arial" w:hAnsi="Arial" w:cs="Arial"/>
          <w:strike/>
          <w:sz w:val="24"/>
          <w:szCs w:val="24"/>
        </w:rPr>
        <w:t xml:space="preserve"> </w:t>
      </w:r>
      <w:r w:rsidRPr="001C57E4">
        <w:rPr>
          <w:rFonts w:ascii="Arial" w:hAnsi="Arial" w:cs="Arial"/>
          <w:sz w:val="24"/>
          <w:szCs w:val="24"/>
        </w:rPr>
        <w:t>əməl müəyyən edilərkən</w:t>
      </w:r>
      <w:r w:rsidR="00AF1BED" w:rsidRPr="001C57E4">
        <w:rPr>
          <w:rFonts w:ascii="Arial" w:hAnsi="Arial" w:cs="Arial"/>
          <w:sz w:val="24"/>
          <w:szCs w:val="24"/>
        </w:rPr>
        <w:t xml:space="preserve"> hüquqazidd davranı</w:t>
      </w:r>
      <w:r w:rsidR="00A07A30" w:rsidRPr="001C57E4">
        <w:rPr>
          <w:rFonts w:ascii="Arial" w:hAnsi="Arial" w:cs="Arial"/>
          <w:sz w:val="24"/>
          <w:szCs w:val="24"/>
        </w:rPr>
        <w:t>ş</w:t>
      </w:r>
      <w:r w:rsidR="00AF1BED" w:rsidRPr="001C57E4">
        <w:rPr>
          <w:rFonts w:ascii="Arial" w:hAnsi="Arial" w:cs="Arial"/>
          <w:sz w:val="24"/>
          <w:szCs w:val="24"/>
        </w:rPr>
        <w:t>ın</w:t>
      </w:r>
      <w:r w:rsidRPr="001C57E4">
        <w:rPr>
          <w:rFonts w:ascii="Arial" w:hAnsi="Arial" w:cs="Arial"/>
          <w:sz w:val="24"/>
          <w:szCs w:val="24"/>
        </w:rPr>
        <w:t xml:space="preserve"> </w:t>
      </w:r>
      <w:r w:rsidR="00AF1BED" w:rsidRPr="001C57E4">
        <w:rPr>
          <w:rFonts w:ascii="Arial" w:hAnsi="Arial" w:cs="Arial"/>
          <w:sz w:val="24"/>
          <w:szCs w:val="24"/>
        </w:rPr>
        <w:t>hansı hərəkətlərdə ifadə olunması (hərəkətlərin davamlılığı, intensivliyi və s.)</w:t>
      </w:r>
      <w:r w:rsidR="009B286D" w:rsidRPr="001C57E4">
        <w:rPr>
          <w:rFonts w:ascii="Arial" w:hAnsi="Arial" w:cs="Arial"/>
          <w:sz w:val="24"/>
          <w:szCs w:val="24"/>
        </w:rPr>
        <w:t>,</w:t>
      </w:r>
      <w:r w:rsidRPr="001C57E4">
        <w:rPr>
          <w:rFonts w:ascii="Arial" w:hAnsi="Arial" w:cs="Arial"/>
          <w:sz w:val="24"/>
          <w:szCs w:val="24"/>
        </w:rPr>
        <w:t xml:space="preserve"> zərərçəkmiş şəxsin məruz qaldığı güclü fiziki ağrı və ya psixi iztirabların </w:t>
      </w:r>
      <w:r w:rsidR="00B30A37" w:rsidRPr="001C57E4">
        <w:rPr>
          <w:rFonts w:ascii="Arial" w:hAnsi="Arial" w:cs="Arial"/>
          <w:sz w:val="24"/>
          <w:szCs w:val="24"/>
        </w:rPr>
        <w:t>xarakteri və dərəcəsi</w:t>
      </w:r>
      <w:r w:rsidRPr="001C57E4">
        <w:rPr>
          <w:rFonts w:ascii="Arial" w:hAnsi="Arial" w:cs="Arial"/>
          <w:sz w:val="24"/>
          <w:szCs w:val="24"/>
        </w:rPr>
        <w:t xml:space="preserve">, Cinayət Məcəlləsinin 126 və 127-ci maddələrində göstərilən nəticələrin baş verməməsi, habelə hüquq pozuntusunun ictimai təhlükəliliyini şərtləndirən digər zəruri əlamətlər (motiv, məqsəd, hadisənin baş verdiyi zaman, şərait və s.) birlikdə qiymətləndirilməlidir. </w:t>
      </w:r>
    </w:p>
    <w:p w14:paraId="24FF2DE5" w14:textId="6B01B20E" w:rsidR="00924502" w:rsidRPr="001C57E4" w:rsidRDefault="00924502" w:rsidP="001C57E4">
      <w:pPr>
        <w:spacing w:after="0" w:line="240" w:lineRule="auto"/>
        <w:ind w:firstLine="567"/>
        <w:contextualSpacing/>
        <w:jc w:val="both"/>
        <w:rPr>
          <w:rFonts w:ascii="Arial" w:hAnsi="Arial" w:cs="Arial"/>
          <w:sz w:val="24"/>
          <w:szCs w:val="24"/>
        </w:rPr>
      </w:pPr>
      <w:r w:rsidRPr="001C57E4">
        <w:rPr>
          <w:rFonts w:ascii="Arial" w:hAnsi="Arial" w:cs="Arial"/>
          <w:sz w:val="24"/>
          <w:szCs w:val="24"/>
        </w:rPr>
        <w:t>Göstərilənlərlə yanaşı işin bütün faktiki halları hərtərəfli, tam və obyektiv araşdırılmalı, təqsirləndirilən şəxsin hərəkətinin nədə ifadə olunması (davranışının davamlılığı, zorakı hərəkətlərin intensivliyi</w:t>
      </w:r>
      <w:r w:rsidR="00092E09" w:rsidRPr="001C57E4">
        <w:rPr>
          <w:rFonts w:ascii="Arial" w:hAnsi="Arial" w:cs="Arial"/>
          <w:sz w:val="24"/>
          <w:szCs w:val="24"/>
        </w:rPr>
        <w:t xml:space="preserve"> və s.</w:t>
      </w:r>
      <w:r w:rsidRPr="001C57E4">
        <w:rPr>
          <w:rFonts w:ascii="Arial" w:hAnsi="Arial" w:cs="Arial"/>
          <w:sz w:val="24"/>
          <w:szCs w:val="24"/>
        </w:rPr>
        <w:t>) müəyyən edilməli, zərərçəkmiş şəxsə göstərilən təsirin xarakteri nəzərə alınmalıdır.</w:t>
      </w:r>
    </w:p>
    <w:p w14:paraId="75BCDBD2" w14:textId="3FA63D25" w:rsidR="00FA1CFD" w:rsidRPr="001C57E4" w:rsidRDefault="00FA1CFD" w:rsidP="001C57E4">
      <w:pPr>
        <w:spacing w:after="0" w:line="240" w:lineRule="auto"/>
        <w:ind w:firstLine="567"/>
        <w:contextualSpacing/>
        <w:jc w:val="both"/>
        <w:rPr>
          <w:rFonts w:ascii="Arial" w:hAnsi="Arial" w:cs="Arial"/>
          <w:sz w:val="24"/>
          <w:szCs w:val="24"/>
        </w:rPr>
      </w:pPr>
      <w:r w:rsidRPr="001C57E4">
        <w:rPr>
          <w:rFonts w:ascii="Arial" w:hAnsi="Arial" w:cs="Arial"/>
          <w:sz w:val="24"/>
          <w:szCs w:val="24"/>
        </w:rPr>
        <w:t>Konstitusiya Məhkəməsinin Plenumu onu da qeyd etməyi vacib hesab edir ki, Cinayət Məcəlləsinin 133-cü maddəsi hüquqi müəyyənlik prinsipinin tələblərinə uyğun olaraq cinayət məsuliyyətinin əsaslarını və cinayət əməlinin hüquqi nəticələrini aydın və birmənalı şəkildə müəyyən etməklə şəxsin davranışının tənzimlə</w:t>
      </w:r>
      <w:r w:rsidR="00092E09" w:rsidRPr="001C57E4">
        <w:rPr>
          <w:rFonts w:ascii="Arial" w:hAnsi="Arial" w:cs="Arial"/>
          <w:sz w:val="24"/>
          <w:szCs w:val="24"/>
        </w:rPr>
        <w:t>n</w:t>
      </w:r>
      <w:r w:rsidRPr="001C57E4">
        <w:rPr>
          <w:rFonts w:ascii="Arial" w:hAnsi="Arial" w:cs="Arial"/>
          <w:sz w:val="24"/>
          <w:szCs w:val="24"/>
        </w:rPr>
        <w:t xml:space="preserve">məsinə və əməllərinin </w:t>
      </w:r>
      <w:r w:rsidRPr="001C57E4">
        <w:rPr>
          <w:rFonts w:ascii="Arial" w:hAnsi="Arial" w:cs="Arial"/>
          <w:sz w:val="24"/>
          <w:szCs w:val="24"/>
        </w:rPr>
        <w:lastRenderedPageBreak/>
        <w:t>hansı hüquqi nəticəyə səbəb olacağının proqnozlaşdırıla bilinməsinə təminat yaratmışdır. Bununla da, həmin norma şəxsin fiziki və psixi toxunulmazlığının, ləyaqətinin və sağlamlığının müdafiəsinə xidmət etməklə, Konstitusiyanın 26-cı maddəsi, 32-ci maddəsinin I hissəsi, 60-cı maddəsi və 71-ci maddəsinin I və II hissələri ilə nəzərdə tutulan insan və vətəndaş hüquqlarının və azadlıqlarının müdafiəsi, şəxsi toxunulmazlıq hüququ, hüquq və azadlıqların inzibati və məhkəmə təminatı</w:t>
      </w:r>
      <w:r w:rsidR="00092E09" w:rsidRPr="001C57E4">
        <w:rPr>
          <w:rFonts w:ascii="Arial" w:hAnsi="Arial" w:cs="Arial"/>
          <w:sz w:val="24"/>
          <w:szCs w:val="24"/>
        </w:rPr>
        <w:t>,</w:t>
      </w:r>
      <w:r w:rsidRPr="001C57E4">
        <w:rPr>
          <w:rFonts w:ascii="Arial" w:hAnsi="Arial" w:cs="Arial"/>
          <w:sz w:val="24"/>
          <w:szCs w:val="24"/>
        </w:rPr>
        <w:t xml:space="preserve"> insan və vətəndaş hüquqlarının  və azadlıqlarının təminatı ilə bağlı dövlət vəzifələrinin həyata keçirilməsinə xidmət edir.</w:t>
      </w:r>
    </w:p>
    <w:p w14:paraId="6949F61B" w14:textId="4EFB0223"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Göstərilənlərə əsasən Konstitusiya Məhkəməsinin Plenumu aşağıdakı nəticə</w:t>
      </w:r>
      <w:r w:rsidR="00092E09" w:rsidRPr="001C57E4">
        <w:rPr>
          <w:rFonts w:ascii="Arial" w:hAnsi="Arial" w:cs="Arial"/>
          <w:sz w:val="24"/>
          <w:szCs w:val="24"/>
        </w:rPr>
        <w:t>lərə</w:t>
      </w:r>
      <w:r w:rsidRPr="001C57E4">
        <w:rPr>
          <w:rFonts w:ascii="Arial" w:hAnsi="Arial" w:cs="Arial"/>
          <w:sz w:val="24"/>
          <w:szCs w:val="24"/>
        </w:rPr>
        <w:t xml:space="preserve"> gəlir:</w:t>
      </w:r>
      <w:bookmarkStart w:id="5" w:name="_Hlk217374800"/>
    </w:p>
    <w:bookmarkEnd w:id="5"/>
    <w:p w14:paraId="55735C86" w14:textId="6A38C924"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Cinayət Məcəlləsində təsbit edilmiş qanunçuluq prinsipinin tələbləri</w:t>
      </w:r>
      <w:r w:rsidR="00092E09" w:rsidRPr="001C57E4">
        <w:rPr>
          <w:rFonts w:ascii="Arial" w:hAnsi="Arial" w:cs="Arial"/>
          <w:sz w:val="24"/>
          <w:szCs w:val="24"/>
        </w:rPr>
        <w:t>, habelə</w:t>
      </w:r>
      <w:r w:rsidRPr="001C57E4">
        <w:rPr>
          <w:rFonts w:ascii="Arial" w:hAnsi="Arial" w:cs="Arial"/>
          <w:sz w:val="24"/>
          <w:szCs w:val="24"/>
        </w:rPr>
        <w:t xml:space="preserve"> Konstitusiya Məhkəməsi Plenumunun həmin prinsiplə bağlı formalaşdırdığı hüquqi mövqelər</w:t>
      </w:r>
      <w:r w:rsidR="00092E09" w:rsidRPr="001C57E4">
        <w:rPr>
          <w:rFonts w:ascii="Arial" w:hAnsi="Arial" w:cs="Arial"/>
          <w:sz w:val="24"/>
          <w:szCs w:val="24"/>
        </w:rPr>
        <w:t xml:space="preserve"> baxımından</w:t>
      </w:r>
      <w:r w:rsidRPr="001C57E4">
        <w:rPr>
          <w:rFonts w:ascii="Arial" w:hAnsi="Arial" w:cs="Arial"/>
          <w:sz w:val="24"/>
          <w:szCs w:val="24"/>
        </w:rPr>
        <w:t xml:space="preserve"> Cinayət Məcəlləsinin 133.1-ci maddəsi Konstitusiyanın 24-cü maddəsinin I hissəsi, 26-cı maddəsi, 28-ci maddəsinin I hissəsi, 32-ci maddəsinin I hissəsi, 60-cı maddəsi, 71-ci maddəsinin I və II hissələri ilə ziddiyyət təşkil etmir;</w:t>
      </w:r>
    </w:p>
    <w:p w14:paraId="45B15E0A" w14:textId="1B96FC2E"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Cinayət Məcəlləsinin 133.1-ci maddəsinin dispozisiyasında əks edilmiş</w:t>
      </w:r>
      <w:r w:rsidRPr="001C57E4">
        <w:rPr>
          <w:rFonts w:ascii="Arial" w:hAnsi="Arial" w:cs="Arial"/>
          <w:b/>
          <w:bCs/>
          <w:sz w:val="24"/>
          <w:szCs w:val="24"/>
        </w:rPr>
        <w:t xml:space="preserve"> </w:t>
      </w:r>
      <w:r w:rsidR="00924502" w:rsidRPr="001C57E4">
        <w:rPr>
          <w:rFonts w:ascii="Arial" w:hAnsi="Arial" w:cs="Arial"/>
          <w:sz w:val="24"/>
          <w:szCs w:val="24"/>
        </w:rPr>
        <w:t>döymə</w:t>
      </w:r>
      <w:r w:rsidR="00726B25" w:rsidRPr="001C57E4">
        <w:rPr>
          <w:rFonts w:ascii="Arial" w:hAnsi="Arial" w:cs="Arial"/>
          <w:sz w:val="24"/>
          <w:szCs w:val="24"/>
        </w:rPr>
        <w:t xml:space="preserve"> əməlinin</w:t>
      </w:r>
      <w:r w:rsidR="00924502" w:rsidRPr="001C57E4">
        <w:rPr>
          <w:rFonts w:ascii="Arial" w:hAnsi="Arial" w:cs="Arial"/>
          <w:b/>
          <w:bCs/>
          <w:sz w:val="24"/>
          <w:szCs w:val="24"/>
        </w:rPr>
        <w:t xml:space="preserve"> </w:t>
      </w:r>
      <w:r w:rsidRPr="001C57E4">
        <w:rPr>
          <w:rFonts w:ascii="Arial" w:hAnsi="Arial" w:cs="Arial"/>
          <w:sz w:val="24"/>
          <w:szCs w:val="24"/>
        </w:rPr>
        <w:t>obyektiv cəhətin</w:t>
      </w:r>
      <w:r w:rsidR="00726B25" w:rsidRPr="001C57E4">
        <w:rPr>
          <w:rFonts w:ascii="Arial" w:hAnsi="Arial" w:cs="Arial"/>
          <w:sz w:val="24"/>
          <w:szCs w:val="24"/>
        </w:rPr>
        <w:t>in</w:t>
      </w:r>
      <w:r w:rsidRPr="001C57E4">
        <w:rPr>
          <w:rFonts w:ascii="Arial" w:hAnsi="Arial" w:cs="Arial"/>
          <w:sz w:val="24"/>
          <w:szCs w:val="24"/>
        </w:rPr>
        <w:t xml:space="preserve"> zəruri əlaməti olan “mütəmadilik” anlayışı bu Qərarın təsviri-əsaslandırıcı hissəsində ifadə olunmuş hüquqi mövqelərə müvafiq olaraq təqsirkarın vahid niyyəti ilə əhatə olunan, müəyyən zaman kəsiyində üç</w:t>
      </w:r>
      <w:r w:rsidR="00726B25" w:rsidRPr="001C57E4">
        <w:rPr>
          <w:rFonts w:ascii="Arial" w:hAnsi="Arial" w:cs="Arial"/>
          <w:sz w:val="24"/>
          <w:szCs w:val="24"/>
        </w:rPr>
        <w:t xml:space="preserve"> dəfə</w:t>
      </w:r>
      <w:r w:rsidRPr="001C57E4">
        <w:rPr>
          <w:rFonts w:ascii="Arial" w:hAnsi="Arial" w:cs="Arial"/>
          <w:sz w:val="24"/>
          <w:szCs w:val="24"/>
        </w:rPr>
        <w:t xml:space="preserve"> və ya daha çox həyata keçirilən, güclü fiziki ağrı </w:t>
      </w:r>
      <w:r w:rsidR="00495BD4" w:rsidRPr="001C57E4">
        <w:rPr>
          <w:rFonts w:ascii="Arial" w:hAnsi="Arial" w:cs="Arial"/>
          <w:sz w:val="24"/>
          <w:szCs w:val="24"/>
        </w:rPr>
        <w:t xml:space="preserve">ilə </w:t>
      </w:r>
      <w:r w:rsidRPr="001C57E4">
        <w:rPr>
          <w:rFonts w:ascii="Arial" w:hAnsi="Arial" w:cs="Arial"/>
          <w:sz w:val="24"/>
          <w:szCs w:val="24"/>
        </w:rPr>
        <w:t>nəticələnən hərəkətlər arasında daxili qarşılıqlı əlaqənin mövcudluğunu nəzərdə tutur.</w:t>
      </w:r>
    </w:p>
    <w:p w14:paraId="40718BE9" w14:textId="13E9700A"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Azərbaycan Respublikası Konstitusiyasının 130-cu maddəsinin VII</w:t>
      </w:r>
      <w:r w:rsidR="00945449" w:rsidRPr="001C57E4">
        <w:rPr>
          <w:rFonts w:ascii="Arial" w:hAnsi="Arial" w:cs="Arial"/>
          <w:sz w:val="24"/>
          <w:szCs w:val="24"/>
        </w:rPr>
        <w:t xml:space="preserve"> və IX</w:t>
      </w:r>
      <w:r w:rsidRPr="001C57E4">
        <w:rPr>
          <w:rFonts w:ascii="Arial" w:hAnsi="Arial" w:cs="Arial"/>
          <w:sz w:val="24"/>
          <w:szCs w:val="24"/>
        </w:rPr>
        <w:t xml:space="preserve"> hissə</w:t>
      </w:r>
      <w:r w:rsidR="00945449" w:rsidRPr="001C57E4">
        <w:rPr>
          <w:rFonts w:ascii="Arial" w:hAnsi="Arial" w:cs="Arial"/>
          <w:sz w:val="24"/>
          <w:szCs w:val="24"/>
        </w:rPr>
        <w:t>lərini</w:t>
      </w:r>
      <w:r w:rsidRPr="001C57E4">
        <w:rPr>
          <w:rFonts w:ascii="Arial" w:hAnsi="Arial" w:cs="Arial"/>
          <w:sz w:val="24"/>
          <w:szCs w:val="24"/>
        </w:rPr>
        <w:t>, “Konstitusiya Məhkəməsi haqqında” Azərbaycan Respublikası Qanununun 52, 62, 63, 65–67 və 69-cu maddələrini rəhbər tutaraq, Azərbaycan Respublikası Konstitusiya Məhkəməsinin Plenumu</w:t>
      </w:r>
    </w:p>
    <w:p w14:paraId="5F114129" w14:textId="77777777" w:rsidR="00FA1CFD" w:rsidRPr="001C57E4" w:rsidRDefault="00FA1CFD" w:rsidP="001C57E4">
      <w:pPr>
        <w:spacing w:after="0" w:line="240" w:lineRule="auto"/>
        <w:ind w:firstLine="567"/>
        <w:jc w:val="center"/>
        <w:rPr>
          <w:rFonts w:ascii="Arial" w:eastAsia="Times New Roman" w:hAnsi="Arial" w:cs="Arial"/>
          <w:sz w:val="24"/>
          <w:szCs w:val="24"/>
        </w:rPr>
      </w:pPr>
    </w:p>
    <w:p w14:paraId="33FDA1BB" w14:textId="77777777" w:rsidR="00FA1CFD" w:rsidRPr="001C57E4" w:rsidRDefault="00FA1CFD" w:rsidP="001C57E4">
      <w:pPr>
        <w:spacing w:after="0" w:line="240" w:lineRule="auto"/>
        <w:ind w:firstLine="567"/>
        <w:jc w:val="center"/>
        <w:rPr>
          <w:rFonts w:ascii="Arial" w:eastAsia="Times New Roman" w:hAnsi="Arial" w:cs="Arial"/>
          <w:b/>
          <w:bCs/>
          <w:sz w:val="24"/>
          <w:szCs w:val="24"/>
        </w:rPr>
      </w:pPr>
    </w:p>
    <w:p w14:paraId="243242A0" w14:textId="77777777" w:rsidR="00FA1CFD" w:rsidRPr="001C57E4" w:rsidRDefault="00FA1CFD" w:rsidP="001C57E4">
      <w:pPr>
        <w:spacing w:after="0" w:line="240" w:lineRule="auto"/>
        <w:ind w:firstLine="567"/>
        <w:jc w:val="center"/>
        <w:rPr>
          <w:rFonts w:ascii="Arial" w:eastAsia="Times New Roman" w:hAnsi="Arial" w:cs="Arial"/>
          <w:b/>
          <w:bCs/>
          <w:sz w:val="24"/>
          <w:szCs w:val="24"/>
        </w:rPr>
      </w:pPr>
      <w:r w:rsidRPr="001C57E4">
        <w:rPr>
          <w:rFonts w:ascii="Arial" w:eastAsia="Times New Roman" w:hAnsi="Arial" w:cs="Arial"/>
          <w:b/>
          <w:bCs/>
          <w:sz w:val="24"/>
          <w:szCs w:val="24"/>
        </w:rPr>
        <w:t>Q Ə R A R A   A L D I:</w:t>
      </w:r>
    </w:p>
    <w:p w14:paraId="3732B6BD" w14:textId="77777777" w:rsidR="00FA1CFD" w:rsidRPr="001C57E4" w:rsidRDefault="00FA1CFD" w:rsidP="001C57E4">
      <w:pPr>
        <w:spacing w:after="0" w:line="240" w:lineRule="auto"/>
        <w:ind w:firstLine="567"/>
        <w:jc w:val="center"/>
        <w:rPr>
          <w:rFonts w:ascii="Arial" w:eastAsia="Times New Roman" w:hAnsi="Arial" w:cs="Arial"/>
          <w:b/>
          <w:bCs/>
          <w:sz w:val="24"/>
          <w:szCs w:val="24"/>
        </w:rPr>
      </w:pPr>
    </w:p>
    <w:p w14:paraId="2F99367F" w14:textId="77777777" w:rsidR="00FA1CFD" w:rsidRPr="001C57E4" w:rsidRDefault="00FA1CFD" w:rsidP="001C57E4">
      <w:pPr>
        <w:spacing w:after="0" w:line="240" w:lineRule="auto"/>
        <w:ind w:firstLine="567"/>
        <w:jc w:val="center"/>
        <w:rPr>
          <w:rFonts w:ascii="Arial" w:eastAsia="Times New Roman" w:hAnsi="Arial" w:cs="Arial"/>
          <w:b/>
          <w:bCs/>
          <w:sz w:val="24"/>
          <w:szCs w:val="24"/>
        </w:rPr>
      </w:pPr>
    </w:p>
    <w:p w14:paraId="23CC64B4" w14:textId="574A1258"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xml:space="preserve">1. </w:t>
      </w:r>
      <w:bookmarkStart w:id="6" w:name="_Hlk238025622"/>
      <w:r w:rsidRPr="001C57E4">
        <w:rPr>
          <w:rFonts w:ascii="Arial" w:hAnsi="Arial" w:cs="Arial"/>
          <w:sz w:val="24"/>
          <w:szCs w:val="24"/>
        </w:rPr>
        <w:t>Azərbaycan Respublikası</w:t>
      </w:r>
      <w:r w:rsidR="009B286D" w:rsidRPr="001C57E4">
        <w:rPr>
          <w:rFonts w:ascii="Arial" w:hAnsi="Arial" w:cs="Arial"/>
          <w:sz w:val="24"/>
          <w:szCs w:val="24"/>
        </w:rPr>
        <w:t>nın</w:t>
      </w:r>
      <w:r w:rsidRPr="001C57E4">
        <w:rPr>
          <w:rFonts w:ascii="Arial" w:hAnsi="Arial" w:cs="Arial"/>
          <w:sz w:val="24"/>
          <w:szCs w:val="24"/>
        </w:rPr>
        <w:t xml:space="preserve"> Cinayət Məcəlləsində təsbit edilmiş qanunçuluq prinsipinin tələbləri, habelə Azərbaycan Respublikası Konstitusiya Məhkəməsi Plenumunun həmin prinsiplə bağlı formalaşdırdığı hüquqi mövqelər</w:t>
      </w:r>
      <w:r w:rsidR="00945449" w:rsidRPr="001C57E4">
        <w:rPr>
          <w:rFonts w:ascii="Arial" w:hAnsi="Arial" w:cs="Arial"/>
          <w:sz w:val="24"/>
          <w:szCs w:val="24"/>
        </w:rPr>
        <w:t xml:space="preserve"> baxımından </w:t>
      </w:r>
      <w:r w:rsidRPr="001C57E4">
        <w:rPr>
          <w:rFonts w:ascii="Arial" w:hAnsi="Arial" w:cs="Arial"/>
          <w:sz w:val="24"/>
          <w:szCs w:val="24"/>
        </w:rPr>
        <w:t>Azərbaycan Respublikası Cinayət Məcəlləsinin 133.1-ci maddəsi Azərbaycan Respublikası Konstitusiyasının 24-cü maddəsinin I hissəsi, 26-cı</w:t>
      </w:r>
      <w:r w:rsidR="00945449" w:rsidRPr="001C57E4">
        <w:rPr>
          <w:rFonts w:ascii="Arial" w:hAnsi="Arial" w:cs="Arial"/>
          <w:sz w:val="24"/>
          <w:szCs w:val="24"/>
        </w:rPr>
        <w:t xml:space="preserve"> maddəsi</w:t>
      </w:r>
      <w:r w:rsidRPr="001C57E4">
        <w:rPr>
          <w:rFonts w:ascii="Arial" w:hAnsi="Arial" w:cs="Arial"/>
          <w:sz w:val="24"/>
          <w:szCs w:val="24"/>
        </w:rPr>
        <w:t>, 28-ci maddəsinin I hissəsi, 32-ci maddəsinin I hissəsi, 60-cı</w:t>
      </w:r>
      <w:r w:rsidR="00945449" w:rsidRPr="001C57E4">
        <w:rPr>
          <w:rFonts w:ascii="Arial" w:hAnsi="Arial" w:cs="Arial"/>
          <w:sz w:val="24"/>
          <w:szCs w:val="24"/>
        </w:rPr>
        <w:t xml:space="preserve"> maddəsi</w:t>
      </w:r>
      <w:r w:rsidRPr="001C57E4">
        <w:rPr>
          <w:rFonts w:ascii="Arial" w:hAnsi="Arial" w:cs="Arial"/>
          <w:sz w:val="24"/>
          <w:szCs w:val="24"/>
        </w:rPr>
        <w:t xml:space="preserve">, 71-ci maddəsinin I və II hissələri ilə ziddiyyət təşkil etmir. </w:t>
      </w:r>
    </w:p>
    <w:bookmarkEnd w:id="6"/>
    <w:p w14:paraId="73401A90" w14:textId="0E9E66C4"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2. Azərbaycan Respublikası Cinayət Məcəlləsinin 133.1-ci maddəsinin dispozisiyasında əks edilmiş</w:t>
      </w:r>
      <w:r w:rsidR="00924502" w:rsidRPr="001C57E4">
        <w:rPr>
          <w:rFonts w:ascii="Arial" w:hAnsi="Arial" w:cs="Arial"/>
          <w:sz w:val="24"/>
          <w:szCs w:val="24"/>
        </w:rPr>
        <w:t xml:space="preserve"> döymə</w:t>
      </w:r>
      <w:r w:rsidR="00945449" w:rsidRPr="001C57E4">
        <w:rPr>
          <w:rFonts w:ascii="Arial" w:hAnsi="Arial" w:cs="Arial"/>
          <w:sz w:val="24"/>
          <w:szCs w:val="24"/>
        </w:rPr>
        <w:t xml:space="preserve"> əməlinin</w:t>
      </w:r>
      <w:r w:rsidRPr="001C57E4">
        <w:rPr>
          <w:rFonts w:ascii="Arial" w:hAnsi="Arial" w:cs="Arial"/>
          <w:sz w:val="24"/>
          <w:szCs w:val="24"/>
        </w:rPr>
        <w:t xml:space="preserve"> obyektiv cəhətin</w:t>
      </w:r>
      <w:r w:rsidR="00945449" w:rsidRPr="001C57E4">
        <w:rPr>
          <w:rFonts w:ascii="Arial" w:hAnsi="Arial" w:cs="Arial"/>
          <w:sz w:val="24"/>
          <w:szCs w:val="24"/>
        </w:rPr>
        <w:t>in</w:t>
      </w:r>
      <w:r w:rsidRPr="001C57E4">
        <w:rPr>
          <w:rFonts w:ascii="Arial" w:hAnsi="Arial" w:cs="Arial"/>
          <w:sz w:val="24"/>
          <w:szCs w:val="24"/>
        </w:rPr>
        <w:t xml:space="preserve"> zəruri əlaməti olan “mütəmadilik” anlayışı </w:t>
      </w:r>
      <w:r w:rsidR="00945449" w:rsidRPr="001C57E4">
        <w:rPr>
          <w:rFonts w:ascii="Arial" w:hAnsi="Arial" w:cs="Arial"/>
          <w:sz w:val="24"/>
          <w:szCs w:val="24"/>
        </w:rPr>
        <w:t xml:space="preserve">Azərbaycan Respublikası Konstitusiya Məhkəməsi Plenumunun bu </w:t>
      </w:r>
      <w:r w:rsidRPr="001C57E4">
        <w:rPr>
          <w:rFonts w:ascii="Arial" w:hAnsi="Arial" w:cs="Arial"/>
          <w:sz w:val="24"/>
          <w:szCs w:val="24"/>
        </w:rPr>
        <w:t>Qərarın</w:t>
      </w:r>
      <w:r w:rsidR="00945449" w:rsidRPr="001C57E4">
        <w:rPr>
          <w:rFonts w:ascii="Arial" w:hAnsi="Arial" w:cs="Arial"/>
          <w:sz w:val="24"/>
          <w:szCs w:val="24"/>
        </w:rPr>
        <w:t>ın</w:t>
      </w:r>
      <w:r w:rsidRPr="001C57E4">
        <w:rPr>
          <w:rFonts w:ascii="Arial" w:hAnsi="Arial" w:cs="Arial"/>
          <w:sz w:val="24"/>
          <w:szCs w:val="24"/>
        </w:rPr>
        <w:t xml:space="preserve"> təsviri-əsaslandırıcı hissəsində ifadə olunmuş hüquqi mövqelərə müvafiq olaraq təqsirkarın vahid niyyəti ilə əhatə olunan, müəyyən zaman kəsiyində </w:t>
      </w:r>
      <w:bookmarkStart w:id="7" w:name="_Hlk239773415"/>
      <w:r w:rsidRPr="001C57E4">
        <w:rPr>
          <w:rFonts w:ascii="Arial" w:hAnsi="Arial" w:cs="Arial"/>
          <w:sz w:val="24"/>
          <w:szCs w:val="24"/>
        </w:rPr>
        <w:t xml:space="preserve">üç </w:t>
      </w:r>
      <w:r w:rsidR="00945449" w:rsidRPr="001C57E4">
        <w:rPr>
          <w:rFonts w:ascii="Arial" w:hAnsi="Arial" w:cs="Arial"/>
          <w:sz w:val="24"/>
          <w:szCs w:val="24"/>
        </w:rPr>
        <w:t xml:space="preserve">dəfə </w:t>
      </w:r>
      <w:r w:rsidRPr="001C57E4">
        <w:rPr>
          <w:rFonts w:ascii="Arial" w:hAnsi="Arial" w:cs="Arial"/>
          <w:sz w:val="24"/>
          <w:szCs w:val="24"/>
        </w:rPr>
        <w:t>və ya daha çox həyata keçirilən</w:t>
      </w:r>
      <w:bookmarkEnd w:id="7"/>
      <w:r w:rsidRPr="001C57E4">
        <w:rPr>
          <w:rFonts w:ascii="Arial" w:hAnsi="Arial" w:cs="Arial"/>
          <w:sz w:val="24"/>
          <w:szCs w:val="24"/>
        </w:rPr>
        <w:t xml:space="preserve">, güclü fiziki ağrı </w:t>
      </w:r>
      <w:r w:rsidR="00495BD4" w:rsidRPr="001C57E4">
        <w:rPr>
          <w:rFonts w:ascii="Arial" w:hAnsi="Arial" w:cs="Arial"/>
          <w:sz w:val="24"/>
          <w:szCs w:val="24"/>
        </w:rPr>
        <w:t xml:space="preserve">ilə </w:t>
      </w:r>
      <w:r w:rsidRPr="001C57E4">
        <w:rPr>
          <w:rFonts w:ascii="Arial" w:hAnsi="Arial" w:cs="Arial"/>
          <w:sz w:val="24"/>
          <w:szCs w:val="24"/>
        </w:rPr>
        <w:t xml:space="preserve">nəticələnən hərəkətlər arasında daxili qarşılıqlı əlaqənin mövcudluğunu nəzərdə tutur. </w:t>
      </w:r>
    </w:p>
    <w:p w14:paraId="7D4809F5" w14:textId="77777777" w:rsidR="00FA1CFD" w:rsidRPr="001C57E4" w:rsidRDefault="00FA1CFD" w:rsidP="001C57E4">
      <w:pPr>
        <w:spacing w:after="0" w:line="240" w:lineRule="auto"/>
        <w:ind w:firstLine="567"/>
        <w:jc w:val="both"/>
        <w:rPr>
          <w:rFonts w:ascii="Arial" w:hAnsi="Arial" w:cs="Arial"/>
          <w:sz w:val="24"/>
          <w:szCs w:val="24"/>
        </w:rPr>
      </w:pPr>
      <w:r w:rsidRPr="001C57E4">
        <w:rPr>
          <w:rFonts w:ascii="Arial" w:hAnsi="Arial" w:cs="Arial"/>
          <w:sz w:val="24"/>
          <w:szCs w:val="24"/>
        </w:rPr>
        <w:t xml:space="preserve">3. </w:t>
      </w:r>
      <w:r w:rsidRPr="001C57E4">
        <w:rPr>
          <w:rFonts w:ascii="Arial" w:eastAsia="Times New Roman" w:hAnsi="Arial" w:cs="Arial"/>
          <w:sz w:val="24"/>
          <w:szCs w:val="24"/>
        </w:rPr>
        <w:t>Qərar dərc edildiyi gündən qüvvəyə minir.</w:t>
      </w:r>
    </w:p>
    <w:p w14:paraId="4FB301C0" w14:textId="77777777" w:rsidR="00FA1CFD" w:rsidRPr="001C57E4" w:rsidRDefault="00FA1CFD" w:rsidP="001C57E4">
      <w:pPr>
        <w:tabs>
          <w:tab w:val="left" w:pos="900"/>
        </w:tabs>
        <w:spacing w:after="0" w:line="240" w:lineRule="auto"/>
        <w:ind w:firstLine="567"/>
        <w:jc w:val="both"/>
        <w:rPr>
          <w:rFonts w:ascii="Arial" w:hAnsi="Arial" w:cs="Arial"/>
          <w:sz w:val="24"/>
          <w:szCs w:val="24"/>
        </w:rPr>
      </w:pPr>
      <w:r w:rsidRPr="001C57E4">
        <w:rPr>
          <w:rFonts w:ascii="Arial" w:hAnsi="Arial" w:cs="Arial"/>
          <w:sz w:val="24"/>
          <w:szCs w:val="24"/>
        </w:rPr>
        <w:lastRenderedPageBreak/>
        <w:t xml:space="preserve">4. </w:t>
      </w:r>
      <w:r w:rsidRPr="001C57E4">
        <w:rPr>
          <w:rFonts w:ascii="Arial" w:eastAsia="Times New Roman" w:hAnsi="Arial" w:cs="Arial"/>
          <w:sz w:val="24"/>
          <w:szCs w:val="24"/>
        </w:rPr>
        <w:t>Qərar Azərbaycan Respublikasının rəsmi dövlət qəzetlərində</w:t>
      </w:r>
      <w:r w:rsidRPr="001C57E4">
        <w:rPr>
          <w:rFonts w:ascii="Arial" w:eastAsia="Times New Roman" w:hAnsi="Arial" w:cs="Arial"/>
          <w:sz w:val="24"/>
          <w:szCs w:val="24"/>
          <w:shd w:val="clear" w:color="auto" w:fill="FBFBFB"/>
        </w:rPr>
        <w:t xml:space="preserve"> və </w:t>
      </w:r>
      <w:r w:rsidRPr="001C57E4">
        <w:rPr>
          <w:rFonts w:ascii="Arial" w:eastAsia="Times New Roman" w:hAnsi="Arial" w:cs="Arial"/>
          <w:sz w:val="24"/>
          <w:szCs w:val="24"/>
        </w:rPr>
        <w:t>“Azərbaycan Respublikası Konstitusiya Məhkəməsinin Məlumatı”nda dərc edilsin, habelə Azərbaycan Respublikası Konstitusiya Məhkəməsinin rəsmi internet saytında</w:t>
      </w:r>
      <w:r w:rsidRPr="001C57E4">
        <w:rPr>
          <w:rFonts w:ascii="Arial" w:eastAsia="Times New Roman" w:hAnsi="Arial" w:cs="Arial"/>
          <w:sz w:val="24"/>
          <w:szCs w:val="24"/>
          <w:shd w:val="clear" w:color="auto" w:fill="FBFBFB"/>
        </w:rPr>
        <w:t xml:space="preserve"> </w:t>
      </w:r>
      <w:r w:rsidRPr="001C57E4">
        <w:rPr>
          <w:rFonts w:ascii="Arial" w:eastAsia="Times New Roman" w:hAnsi="Arial" w:cs="Arial"/>
          <w:sz w:val="24"/>
          <w:szCs w:val="24"/>
        </w:rPr>
        <w:t>yerləşdirilsin.</w:t>
      </w:r>
    </w:p>
    <w:p w14:paraId="2157056F" w14:textId="77777777" w:rsidR="00FA1CFD" w:rsidRPr="001C57E4" w:rsidRDefault="00FA1CFD" w:rsidP="001C57E4">
      <w:pPr>
        <w:tabs>
          <w:tab w:val="left" w:pos="900"/>
        </w:tabs>
        <w:spacing w:after="0" w:line="240" w:lineRule="auto"/>
        <w:ind w:firstLine="567"/>
        <w:jc w:val="both"/>
        <w:rPr>
          <w:rFonts w:ascii="Arial" w:eastAsia="Times New Roman" w:hAnsi="Arial" w:cs="Arial"/>
          <w:sz w:val="24"/>
          <w:szCs w:val="24"/>
        </w:rPr>
      </w:pPr>
      <w:r w:rsidRPr="001C57E4">
        <w:rPr>
          <w:rFonts w:ascii="Arial" w:hAnsi="Arial" w:cs="Arial"/>
          <w:sz w:val="24"/>
          <w:szCs w:val="24"/>
        </w:rPr>
        <w:t xml:space="preserve">5. </w:t>
      </w:r>
      <w:r w:rsidRPr="001C57E4">
        <w:rPr>
          <w:rFonts w:ascii="Arial" w:eastAsia="Times New Roman" w:hAnsi="Arial" w:cs="Arial"/>
          <w:sz w:val="24"/>
          <w:szCs w:val="24"/>
        </w:rPr>
        <w:t>Qərar qətidir, heç bir orqan və ya şəxs tərəfindən ləğv edilə, dəyişdirilə və ya rəsmi təfsir edilə bilməz.</w:t>
      </w:r>
    </w:p>
    <w:p w14:paraId="22782F45" w14:textId="77777777" w:rsidR="00FA1CFD" w:rsidRPr="001C57E4" w:rsidRDefault="00FA1CFD" w:rsidP="001C57E4">
      <w:pPr>
        <w:tabs>
          <w:tab w:val="left" w:pos="900"/>
        </w:tabs>
        <w:spacing w:after="0" w:line="240" w:lineRule="auto"/>
        <w:ind w:firstLine="567"/>
        <w:jc w:val="both"/>
        <w:rPr>
          <w:rFonts w:ascii="Arial" w:eastAsia="Times New Roman" w:hAnsi="Arial" w:cs="Arial"/>
          <w:sz w:val="24"/>
          <w:szCs w:val="24"/>
        </w:rPr>
      </w:pPr>
    </w:p>
    <w:p w14:paraId="77BA2987" w14:textId="77777777" w:rsidR="00FA1CFD" w:rsidRPr="001C57E4" w:rsidRDefault="00FA1CFD" w:rsidP="001C57E4">
      <w:pPr>
        <w:tabs>
          <w:tab w:val="left" w:pos="900"/>
        </w:tabs>
        <w:spacing w:after="0" w:line="240" w:lineRule="auto"/>
        <w:ind w:firstLine="567"/>
        <w:jc w:val="both"/>
        <w:rPr>
          <w:rFonts w:ascii="Arial" w:hAnsi="Arial" w:cs="Arial"/>
          <w:sz w:val="24"/>
          <w:szCs w:val="24"/>
        </w:rPr>
      </w:pPr>
    </w:p>
    <w:p w14:paraId="3BD81A7A" w14:textId="77777777" w:rsidR="00FA1CFD" w:rsidRPr="001C57E4" w:rsidRDefault="00FA1CFD" w:rsidP="001C57E4">
      <w:pPr>
        <w:tabs>
          <w:tab w:val="left" w:pos="900"/>
        </w:tabs>
        <w:spacing w:after="0" w:line="240" w:lineRule="auto"/>
        <w:ind w:firstLine="567"/>
        <w:jc w:val="both"/>
        <w:rPr>
          <w:rFonts w:ascii="Arial" w:hAnsi="Arial" w:cs="Arial"/>
          <w:sz w:val="24"/>
          <w:szCs w:val="24"/>
        </w:rPr>
      </w:pPr>
    </w:p>
    <w:p w14:paraId="6C7C8CAA" w14:textId="77777777" w:rsidR="00FA1CFD" w:rsidRPr="001C57E4" w:rsidRDefault="00FA1CFD" w:rsidP="001C57E4">
      <w:pPr>
        <w:tabs>
          <w:tab w:val="left" w:pos="900"/>
        </w:tabs>
        <w:spacing w:after="0" w:line="240" w:lineRule="auto"/>
        <w:ind w:firstLine="567"/>
        <w:jc w:val="both"/>
        <w:rPr>
          <w:rFonts w:ascii="Arial" w:hAnsi="Arial" w:cs="Arial"/>
          <w:sz w:val="24"/>
          <w:szCs w:val="24"/>
        </w:rPr>
      </w:pPr>
    </w:p>
    <w:p w14:paraId="012D4781" w14:textId="77777777" w:rsidR="00FA1CFD" w:rsidRPr="001C57E4" w:rsidRDefault="00FA1CFD" w:rsidP="001C57E4">
      <w:pPr>
        <w:tabs>
          <w:tab w:val="left" w:pos="900"/>
        </w:tabs>
        <w:spacing w:after="0" w:line="240" w:lineRule="auto"/>
        <w:ind w:firstLine="567"/>
        <w:jc w:val="both"/>
        <w:rPr>
          <w:rFonts w:ascii="Arial" w:hAnsi="Arial" w:cs="Arial"/>
          <w:sz w:val="24"/>
          <w:szCs w:val="24"/>
        </w:rPr>
      </w:pPr>
    </w:p>
    <w:p w14:paraId="0EA9E44C" w14:textId="7C689D38" w:rsidR="001E2AA3" w:rsidRPr="001C57E4" w:rsidRDefault="00FA1CFD" w:rsidP="001C57E4">
      <w:pPr>
        <w:spacing w:after="0" w:line="240" w:lineRule="auto"/>
        <w:ind w:firstLine="567"/>
        <w:jc w:val="both"/>
        <w:rPr>
          <w:rFonts w:ascii="Arial" w:hAnsi="Arial" w:cs="Arial"/>
          <w:sz w:val="24"/>
          <w:szCs w:val="24"/>
        </w:rPr>
      </w:pPr>
      <w:r w:rsidRPr="001C57E4">
        <w:rPr>
          <w:rFonts w:ascii="Arial" w:eastAsia="Times New Roman" w:hAnsi="Arial" w:cs="Arial"/>
          <w:sz w:val="24"/>
          <w:szCs w:val="24"/>
        </w:rPr>
        <w:t> </w:t>
      </w:r>
      <w:r w:rsidRPr="001C57E4">
        <w:rPr>
          <w:rFonts w:ascii="Arial" w:eastAsia="Times New Roman" w:hAnsi="Arial" w:cs="Arial"/>
          <w:b/>
          <w:bCs/>
          <w:sz w:val="24"/>
          <w:szCs w:val="24"/>
        </w:rPr>
        <w:t>Sədr                                       </w:t>
      </w:r>
      <w:r w:rsidRPr="001C57E4">
        <w:rPr>
          <w:rFonts w:ascii="Arial" w:eastAsia="Times New Roman" w:hAnsi="Arial" w:cs="Arial"/>
          <w:b/>
          <w:bCs/>
          <w:sz w:val="24"/>
          <w:szCs w:val="24"/>
        </w:rPr>
        <w:tab/>
        <w:t>                                              Fərhad Abdullayev</w:t>
      </w:r>
    </w:p>
    <w:sectPr w:rsidR="001E2AA3" w:rsidRPr="001C57E4" w:rsidSect="00A91E9D">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3869" w14:textId="77777777" w:rsidR="006E021A" w:rsidRDefault="006E021A">
      <w:pPr>
        <w:spacing w:after="0" w:line="240" w:lineRule="auto"/>
      </w:pPr>
      <w:r>
        <w:separator/>
      </w:r>
    </w:p>
  </w:endnote>
  <w:endnote w:type="continuationSeparator" w:id="0">
    <w:p w14:paraId="4A52CF45" w14:textId="77777777" w:rsidR="006E021A" w:rsidRDefault="006E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501159"/>
      <w:docPartObj>
        <w:docPartGallery w:val="Page Numbers (Bottom of Page)"/>
        <w:docPartUnique/>
      </w:docPartObj>
    </w:sdtPr>
    <w:sdtContent>
      <w:p w14:paraId="54014B28" w14:textId="77777777" w:rsidR="00641C56" w:rsidRDefault="003359D1">
        <w:pPr>
          <w:pStyle w:val="a3"/>
          <w:jc w:val="right"/>
        </w:pPr>
        <w:r>
          <w:fldChar w:fldCharType="begin"/>
        </w:r>
        <w:r>
          <w:instrText>PAGE   \* MERGEFORMAT</w:instrText>
        </w:r>
        <w:r>
          <w:fldChar w:fldCharType="separate"/>
        </w:r>
        <w:r>
          <w:rPr>
            <w:lang w:val="ru-RU"/>
          </w:rPr>
          <w:t>2</w:t>
        </w:r>
        <w:r>
          <w:fldChar w:fldCharType="end"/>
        </w:r>
      </w:p>
    </w:sdtContent>
  </w:sdt>
  <w:p w14:paraId="50AD2CBA" w14:textId="77777777" w:rsidR="00641C56" w:rsidRDefault="00641C5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B885" w14:textId="77777777" w:rsidR="00641C56" w:rsidRDefault="00641C56">
    <w:pPr>
      <w:pStyle w:val="a3"/>
      <w:jc w:val="right"/>
    </w:pPr>
  </w:p>
  <w:p w14:paraId="6F287B83" w14:textId="77777777" w:rsidR="00641C56" w:rsidRDefault="00641C5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53D2" w14:textId="77777777" w:rsidR="006E021A" w:rsidRDefault="006E021A">
      <w:pPr>
        <w:spacing w:after="0" w:line="240" w:lineRule="auto"/>
      </w:pPr>
      <w:r>
        <w:separator/>
      </w:r>
    </w:p>
  </w:footnote>
  <w:footnote w:type="continuationSeparator" w:id="0">
    <w:p w14:paraId="367E1307" w14:textId="77777777" w:rsidR="006E021A" w:rsidRDefault="006E0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7340" w14:textId="77777777" w:rsidR="00641C56" w:rsidRDefault="00641C5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FD"/>
    <w:rsid w:val="00092E09"/>
    <w:rsid w:val="00097DBE"/>
    <w:rsid w:val="000A6185"/>
    <w:rsid w:val="00136F45"/>
    <w:rsid w:val="001C57E4"/>
    <w:rsid w:val="001E2AA3"/>
    <w:rsid w:val="002671DF"/>
    <w:rsid w:val="0028017B"/>
    <w:rsid w:val="00320A52"/>
    <w:rsid w:val="003359D1"/>
    <w:rsid w:val="00352BC8"/>
    <w:rsid w:val="00353761"/>
    <w:rsid w:val="00364295"/>
    <w:rsid w:val="00401FB5"/>
    <w:rsid w:val="00445169"/>
    <w:rsid w:val="00480003"/>
    <w:rsid w:val="00495BD4"/>
    <w:rsid w:val="004966DC"/>
    <w:rsid w:val="00570F25"/>
    <w:rsid w:val="005815D4"/>
    <w:rsid w:val="00591544"/>
    <w:rsid w:val="00641C56"/>
    <w:rsid w:val="006B3DE8"/>
    <w:rsid w:val="006C6F10"/>
    <w:rsid w:val="006D330B"/>
    <w:rsid w:val="006E021A"/>
    <w:rsid w:val="00721240"/>
    <w:rsid w:val="00726B25"/>
    <w:rsid w:val="0077214C"/>
    <w:rsid w:val="008652CB"/>
    <w:rsid w:val="008B0B19"/>
    <w:rsid w:val="008B7388"/>
    <w:rsid w:val="008E0AB6"/>
    <w:rsid w:val="008F1E1C"/>
    <w:rsid w:val="008F5320"/>
    <w:rsid w:val="00924502"/>
    <w:rsid w:val="00945449"/>
    <w:rsid w:val="00984301"/>
    <w:rsid w:val="009B286D"/>
    <w:rsid w:val="00A07A30"/>
    <w:rsid w:val="00A72254"/>
    <w:rsid w:val="00AA3137"/>
    <w:rsid w:val="00AF1BED"/>
    <w:rsid w:val="00B12DCC"/>
    <w:rsid w:val="00B141E1"/>
    <w:rsid w:val="00B21AB6"/>
    <w:rsid w:val="00B30A37"/>
    <w:rsid w:val="00C711B7"/>
    <w:rsid w:val="00C7765F"/>
    <w:rsid w:val="00CC0772"/>
    <w:rsid w:val="00CD0082"/>
    <w:rsid w:val="00D124AD"/>
    <w:rsid w:val="00D17A43"/>
    <w:rsid w:val="00D21C23"/>
    <w:rsid w:val="00D5768C"/>
    <w:rsid w:val="00D72A35"/>
    <w:rsid w:val="00DD3ADE"/>
    <w:rsid w:val="00E12A34"/>
    <w:rsid w:val="00E6499B"/>
    <w:rsid w:val="00E95E15"/>
    <w:rsid w:val="00F23590"/>
    <w:rsid w:val="00F610E7"/>
    <w:rsid w:val="00F86481"/>
    <w:rsid w:val="00FA1CFD"/>
    <w:rsid w:val="00FC0EE8"/>
    <w:rsid w:val="00FC6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D0DAD"/>
  <w15:chartTrackingRefBased/>
  <w15:docId w15:val="{39528FE1-B90C-494A-A3E6-95782B9C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az-Latn-A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FA1CFD"/>
    <w:pPr>
      <w:tabs>
        <w:tab w:val="center" w:pos="4536"/>
        <w:tab w:val="right" w:pos="9072"/>
      </w:tabs>
      <w:spacing w:after="0" w:line="240" w:lineRule="auto"/>
    </w:pPr>
  </w:style>
  <w:style w:type="character" w:customStyle="1" w:styleId="a4">
    <w:name w:val="Нижний колонтитул Знак"/>
    <w:basedOn w:val="a0"/>
    <w:link w:val="a3"/>
    <w:uiPriority w:val="99"/>
    <w:semiHidden/>
    <w:rsid w:val="00FA1CFD"/>
    <w:rPr>
      <w:lang w:val="az-Latn-AZ"/>
    </w:rPr>
  </w:style>
  <w:style w:type="paragraph" w:styleId="a5">
    <w:name w:val="header"/>
    <w:basedOn w:val="a"/>
    <w:link w:val="a6"/>
    <w:uiPriority w:val="99"/>
    <w:unhideWhenUsed/>
    <w:rsid w:val="00FA1CFD"/>
    <w:pPr>
      <w:tabs>
        <w:tab w:val="center" w:pos="4536"/>
        <w:tab w:val="right" w:pos="9072"/>
      </w:tabs>
      <w:spacing w:after="0" w:line="240" w:lineRule="auto"/>
    </w:pPr>
    <w:rPr>
      <w:lang w:val="en-US"/>
    </w:rPr>
  </w:style>
  <w:style w:type="character" w:customStyle="1" w:styleId="a6">
    <w:name w:val="Верхний колонтитул Знак"/>
    <w:basedOn w:val="a0"/>
    <w:link w:val="a5"/>
    <w:uiPriority w:val="99"/>
    <w:rsid w:val="00FA1CFD"/>
  </w:style>
  <w:style w:type="paragraph" w:styleId="a7">
    <w:name w:val="Balloon Text"/>
    <w:basedOn w:val="a"/>
    <w:link w:val="a8"/>
    <w:uiPriority w:val="99"/>
    <w:semiHidden/>
    <w:unhideWhenUsed/>
    <w:rsid w:val="00FA1CF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A1CFD"/>
    <w:rPr>
      <w:rFonts w:ascii="Segoe UI" w:hAnsi="Segoe UI" w:cs="Segoe UI"/>
      <w:sz w:val="18"/>
      <w:szCs w:val="18"/>
      <w:lang w:val="az-Latn-AZ"/>
    </w:rPr>
  </w:style>
  <w:style w:type="character" w:customStyle="1" w:styleId="1">
    <w:name w:val="Основной текст Знак1"/>
    <w:link w:val="a9"/>
    <w:uiPriority w:val="99"/>
    <w:locked/>
    <w:rsid w:val="00924502"/>
    <w:rPr>
      <w:rFonts w:ascii="Times New Roman" w:hAnsi="Times New Roman" w:cs="Times New Roman"/>
      <w:sz w:val="21"/>
      <w:szCs w:val="21"/>
      <w:shd w:val="clear" w:color="auto" w:fill="FFFFFF"/>
    </w:rPr>
  </w:style>
  <w:style w:type="paragraph" w:styleId="a9">
    <w:name w:val="Body Text"/>
    <w:basedOn w:val="a"/>
    <w:link w:val="1"/>
    <w:uiPriority w:val="99"/>
    <w:rsid w:val="00924502"/>
    <w:pPr>
      <w:widowControl w:val="0"/>
      <w:shd w:val="clear" w:color="auto" w:fill="FFFFFF"/>
      <w:spacing w:after="0" w:line="281" w:lineRule="exact"/>
      <w:jc w:val="both"/>
    </w:pPr>
    <w:rPr>
      <w:rFonts w:ascii="Times New Roman" w:hAnsi="Times New Roman" w:cs="Times New Roman"/>
      <w:sz w:val="21"/>
      <w:szCs w:val="21"/>
      <w:lang w:val="en-US"/>
    </w:rPr>
  </w:style>
  <w:style w:type="character" w:customStyle="1" w:styleId="aa">
    <w:name w:val="Основной текст Знак"/>
    <w:basedOn w:val="a0"/>
    <w:uiPriority w:val="99"/>
    <w:semiHidden/>
    <w:rsid w:val="00924502"/>
    <w:rPr>
      <w:lang w:val="az-Latn-A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8</Pages>
  <Words>3307</Words>
  <Characters>18852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Aliyeva</dc:creator>
  <cp:keywords/>
  <dc:description/>
  <cp:lastModifiedBy>Anar Hacizade</cp:lastModifiedBy>
  <cp:revision>26</cp:revision>
  <cp:lastPrinted>2026-09-28T06:30:00Z</cp:lastPrinted>
  <dcterms:created xsi:type="dcterms:W3CDTF">2026-09-21T12:15:00Z</dcterms:created>
  <dcterms:modified xsi:type="dcterms:W3CDTF">2026-09-28T11:59:00Z</dcterms:modified>
</cp:coreProperties>
</file>