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D7" w:rsidRPr="00557A20" w:rsidRDefault="00E770D7" w:rsidP="00C44DCE">
      <w:pPr>
        <w:jc w:val="center"/>
        <w:rPr>
          <w:rFonts w:ascii="Times New Roman" w:hAnsi="Times New Roman"/>
          <w:b/>
          <w:szCs w:val="28"/>
          <w:lang w:val="en-US"/>
        </w:rPr>
      </w:pPr>
      <w:r w:rsidRPr="00557A20">
        <w:rPr>
          <w:rFonts w:ascii="Times New Roman" w:hAnsi="Times New Roman"/>
          <w:b/>
          <w:szCs w:val="28"/>
          <w:lang w:val="en-US"/>
        </w:rPr>
        <w:t xml:space="preserve">ON BEHALF OF </w:t>
      </w:r>
      <w:r w:rsidR="002F0013" w:rsidRPr="00557A20">
        <w:rPr>
          <w:rFonts w:ascii="Times New Roman" w:hAnsi="Times New Roman"/>
          <w:b/>
          <w:szCs w:val="28"/>
          <w:lang w:val="en-US"/>
        </w:rPr>
        <w:t>THE REPUBLIC OF AZERBAIJAN</w:t>
      </w:r>
    </w:p>
    <w:p w:rsidR="00E770D7" w:rsidRPr="00557A20" w:rsidRDefault="00E770D7" w:rsidP="00C44DCE">
      <w:pPr>
        <w:jc w:val="center"/>
        <w:rPr>
          <w:rFonts w:ascii="Times New Roman" w:hAnsi="Times New Roman"/>
          <w:b/>
          <w:szCs w:val="28"/>
          <w:lang w:val="en-US"/>
        </w:rPr>
      </w:pPr>
    </w:p>
    <w:p w:rsidR="00E770D7" w:rsidRPr="00557A20" w:rsidRDefault="002F0013" w:rsidP="00C44DCE">
      <w:pPr>
        <w:jc w:val="center"/>
        <w:rPr>
          <w:rFonts w:ascii="Times New Roman" w:hAnsi="Times New Roman"/>
          <w:b/>
          <w:szCs w:val="28"/>
        </w:rPr>
      </w:pPr>
      <w:r w:rsidRPr="00557A20">
        <w:rPr>
          <w:rFonts w:ascii="Times New Roman" w:hAnsi="Times New Roman"/>
          <w:b/>
          <w:szCs w:val="28"/>
        </w:rPr>
        <w:t>DE</w:t>
      </w:r>
      <w:r w:rsidRPr="00557A20">
        <w:rPr>
          <w:rFonts w:ascii="Times New Roman" w:hAnsi="Times New Roman"/>
          <w:b/>
          <w:szCs w:val="28"/>
          <w:lang w:val="de-DE"/>
        </w:rPr>
        <w:t>C</w:t>
      </w:r>
      <w:r w:rsidRPr="00557A20">
        <w:rPr>
          <w:rFonts w:ascii="Times New Roman" w:hAnsi="Times New Roman"/>
          <w:b/>
          <w:szCs w:val="28"/>
        </w:rPr>
        <w:t>I</w:t>
      </w:r>
      <w:r w:rsidRPr="00557A20">
        <w:rPr>
          <w:rFonts w:ascii="Times New Roman" w:hAnsi="Times New Roman"/>
          <w:b/>
          <w:szCs w:val="28"/>
          <w:lang w:val="de-DE"/>
        </w:rPr>
        <w:t>S</w:t>
      </w:r>
      <w:r w:rsidR="00E770D7" w:rsidRPr="00557A20">
        <w:rPr>
          <w:rFonts w:ascii="Times New Roman" w:hAnsi="Times New Roman"/>
          <w:b/>
          <w:szCs w:val="28"/>
        </w:rPr>
        <w:t>ION</w:t>
      </w:r>
    </w:p>
    <w:p w:rsidR="00E770D7" w:rsidRPr="00557A20" w:rsidRDefault="00E770D7" w:rsidP="00C44DCE">
      <w:pPr>
        <w:jc w:val="center"/>
        <w:rPr>
          <w:rFonts w:ascii="Times New Roman" w:hAnsi="Times New Roman"/>
          <w:b/>
          <w:szCs w:val="28"/>
        </w:rPr>
      </w:pPr>
    </w:p>
    <w:p w:rsidR="00E770D7" w:rsidRPr="00557A20" w:rsidRDefault="00E770D7" w:rsidP="00C44DCE">
      <w:pPr>
        <w:jc w:val="center"/>
        <w:rPr>
          <w:rFonts w:ascii="Times New Roman" w:hAnsi="Times New Roman"/>
          <w:b/>
          <w:szCs w:val="28"/>
        </w:rPr>
      </w:pPr>
      <w:r w:rsidRPr="00557A20">
        <w:rPr>
          <w:rFonts w:ascii="Times New Roman" w:hAnsi="Times New Roman"/>
          <w:b/>
          <w:szCs w:val="28"/>
        </w:rPr>
        <w:t>OF THE PLENUM OF THE CONSTITUTIONAL COURT</w:t>
      </w:r>
    </w:p>
    <w:p w:rsidR="009C054D" w:rsidRDefault="009C054D" w:rsidP="00C44DCE">
      <w:pPr>
        <w:jc w:val="center"/>
        <w:rPr>
          <w:rFonts w:ascii="Times New Roman" w:hAnsi="Times New Roman"/>
          <w:b/>
          <w:szCs w:val="28"/>
          <w:lang w:val="en-US"/>
        </w:rPr>
      </w:pPr>
    </w:p>
    <w:p w:rsidR="00067643" w:rsidRPr="00E87FD7" w:rsidRDefault="00E770D7" w:rsidP="00C44DCE">
      <w:pPr>
        <w:jc w:val="center"/>
        <w:rPr>
          <w:rFonts w:ascii="Times New Roman" w:hAnsi="Times New Roman"/>
          <w:b/>
          <w:szCs w:val="28"/>
          <w:lang w:val="en-US"/>
        </w:rPr>
      </w:pPr>
      <w:r w:rsidRPr="00E87FD7">
        <w:rPr>
          <w:rFonts w:ascii="Times New Roman" w:hAnsi="Times New Roman"/>
          <w:b/>
          <w:szCs w:val="28"/>
          <w:lang w:val="en-US"/>
        </w:rPr>
        <w:t xml:space="preserve">OF </w:t>
      </w:r>
      <w:r w:rsidR="002F0013" w:rsidRPr="00557A20">
        <w:rPr>
          <w:rFonts w:ascii="Times New Roman" w:hAnsi="Times New Roman"/>
          <w:b/>
          <w:szCs w:val="28"/>
          <w:lang w:val="en-US"/>
        </w:rPr>
        <w:t>THE REPUBLIC OF AZERBAIJAN</w:t>
      </w:r>
    </w:p>
    <w:p w:rsidR="00E770D7" w:rsidRPr="00E87FD7" w:rsidRDefault="00E770D7" w:rsidP="00C44DCE">
      <w:pPr>
        <w:jc w:val="center"/>
        <w:rPr>
          <w:rFonts w:ascii="Times New Roman" w:hAnsi="Times New Roman"/>
          <w:szCs w:val="28"/>
          <w:lang w:val="en-US"/>
        </w:rPr>
      </w:pPr>
    </w:p>
    <w:p w:rsidR="00067643" w:rsidRPr="00557A20" w:rsidRDefault="00067643" w:rsidP="00C44DCE">
      <w:pPr>
        <w:jc w:val="center"/>
        <w:rPr>
          <w:rFonts w:ascii="Times New Roman" w:hAnsi="Times New Roman"/>
          <w:i/>
          <w:szCs w:val="28"/>
        </w:rPr>
      </w:pPr>
      <w:r w:rsidRPr="00557A20">
        <w:rPr>
          <w:rFonts w:ascii="Times New Roman" w:hAnsi="Times New Roman"/>
          <w:i/>
          <w:szCs w:val="28"/>
        </w:rPr>
        <w:t xml:space="preserve">Review of the complaint by </w:t>
      </w:r>
      <w:r w:rsidR="00823E97" w:rsidRPr="00557A20">
        <w:rPr>
          <w:rFonts w:ascii="Times New Roman" w:hAnsi="Times New Roman"/>
          <w:i/>
          <w:szCs w:val="28"/>
        </w:rPr>
        <w:t>H</w:t>
      </w:r>
      <w:r w:rsidRPr="00557A20">
        <w:rPr>
          <w:rFonts w:ascii="Times New Roman" w:hAnsi="Times New Roman"/>
          <w:i/>
          <w:szCs w:val="28"/>
        </w:rPr>
        <w:t>.A.</w:t>
      </w:r>
      <w:r w:rsidR="00823E97" w:rsidRPr="00557A20">
        <w:rPr>
          <w:rFonts w:ascii="Times New Roman" w:hAnsi="Times New Roman"/>
          <w:i/>
          <w:szCs w:val="28"/>
        </w:rPr>
        <w:t>Nuri</w:t>
      </w:r>
      <w:r w:rsidR="00E770D7" w:rsidRPr="00557A20">
        <w:rPr>
          <w:rFonts w:ascii="Times New Roman" w:hAnsi="Times New Roman"/>
          <w:i/>
          <w:szCs w:val="28"/>
        </w:rPr>
        <w:t xml:space="preserve"> </w:t>
      </w:r>
      <w:r w:rsidRPr="00557A20">
        <w:rPr>
          <w:rFonts w:ascii="Times New Roman" w:hAnsi="Times New Roman"/>
          <w:i/>
          <w:szCs w:val="28"/>
        </w:rPr>
        <w:t>concerning conformity of the decision</w:t>
      </w:r>
    </w:p>
    <w:p w:rsidR="00067643" w:rsidRPr="00557A20" w:rsidRDefault="00067643" w:rsidP="00C44DCE">
      <w:pPr>
        <w:jc w:val="center"/>
        <w:rPr>
          <w:rFonts w:ascii="Times New Roman" w:hAnsi="Times New Roman"/>
          <w:i/>
          <w:szCs w:val="28"/>
        </w:rPr>
      </w:pPr>
      <w:r w:rsidRPr="00557A20">
        <w:rPr>
          <w:rFonts w:ascii="Times New Roman" w:hAnsi="Times New Roman"/>
          <w:i/>
          <w:szCs w:val="28"/>
        </w:rPr>
        <w:t xml:space="preserve">of the Civil Collegium of the Supreme Court of </w:t>
      </w:r>
      <w:r w:rsidR="00823E97" w:rsidRPr="00557A20">
        <w:rPr>
          <w:rFonts w:ascii="Times New Roman" w:hAnsi="Times New Roman"/>
          <w:i/>
          <w:szCs w:val="28"/>
        </w:rPr>
        <w:t>26 September 2005</w:t>
      </w:r>
    </w:p>
    <w:p w:rsidR="00067643" w:rsidRPr="00557A20" w:rsidRDefault="00067643" w:rsidP="00C44DCE">
      <w:pPr>
        <w:jc w:val="center"/>
        <w:rPr>
          <w:rFonts w:ascii="Times New Roman" w:hAnsi="Times New Roman"/>
          <w:szCs w:val="28"/>
        </w:rPr>
      </w:pPr>
      <w:r w:rsidRPr="00557A20">
        <w:rPr>
          <w:rFonts w:ascii="Times New Roman" w:hAnsi="Times New Roman"/>
          <w:i/>
          <w:szCs w:val="28"/>
        </w:rPr>
        <w:t>to the Constitution and laws of the Republic of Azerbaijan</w:t>
      </w:r>
    </w:p>
    <w:p w:rsidR="00067643" w:rsidRPr="00557A20" w:rsidRDefault="00067643" w:rsidP="00C44DCE">
      <w:pPr>
        <w:jc w:val="center"/>
        <w:rPr>
          <w:rFonts w:ascii="Times New Roman" w:hAnsi="Times New Roman"/>
          <w:szCs w:val="28"/>
        </w:rPr>
      </w:pPr>
    </w:p>
    <w:p w:rsidR="00067643" w:rsidRPr="00557A20" w:rsidRDefault="00823E97" w:rsidP="002A4C26">
      <w:pPr>
        <w:ind w:firstLine="567"/>
        <w:rPr>
          <w:rFonts w:ascii="Times New Roman" w:hAnsi="Times New Roman"/>
          <w:b/>
          <w:szCs w:val="28"/>
        </w:rPr>
      </w:pPr>
      <w:r w:rsidRPr="00557A20">
        <w:rPr>
          <w:rFonts w:ascii="Times New Roman" w:hAnsi="Times New Roman"/>
          <w:b/>
          <w:szCs w:val="28"/>
        </w:rPr>
        <w:t>21 October</w:t>
      </w:r>
      <w:r w:rsidR="002A4C26" w:rsidRPr="00557A20">
        <w:rPr>
          <w:rFonts w:ascii="Times New Roman" w:hAnsi="Times New Roman"/>
          <w:b/>
          <w:szCs w:val="28"/>
          <w:lang w:val="en-US"/>
        </w:rPr>
        <w:t>,</w:t>
      </w:r>
      <w:r w:rsidRPr="00557A20">
        <w:rPr>
          <w:rFonts w:ascii="Times New Roman" w:hAnsi="Times New Roman"/>
          <w:b/>
          <w:szCs w:val="28"/>
        </w:rPr>
        <w:t xml:space="preserve"> </w:t>
      </w:r>
      <w:r w:rsidR="00067643" w:rsidRPr="00557A20">
        <w:rPr>
          <w:rFonts w:ascii="Times New Roman" w:hAnsi="Times New Roman"/>
          <w:b/>
          <w:szCs w:val="28"/>
        </w:rPr>
        <w:t>2005</w:t>
      </w:r>
      <w:r w:rsidR="00E770D7" w:rsidRPr="00557A20">
        <w:rPr>
          <w:rFonts w:ascii="Times New Roman" w:hAnsi="Times New Roman"/>
          <w:b/>
          <w:szCs w:val="28"/>
        </w:rPr>
        <w:t xml:space="preserve"> </w:t>
      </w:r>
      <w:r w:rsidR="00E770D7" w:rsidRPr="00557A20">
        <w:rPr>
          <w:rFonts w:ascii="Times New Roman" w:hAnsi="Times New Roman"/>
          <w:b/>
          <w:szCs w:val="28"/>
        </w:rPr>
        <w:tab/>
      </w:r>
      <w:r w:rsidR="00E770D7" w:rsidRPr="00557A20">
        <w:rPr>
          <w:rFonts w:ascii="Times New Roman" w:hAnsi="Times New Roman"/>
          <w:b/>
          <w:szCs w:val="28"/>
        </w:rPr>
        <w:tab/>
      </w:r>
      <w:r w:rsidR="00E770D7" w:rsidRPr="00557A20">
        <w:rPr>
          <w:rFonts w:ascii="Times New Roman" w:hAnsi="Times New Roman"/>
          <w:b/>
          <w:szCs w:val="28"/>
        </w:rPr>
        <w:tab/>
      </w:r>
      <w:r w:rsidR="00E770D7" w:rsidRPr="00557A20">
        <w:rPr>
          <w:rFonts w:ascii="Times New Roman" w:hAnsi="Times New Roman"/>
          <w:b/>
          <w:szCs w:val="28"/>
        </w:rPr>
        <w:tab/>
      </w:r>
      <w:r w:rsidR="00E770D7" w:rsidRPr="00557A20">
        <w:rPr>
          <w:rFonts w:ascii="Times New Roman" w:hAnsi="Times New Roman"/>
          <w:b/>
          <w:szCs w:val="28"/>
        </w:rPr>
        <w:tab/>
      </w:r>
      <w:r w:rsidR="00E770D7" w:rsidRPr="00557A20">
        <w:rPr>
          <w:rFonts w:ascii="Times New Roman" w:hAnsi="Times New Roman"/>
          <w:b/>
          <w:szCs w:val="28"/>
        </w:rPr>
        <w:tab/>
      </w:r>
      <w:r w:rsidR="00E770D7" w:rsidRPr="00557A20">
        <w:rPr>
          <w:rFonts w:ascii="Times New Roman" w:hAnsi="Times New Roman"/>
          <w:b/>
          <w:szCs w:val="28"/>
        </w:rPr>
        <w:tab/>
      </w:r>
      <w:r w:rsidR="00E770D7" w:rsidRPr="00557A20">
        <w:rPr>
          <w:rFonts w:ascii="Times New Roman" w:hAnsi="Times New Roman"/>
          <w:b/>
          <w:szCs w:val="28"/>
        </w:rPr>
        <w:tab/>
      </w:r>
      <w:r w:rsidR="00067643" w:rsidRPr="00557A20">
        <w:rPr>
          <w:rFonts w:ascii="Times New Roman" w:hAnsi="Times New Roman"/>
          <w:b/>
          <w:szCs w:val="28"/>
        </w:rPr>
        <w:t>Baku</w:t>
      </w:r>
      <w:r w:rsidR="00E770D7" w:rsidRPr="00557A20">
        <w:rPr>
          <w:rFonts w:ascii="Times New Roman" w:hAnsi="Times New Roman"/>
          <w:b/>
          <w:szCs w:val="28"/>
        </w:rPr>
        <w:t xml:space="preserve"> city</w:t>
      </w:r>
    </w:p>
    <w:p w:rsidR="00CE373D" w:rsidRPr="00557A20" w:rsidRDefault="00CE373D" w:rsidP="002A4C26">
      <w:pPr>
        <w:ind w:firstLine="567"/>
        <w:jc w:val="both"/>
        <w:rPr>
          <w:rFonts w:ascii="Times New Roman" w:hAnsi="Times New Roman"/>
          <w:szCs w:val="28"/>
        </w:rPr>
      </w:pPr>
    </w:p>
    <w:p w:rsidR="00823E97" w:rsidRPr="00557A20" w:rsidRDefault="00823E97" w:rsidP="002A4C26">
      <w:pPr>
        <w:ind w:firstLine="567"/>
        <w:jc w:val="both"/>
        <w:rPr>
          <w:rFonts w:ascii="Times New Roman" w:hAnsi="Times New Roman"/>
          <w:szCs w:val="28"/>
        </w:rPr>
      </w:pPr>
      <w:r w:rsidRPr="00557A20">
        <w:rPr>
          <w:rFonts w:ascii="Times New Roman" w:hAnsi="Times New Roman"/>
          <w:szCs w:val="28"/>
        </w:rPr>
        <w:t xml:space="preserve">The Plenum of the Constitutional Court of the Republic of Azerbaijan in attendance of: </w:t>
      </w:r>
    </w:p>
    <w:p w:rsidR="00823E97" w:rsidRPr="00557A20" w:rsidRDefault="00823E97" w:rsidP="002A4C26">
      <w:pPr>
        <w:ind w:firstLine="567"/>
        <w:jc w:val="both"/>
        <w:rPr>
          <w:rFonts w:ascii="Times New Roman" w:hAnsi="Times New Roman"/>
          <w:szCs w:val="28"/>
          <w:lang w:val="en-US"/>
        </w:rPr>
      </w:pPr>
      <w:r w:rsidRPr="00557A20">
        <w:rPr>
          <w:rFonts w:ascii="Times New Roman" w:hAnsi="Times New Roman"/>
          <w:szCs w:val="28"/>
          <w:lang w:val="en-US"/>
        </w:rPr>
        <w:t>Judges F.Abdullayev (President Judge), F.Babayev, B.Qaribov, R.Qvaladze, E.Mammadov, I.Najafov, S.Salmanova (Reporting Judge) and A.Sultanov and Court Secretary I.Ismayilov,</w:t>
      </w:r>
    </w:p>
    <w:p w:rsidR="005E79F4" w:rsidRPr="00557A20" w:rsidRDefault="00823E97" w:rsidP="002A4C26">
      <w:pPr>
        <w:ind w:firstLine="567"/>
        <w:jc w:val="both"/>
        <w:rPr>
          <w:rFonts w:ascii="Times New Roman" w:hAnsi="Times New Roman"/>
          <w:szCs w:val="28"/>
          <w:lang w:val="en-US"/>
        </w:rPr>
      </w:pPr>
      <w:proofErr w:type="gramStart"/>
      <w:r w:rsidRPr="00557A20">
        <w:rPr>
          <w:rFonts w:ascii="Times New Roman" w:hAnsi="Times New Roman"/>
          <w:szCs w:val="28"/>
          <w:lang w:val="en-US"/>
        </w:rPr>
        <w:t>in</w:t>
      </w:r>
      <w:proofErr w:type="gramEnd"/>
      <w:r w:rsidRPr="00557A20">
        <w:rPr>
          <w:rFonts w:ascii="Times New Roman" w:hAnsi="Times New Roman"/>
          <w:szCs w:val="28"/>
          <w:lang w:val="en-US"/>
        </w:rPr>
        <w:t xml:space="preserve"> presence of the complainant</w:t>
      </w:r>
      <w:r w:rsidR="005E79F4" w:rsidRPr="00557A20">
        <w:rPr>
          <w:rFonts w:ascii="Times New Roman" w:hAnsi="Times New Roman"/>
          <w:szCs w:val="28"/>
          <w:lang w:val="en-US"/>
        </w:rPr>
        <w:t xml:space="preserve">, </w:t>
      </w:r>
      <w:r w:rsidRPr="00557A20">
        <w:rPr>
          <w:rFonts w:ascii="Times New Roman" w:hAnsi="Times New Roman"/>
          <w:szCs w:val="28"/>
          <w:lang w:val="en-US"/>
        </w:rPr>
        <w:t>his representative Ch.Quliyev</w:t>
      </w:r>
      <w:r w:rsidR="005E79F4" w:rsidRPr="00557A20">
        <w:rPr>
          <w:rFonts w:ascii="Times New Roman" w:hAnsi="Times New Roman"/>
          <w:szCs w:val="28"/>
          <w:lang w:val="en-US"/>
        </w:rPr>
        <w:t xml:space="preserve"> and the respondent, represented Judge R.Mammadov of the Supreme Court of the Republic of Azerbaijan and Q.Orujov of the Central </w:t>
      </w:r>
      <w:r w:rsidR="00F31F9B" w:rsidRPr="00557A20">
        <w:rPr>
          <w:rFonts w:ascii="Times New Roman" w:hAnsi="Times New Roman"/>
          <w:szCs w:val="28"/>
          <w:lang w:val="en-US"/>
        </w:rPr>
        <w:t>Election</w:t>
      </w:r>
      <w:r w:rsidR="005E79F4" w:rsidRPr="00557A20">
        <w:rPr>
          <w:rFonts w:ascii="Times New Roman" w:hAnsi="Times New Roman"/>
          <w:szCs w:val="28"/>
          <w:lang w:val="en-US"/>
        </w:rPr>
        <w:t xml:space="preserve"> Commission of the Republic of Azerbaijan</w:t>
      </w:r>
    </w:p>
    <w:p w:rsidR="00823E97" w:rsidRPr="00557A20" w:rsidRDefault="00823E97" w:rsidP="002A4C26">
      <w:pPr>
        <w:ind w:firstLine="567"/>
        <w:jc w:val="both"/>
        <w:rPr>
          <w:rFonts w:ascii="Times New Roman" w:hAnsi="Times New Roman"/>
          <w:szCs w:val="28"/>
          <w:lang w:val="en-US"/>
        </w:rPr>
      </w:pPr>
      <w:proofErr w:type="gramStart"/>
      <w:r w:rsidRPr="00557A20">
        <w:rPr>
          <w:rFonts w:ascii="Times New Roman" w:hAnsi="Times New Roman"/>
          <w:szCs w:val="28"/>
          <w:lang w:val="en-US"/>
        </w:rPr>
        <w:t>based</w:t>
      </w:r>
      <w:proofErr w:type="gramEnd"/>
      <w:r w:rsidRPr="00557A20">
        <w:rPr>
          <w:rFonts w:ascii="Times New Roman" w:hAnsi="Times New Roman"/>
          <w:szCs w:val="28"/>
          <w:lang w:val="en-US"/>
        </w:rPr>
        <w:t xml:space="preserve"> on a complaint lodged by </w:t>
      </w:r>
      <w:r w:rsidR="005E79F4" w:rsidRPr="00557A20">
        <w:rPr>
          <w:rFonts w:ascii="Times New Roman" w:hAnsi="Times New Roman"/>
          <w:szCs w:val="28"/>
          <w:lang w:val="en-US"/>
        </w:rPr>
        <w:t>Hajiagha Nuri</w:t>
      </w:r>
      <w:r w:rsidRPr="00557A20">
        <w:rPr>
          <w:rFonts w:ascii="Times New Roman" w:hAnsi="Times New Roman"/>
          <w:szCs w:val="28"/>
          <w:lang w:val="en-US"/>
        </w:rPr>
        <w:t>,</w:t>
      </w:r>
    </w:p>
    <w:p w:rsidR="005E79F4" w:rsidRPr="00557A20" w:rsidRDefault="005E79F4" w:rsidP="002A4C26">
      <w:pPr>
        <w:ind w:firstLine="567"/>
        <w:jc w:val="both"/>
        <w:rPr>
          <w:rFonts w:ascii="Times New Roman" w:hAnsi="Times New Roman"/>
          <w:szCs w:val="28"/>
          <w:lang w:val="en-US"/>
        </w:rPr>
      </w:pPr>
      <w:r w:rsidRPr="00557A20">
        <w:rPr>
          <w:rFonts w:ascii="Times New Roman" w:hAnsi="Times New Roman"/>
          <w:szCs w:val="28"/>
          <w:lang w:val="en-US"/>
        </w:rPr>
        <w:t xml:space="preserve">has examined in the open session under the special constitutional procedure in accordance with Article 130 Section V of the Constitution of the Republic of Azerbaijan the constitutional case of conformity of the decision of the Civil Collegium of the Supreme Court of the Republic of Azerbaijan of 26 September 2005 to the Constitution and laws of the Republic of Azerbaijan. </w:t>
      </w:r>
    </w:p>
    <w:p w:rsidR="005E79F4" w:rsidRPr="00557A20" w:rsidRDefault="005E79F4" w:rsidP="002A4C26">
      <w:pPr>
        <w:ind w:firstLine="567"/>
        <w:jc w:val="both"/>
        <w:rPr>
          <w:rFonts w:ascii="Times New Roman" w:hAnsi="Times New Roman"/>
          <w:szCs w:val="28"/>
        </w:rPr>
      </w:pPr>
      <w:r w:rsidRPr="00557A20">
        <w:rPr>
          <w:rFonts w:ascii="Times New Roman" w:hAnsi="Times New Roman"/>
          <w:szCs w:val="28"/>
        </w:rPr>
        <w:t>Having heard a report of Judge Salmanova and statements of the complainant and the representatives of both parties, studied materials and deliberated the case, the Plenum of the Constitutional Court of the Republic of Azerbaijan</w:t>
      </w:r>
    </w:p>
    <w:p w:rsidR="005E79F4" w:rsidRPr="00557A20" w:rsidRDefault="005E79F4" w:rsidP="002A4C26">
      <w:pPr>
        <w:ind w:firstLine="567"/>
        <w:jc w:val="both"/>
        <w:rPr>
          <w:rFonts w:ascii="Times New Roman" w:hAnsi="Times New Roman"/>
          <w:szCs w:val="28"/>
        </w:rPr>
      </w:pPr>
    </w:p>
    <w:p w:rsidR="005E79F4" w:rsidRPr="00557A20" w:rsidRDefault="005E79F4" w:rsidP="002A4C26">
      <w:pPr>
        <w:ind w:firstLine="567"/>
        <w:jc w:val="center"/>
        <w:rPr>
          <w:rFonts w:ascii="Times New Roman" w:hAnsi="Times New Roman"/>
          <w:b/>
          <w:szCs w:val="28"/>
        </w:rPr>
      </w:pPr>
      <w:r w:rsidRPr="00557A20">
        <w:rPr>
          <w:rFonts w:ascii="Times New Roman" w:hAnsi="Times New Roman"/>
          <w:b/>
          <w:szCs w:val="28"/>
        </w:rPr>
        <w:t>DETERMINED AS FOLLOWS:</w:t>
      </w:r>
    </w:p>
    <w:p w:rsidR="00F51686" w:rsidRPr="00557A20" w:rsidRDefault="00F51686" w:rsidP="002A4C26">
      <w:pPr>
        <w:ind w:firstLine="567"/>
        <w:jc w:val="both"/>
        <w:rPr>
          <w:rFonts w:ascii="Times New Roman" w:hAnsi="Times New Roman"/>
          <w:szCs w:val="28"/>
        </w:rPr>
      </w:pPr>
    </w:p>
    <w:p w:rsidR="00F51686" w:rsidRPr="00557A20" w:rsidRDefault="00F51686" w:rsidP="002A4C26">
      <w:pPr>
        <w:ind w:firstLine="567"/>
        <w:jc w:val="both"/>
        <w:rPr>
          <w:rFonts w:ascii="Times New Roman" w:hAnsi="Times New Roman"/>
          <w:szCs w:val="28"/>
        </w:rPr>
      </w:pPr>
      <w:proofErr w:type="gramStart"/>
      <w:r w:rsidRPr="00557A20">
        <w:rPr>
          <w:rFonts w:ascii="Times New Roman" w:hAnsi="Times New Roman"/>
          <w:szCs w:val="28"/>
        </w:rPr>
        <w:t xml:space="preserve">A candidacy of Hajiagha Nuri for the elections to the National Assembly of the Republic of Azerbaijan of the third convocation, </w:t>
      </w:r>
      <w:r w:rsidR="00B153EC" w:rsidRPr="00557A20">
        <w:rPr>
          <w:rFonts w:ascii="Times New Roman" w:hAnsi="Times New Roman"/>
          <w:szCs w:val="28"/>
        </w:rPr>
        <w:t xml:space="preserve">nominated </w:t>
      </w:r>
      <w:r w:rsidRPr="00557A20">
        <w:rPr>
          <w:rFonts w:ascii="Times New Roman" w:hAnsi="Times New Roman"/>
          <w:szCs w:val="28"/>
        </w:rPr>
        <w:t xml:space="preserve">by the </w:t>
      </w:r>
      <w:r w:rsidR="00755715" w:rsidRPr="00557A20">
        <w:rPr>
          <w:rFonts w:ascii="Times New Roman" w:hAnsi="Times New Roman"/>
          <w:szCs w:val="28"/>
        </w:rPr>
        <w:t>Pro-Azerbaijani Forces (</w:t>
      </w:r>
      <w:r w:rsidR="00C747F0" w:rsidRPr="00557A20">
        <w:rPr>
          <w:rFonts w:ascii="Times New Roman" w:hAnsi="Times New Roman"/>
          <w:szCs w:val="28"/>
        </w:rPr>
        <w:t>Azerba</w:t>
      </w:r>
      <w:r w:rsidR="00755715" w:rsidRPr="00557A20">
        <w:rPr>
          <w:rFonts w:ascii="Times New Roman" w:hAnsi="Times New Roman"/>
          <w:szCs w:val="28"/>
        </w:rPr>
        <w:t xml:space="preserve">ijanchi </w:t>
      </w:r>
      <w:r w:rsidR="00C747F0" w:rsidRPr="00557A20">
        <w:rPr>
          <w:rFonts w:ascii="Times New Roman" w:hAnsi="Times New Roman"/>
          <w:szCs w:val="28"/>
        </w:rPr>
        <w:t xml:space="preserve">Quvveler) </w:t>
      </w:r>
      <w:r w:rsidR="0012132B" w:rsidRPr="00557A20">
        <w:rPr>
          <w:rFonts w:ascii="Times New Roman" w:hAnsi="Times New Roman"/>
          <w:szCs w:val="28"/>
        </w:rPr>
        <w:t>alliance</w:t>
      </w:r>
      <w:r w:rsidRPr="00557A20">
        <w:rPr>
          <w:rFonts w:ascii="Times New Roman" w:hAnsi="Times New Roman"/>
          <w:szCs w:val="28"/>
        </w:rPr>
        <w:t xml:space="preserve"> of </w:t>
      </w:r>
      <w:r w:rsidR="00C747F0" w:rsidRPr="00557A20">
        <w:rPr>
          <w:rFonts w:ascii="Times New Roman" w:hAnsi="Times New Roman"/>
          <w:szCs w:val="28"/>
        </w:rPr>
        <w:t>political parties</w:t>
      </w:r>
      <w:r w:rsidR="005E1265" w:rsidRPr="00557A20">
        <w:rPr>
          <w:rFonts w:ascii="Times New Roman" w:hAnsi="Times New Roman"/>
          <w:szCs w:val="28"/>
        </w:rPr>
        <w:t xml:space="preserve">, was registered by the resolution No.29 of the </w:t>
      </w:r>
      <w:r w:rsidR="00F31F9B" w:rsidRPr="00557A20">
        <w:rPr>
          <w:rFonts w:ascii="Times New Roman" w:hAnsi="Times New Roman"/>
          <w:szCs w:val="28"/>
        </w:rPr>
        <w:t>Election</w:t>
      </w:r>
      <w:r w:rsidR="005E1265" w:rsidRPr="00557A20">
        <w:rPr>
          <w:rFonts w:ascii="Times New Roman" w:hAnsi="Times New Roman"/>
          <w:szCs w:val="28"/>
        </w:rPr>
        <w:t xml:space="preserve"> Commission of the Third Sabunchu Constituency 28 on 1 September 2005. </w:t>
      </w:r>
      <w:proofErr w:type="gramEnd"/>
    </w:p>
    <w:p w:rsidR="005E1265" w:rsidRPr="00557A20" w:rsidRDefault="005E1265" w:rsidP="002A4C26">
      <w:pPr>
        <w:ind w:firstLine="567"/>
        <w:jc w:val="both"/>
        <w:rPr>
          <w:rFonts w:ascii="Times New Roman" w:hAnsi="Times New Roman"/>
          <w:szCs w:val="28"/>
        </w:rPr>
      </w:pPr>
      <w:proofErr w:type="gramStart"/>
      <w:r w:rsidRPr="00557A20">
        <w:rPr>
          <w:rFonts w:ascii="Times New Roman" w:hAnsi="Times New Roman"/>
          <w:szCs w:val="28"/>
        </w:rPr>
        <w:t xml:space="preserve">On 14 September 2005 the Central </w:t>
      </w:r>
      <w:r w:rsidR="00F31F9B" w:rsidRPr="00557A20">
        <w:rPr>
          <w:rFonts w:ascii="Times New Roman" w:hAnsi="Times New Roman"/>
          <w:szCs w:val="28"/>
        </w:rPr>
        <w:t>Election</w:t>
      </w:r>
      <w:r w:rsidRPr="00557A20">
        <w:rPr>
          <w:rFonts w:ascii="Times New Roman" w:hAnsi="Times New Roman"/>
          <w:szCs w:val="28"/>
        </w:rPr>
        <w:t xml:space="preserve"> Commission the Republic of Azerbaijan henceforth “CEC”) r</w:t>
      </w:r>
      <w:r w:rsidR="002315A8" w:rsidRPr="00557A20">
        <w:rPr>
          <w:rFonts w:ascii="Times New Roman" w:hAnsi="Times New Roman"/>
          <w:szCs w:val="28"/>
        </w:rPr>
        <w:t>esolved (r</w:t>
      </w:r>
      <w:r w:rsidRPr="00557A20">
        <w:rPr>
          <w:rFonts w:ascii="Times New Roman" w:hAnsi="Times New Roman"/>
          <w:szCs w:val="28"/>
        </w:rPr>
        <w:t xml:space="preserve">esolution No. 28/132) to abrogate the above resolution. </w:t>
      </w:r>
      <w:proofErr w:type="gramEnd"/>
    </w:p>
    <w:p w:rsidR="002315A8" w:rsidRPr="00557A20" w:rsidRDefault="002315A8" w:rsidP="002A4C26">
      <w:pPr>
        <w:ind w:firstLine="567"/>
        <w:jc w:val="both"/>
        <w:rPr>
          <w:rFonts w:ascii="Times New Roman" w:hAnsi="Times New Roman"/>
          <w:szCs w:val="28"/>
        </w:rPr>
      </w:pPr>
    </w:p>
    <w:p w:rsidR="002315A8" w:rsidRPr="00557A20" w:rsidRDefault="002315A8" w:rsidP="002A4C26">
      <w:pPr>
        <w:ind w:firstLine="567"/>
        <w:jc w:val="both"/>
        <w:rPr>
          <w:rFonts w:ascii="Times New Roman" w:hAnsi="Times New Roman"/>
          <w:szCs w:val="28"/>
        </w:rPr>
      </w:pPr>
      <w:r w:rsidRPr="00557A20">
        <w:rPr>
          <w:rFonts w:ascii="Times New Roman" w:hAnsi="Times New Roman"/>
          <w:szCs w:val="28"/>
        </w:rPr>
        <w:lastRenderedPageBreak/>
        <w:t xml:space="preserve">On 19 September 2005 the Civil Collegium of the Court of Appeals of the Republic of Azerbaijan ruled to dismiss a claim of Nuri in connection with the pertinent CEC resolution. </w:t>
      </w:r>
    </w:p>
    <w:p w:rsidR="002315A8" w:rsidRPr="00557A20" w:rsidRDefault="002315A8" w:rsidP="002A4C26">
      <w:pPr>
        <w:ind w:firstLine="567"/>
        <w:jc w:val="both"/>
        <w:rPr>
          <w:rFonts w:ascii="Times New Roman" w:hAnsi="Times New Roman"/>
          <w:szCs w:val="28"/>
          <w:lang w:val="en-US"/>
        </w:rPr>
      </w:pPr>
      <w:r w:rsidRPr="00557A20">
        <w:rPr>
          <w:rFonts w:ascii="Times New Roman" w:hAnsi="Times New Roman"/>
          <w:szCs w:val="28"/>
          <w:lang w:val="en-US"/>
        </w:rPr>
        <w:t>On 26 September 2005 the Civil Collegium of the Supreme Court of the Republic of Azerbaijan ruled to:</w:t>
      </w:r>
    </w:p>
    <w:p w:rsidR="002315A8" w:rsidRPr="00557A20" w:rsidRDefault="002315A8" w:rsidP="002A4C26">
      <w:pPr>
        <w:ind w:firstLine="567"/>
        <w:jc w:val="both"/>
        <w:rPr>
          <w:rFonts w:ascii="Times New Roman" w:hAnsi="Times New Roman"/>
          <w:szCs w:val="28"/>
        </w:rPr>
      </w:pPr>
      <w:r w:rsidRPr="00557A20">
        <w:rPr>
          <w:rFonts w:ascii="Times New Roman" w:hAnsi="Times New Roman"/>
          <w:szCs w:val="28"/>
        </w:rPr>
        <w:t>dismiss a cassation complaint by Nuri; and</w:t>
      </w:r>
    </w:p>
    <w:p w:rsidR="002315A8" w:rsidRPr="00557A20" w:rsidRDefault="002315A8" w:rsidP="002A4C26">
      <w:pPr>
        <w:ind w:firstLine="567"/>
        <w:jc w:val="both"/>
        <w:rPr>
          <w:rFonts w:ascii="Times New Roman" w:hAnsi="Times New Roman"/>
          <w:szCs w:val="28"/>
        </w:rPr>
      </w:pPr>
      <w:r w:rsidRPr="00557A20">
        <w:rPr>
          <w:rFonts w:ascii="Times New Roman" w:hAnsi="Times New Roman"/>
          <w:szCs w:val="28"/>
        </w:rPr>
        <w:t xml:space="preserve">uphold the judgement of the Civil Collegium of the Court of Appeals of the Republic of Azerbaijan. </w:t>
      </w:r>
    </w:p>
    <w:p w:rsidR="005E1265" w:rsidRPr="00557A20" w:rsidRDefault="00B153EC" w:rsidP="002A4C26">
      <w:pPr>
        <w:ind w:firstLine="567"/>
        <w:jc w:val="both"/>
        <w:rPr>
          <w:rFonts w:ascii="Times New Roman" w:hAnsi="Times New Roman"/>
          <w:szCs w:val="28"/>
        </w:rPr>
      </w:pPr>
      <w:r w:rsidRPr="00557A20">
        <w:rPr>
          <w:rFonts w:ascii="Times New Roman" w:hAnsi="Times New Roman"/>
          <w:szCs w:val="28"/>
          <w:lang w:val="en-US"/>
        </w:rPr>
        <w:t xml:space="preserve">In his complaint addressed to the Constitutional Court of the Republic of Azerbaijan, Nuri claimed that despite his candidacy being put forward </w:t>
      </w:r>
      <w:r w:rsidR="00C747F0" w:rsidRPr="00557A20">
        <w:rPr>
          <w:rFonts w:ascii="Times New Roman" w:hAnsi="Times New Roman"/>
          <w:szCs w:val="28"/>
          <w:lang w:val="en-US"/>
        </w:rPr>
        <w:t xml:space="preserve">the political </w:t>
      </w:r>
      <w:r w:rsidR="0012132B" w:rsidRPr="00557A20">
        <w:rPr>
          <w:rFonts w:ascii="Times New Roman" w:hAnsi="Times New Roman"/>
          <w:szCs w:val="28"/>
          <w:lang w:val="en-US"/>
        </w:rPr>
        <w:t>alliance</w:t>
      </w:r>
      <w:r w:rsidR="00C747F0" w:rsidRPr="00557A20">
        <w:rPr>
          <w:rFonts w:ascii="Times New Roman" w:hAnsi="Times New Roman"/>
          <w:szCs w:val="28"/>
          <w:lang w:val="en-US"/>
        </w:rPr>
        <w:t xml:space="preserve"> of </w:t>
      </w:r>
      <w:r w:rsidRPr="00557A20">
        <w:rPr>
          <w:rFonts w:ascii="Times New Roman" w:hAnsi="Times New Roman"/>
          <w:szCs w:val="28"/>
          <w:lang w:val="en-US"/>
        </w:rPr>
        <w:t>Pro-Azerbaijani Forces</w:t>
      </w:r>
      <w:r w:rsidR="00C747F0" w:rsidRPr="00557A20">
        <w:rPr>
          <w:rFonts w:ascii="Times New Roman" w:hAnsi="Times New Roman"/>
          <w:szCs w:val="28"/>
          <w:lang w:val="en-US"/>
        </w:rPr>
        <w:t xml:space="preserve"> and him not being a cleric, the above court decisions </w:t>
      </w:r>
      <w:r w:rsidR="00AE55DB" w:rsidRPr="00557A20">
        <w:rPr>
          <w:rFonts w:ascii="Times New Roman" w:hAnsi="Times New Roman"/>
          <w:szCs w:val="28"/>
          <w:lang w:val="en-US"/>
        </w:rPr>
        <w:t xml:space="preserve">infringed on </w:t>
      </w:r>
      <w:r w:rsidR="00C747F0" w:rsidRPr="00557A20">
        <w:rPr>
          <w:rFonts w:ascii="Times New Roman" w:hAnsi="Times New Roman"/>
          <w:szCs w:val="28"/>
          <w:lang w:val="en-US"/>
        </w:rPr>
        <w:t xml:space="preserve">his passive electoral right by focusing on his membership in Islam Party, which is not officially registered. </w:t>
      </w:r>
      <w:proofErr w:type="gramStart"/>
      <w:r w:rsidR="00C747F0" w:rsidRPr="00557A20">
        <w:rPr>
          <w:rFonts w:ascii="Times New Roman" w:hAnsi="Times New Roman"/>
          <w:szCs w:val="28"/>
        </w:rPr>
        <w:t>Nuri further claimed that incorrect application of the provisions of Articles 53.4 and 54.6 of the Electoral Code</w:t>
      </w:r>
      <w:r w:rsidR="00AE55DB" w:rsidRPr="00557A20">
        <w:rPr>
          <w:rFonts w:ascii="Times New Roman" w:hAnsi="Times New Roman"/>
          <w:szCs w:val="28"/>
        </w:rPr>
        <w:t xml:space="preserve"> led to violation of his rights under Articles 54, 55 and 56 of the Constitutional Court of the Republic of Azerbaijan</w:t>
      </w:r>
      <w:r w:rsidR="00CA0B0A" w:rsidRPr="00557A20">
        <w:rPr>
          <w:rFonts w:ascii="Times New Roman" w:hAnsi="Times New Roman"/>
          <w:szCs w:val="28"/>
        </w:rPr>
        <w:t xml:space="preserve"> and thus requested re</w:t>
      </w:r>
      <w:r w:rsidR="00155025" w:rsidRPr="00557A20">
        <w:rPr>
          <w:rFonts w:ascii="Times New Roman" w:hAnsi="Times New Roman"/>
          <w:szCs w:val="28"/>
        </w:rPr>
        <w:t xml:space="preserve">voking </w:t>
      </w:r>
      <w:r w:rsidR="00CA0B0A" w:rsidRPr="00557A20">
        <w:rPr>
          <w:rFonts w:ascii="Times New Roman" w:hAnsi="Times New Roman"/>
          <w:szCs w:val="28"/>
        </w:rPr>
        <w:t>the decision of the Civil Collegium of the Supreme Court of the Republic of Azerbaijan of 26</w:t>
      </w:r>
      <w:proofErr w:type="gramEnd"/>
      <w:r w:rsidR="00CA0B0A" w:rsidRPr="00557A20">
        <w:rPr>
          <w:rFonts w:ascii="Times New Roman" w:hAnsi="Times New Roman"/>
          <w:szCs w:val="28"/>
        </w:rPr>
        <w:t xml:space="preserve"> September 2005. </w:t>
      </w:r>
    </w:p>
    <w:p w:rsidR="00CA0B0A" w:rsidRPr="00557A20" w:rsidRDefault="00CA0B0A" w:rsidP="002A4C26">
      <w:pPr>
        <w:ind w:firstLine="567"/>
        <w:jc w:val="both"/>
        <w:rPr>
          <w:rFonts w:ascii="Times New Roman" w:hAnsi="Times New Roman"/>
          <w:szCs w:val="28"/>
          <w:lang w:val="en-US"/>
        </w:rPr>
      </w:pPr>
      <w:r w:rsidRPr="00557A20">
        <w:rPr>
          <w:rFonts w:ascii="Times New Roman" w:hAnsi="Times New Roman"/>
          <w:szCs w:val="28"/>
          <w:lang w:val="en-US"/>
        </w:rPr>
        <w:t xml:space="preserve">Based on Article 131 Section I of the Constitution of the Republic of Azerbaijan, the constitutional complaint by Nuri was admitted to procedure to be examined by the Plenum of the Constitutional Court. </w:t>
      </w:r>
    </w:p>
    <w:p w:rsidR="00572522" w:rsidRPr="00557A20" w:rsidRDefault="00572522" w:rsidP="002A4C26">
      <w:pPr>
        <w:ind w:firstLine="567"/>
        <w:jc w:val="both"/>
        <w:rPr>
          <w:rFonts w:ascii="Times New Roman" w:hAnsi="Times New Roman"/>
          <w:szCs w:val="28"/>
          <w:lang w:val="en-US"/>
        </w:rPr>
      </w:pPr>
      <w:r w:rsidRPr="00557A20">
        <w:rPr>
          <w:rFonts w:ascii="Times New Roman" w:hAnsi="Times New Roman"/>
          <w:szCs w:val="28"/>
          <w:lang w:val="en-US"/>
        </w:rPr>
        <w:t xml:space="preserve">The Plenum of the Constitutional Court has noted the following in relation to the complaint. </w:t>
      </w:r>
    </w:p>
    <w:p w:rsidR="00CA0B0A" w:rsidRPr="00557A20" w:rsidRDefault="00475285" w:rsidP="002A4C26">
      <w:pPr>
        <w:ind w:firstLine="567"/>
        <w:jc w:val="both"/>
        <w:rPr>
          <w:rFonts w:ascii="Times New Roman" w:hAnsi="Times New Roman"/>
          <w:szCs w:val="28"/>
        </w:rPr>
      </w:pPr>
      <w:r w:rsidRPr="00557A20">
        <w:rPr>
          <w:rFonts w:ascii="Times New Roman" w:hAnsi="Times New Roman"/>
          <w:szCs w:val="28"/>
          <w:lang w:val="en-US"/>
        </w:rPr>
        <w:t>Being a key instrument of democracy building, t</w:t>
      </w:r>
      <w:r w:rsidR="00572522" w:rsidRPr="00557A20">
        <w:rPr>
          <w:rFonts w:ascii="Times New Roman" w:hAnsi="Times New Roman"/>
          <w:szCs w:val="28"/>
          <w:lang w:val="en-US"/>
        </w:rPr>
        <w:t xml:space="preserve">he primary goal of elections held regularly at reasonable intervals </w:t>
      </w:r>
      <w:r w:rsidRPr="00557A20">
        <w:rPr>
          <w:rFonts w:ascii="Times New Roman" w:hAnsi="Times New Roman"/>
          <w:szCs w:val="28"/>
          <w:lang w:val="en-US"/>
        </w:rPr>
        <w:t xml:space="preserve">is to ensure that the government is formed in accordance with the political will of the nation. </w:t>
      </w:r>
      <w:r w:rsidR="009449F1" w:rsidRPr="00557A20">
        <w:rPr>
          <w:rFonts w:ascii="Times New Roman" w:hAnsi="Times New Roman"/>
          <w:szCs w:val="28"/>
        </w:rPr>
        <w:t xml:space="preserve">Free elections serve to establish a truly democratic political regime. </w:t>
      </w:r>
      <w:r w:rsidR="00512395" w:rsidRPr="00557A20">
        <w:rPr>
          <w:rFonts w:ascii="Times New Roman" w:hAnsi="Times New Roman"/>
          <w:szCs w:val="28"/>
        </w:rPr>
        <w:t xml:space="preserve">Through </w:t>
      </w:r>
      <w:r w:rsidR="009449F1" w:rsidRPr="00557A20">
        <w:rPr>
          <w:rFonts w:ascii="Times New Roman" w:hAnsi="Times New Roman"/>
          <w:szCs w:val="28"/>
        </w:rPr>
        <w:t>elections</w:t>
      </w:r>
      <w:r w:rsidR="00512395" w:rsidRPr="00557A20">
        <w:rPr>
          <w:rFonts w:ascii="Times New Roman" w:hAnsi="Times New Roman"/>
          <w:szCs w:val="28"/>
        </w:rPr>
        <w:t>,</w:t>
      </w:r>
      <w:r w:rsidR="009449F1" w:rsidRPr="00557A20">
        <w:rPr>
          <w:rFonts w:ascii="Times New Roman" w:hAnsi="Times New Roman"/>
          <w:szCs w:val="28"/>
        </w:rPr>
        <w:t xml:space="preserve"> the government obtains legitimacy of a popular mandate, </w:t>
      </w:r>
      <w:r w:rsidR="00512395" w:rsidRPr="00557A20">
        <w:rPr>
          <w:rFonts w:ascii="Times New Roman" w:hAnsi="Times New Roman"/>
          <w:szCs w:val="28"/>
        </w:rPr>
        <w:t>and the citizens participate in political life of the societ</w:t>
      </w:r>
      <w:r w:rsidR="009038D0" w:rsidRPr="00557A20">
        <w:rPr>
          <w:rFonts w:ascii="Times New Roman" w:hAnsi="Times New Roman"/>
          <w:szCs w:val="28"/>
        </w:rPr>
        <w:t xml:space="preserve">y and governance of the state. Electoral right also allows the citizens to express their attitude to candidates which later creates certain legal outcomes and obligations thereupon. </w:t>
      </w:r>
    </w:p>
    <w:p w:rsidR="00F51686" w:rsidRPr="00557A20" w:rsidRDefault="00535E28" w:rsidP="002A4C26">
      <w:pPr>
        <w:ind w:firstLine="567"/>
        <w:jc w:val="both"/>
        <w:rPr>
          <w:rFonts w:ascii="Times New Roman" w:hAnsi="Times New Roman"/>
          <w:szCs w:val="28"/>
        </w:rPr>
      </w:pPr>
      <w:r w:rsidRPr="00557A20">
        <w:rPr>
          <w:rFonts w:ascii="Times New Roman" w:hAnsi="Times New Roman"/>
          <w:szCs w:val="28"/>
          <w:lang w:val="en-US"/>
        </w:rPr>
        <w:t>Article 1 of the Constitution of the Republic of Azerbaijan</w:t>
      </w:r>
      <w:r w:rsidR="00FC6A39" w:rsidRPr="00557A20">
        <w:rPr>
          <w:rFonts w:ascii="Times New Roman" w:hAnsi="Times New Roman"/>
          <w:szCs w:val="28"/>
          <w:lang w:val="en-US"/>
        </w:rPr>
        <w:t xml:space="preserve"> establishes that the people </w:t>
      </w:r>
      <w:r w:rsidR="00DE239A" w:rsidRPr="00557A20">
        <w:rPr>
          <w:rFonts w:ascii="Times New Roman" w:hAnsi="Times New Roman"/>
          <w:szCs w:val="28"/>
          <w:lang w:val="en-US"/>
        </w:rPr>
        <w:t xml:space="preserve">are </w:t>
      </w:r>
      <w:r w:rsidR="00FC6A39" w:rsidRPr="00557A20">
        <w:rPr>
          <w:rFonts w:ascii="Times New Roman" w:hAnsi="Times New Roman"/>
          <w:szCs w:val="28"/>
          <w:lang w:val="en-US"/>
        </w:rPr>
        <w:t xml:space="preserve">the only source of state sovereignty and power in Azerbaijan. </w:t>
      </w:r>
      <w:r w:rsidR="00FC6A39" w:rsidRPr="00557A20">
        <w:rPr>
          <w:rFonts w:ascii="Times New Roman" w:hAnsi="Times New Roman"/>
          <w:szCs w:val="28"/>
        </w:rPr>
        <w:t>Sovereignty of the nation is expressed through referend</w:t>
      </w:r>
      <w:r w:rsidR="00C57D48" w:rsidRPr="00557A20">
        <w:rPr>
          <w:rFonts w:ascii="Times New Roman" w:hAnsi="Times New Roman"/>
          <w:szCs w:val="28"/>
        </w:rPr>
        <w:t>a</w:t>
      </w:r>
      <w:r w:rsidR="00FC6A39" w:rsidRPr="00557A20">
        <w:rPr>
          <w:rFonts w:ascii="Times New Roman" w:hAnsi="Times New Roman"/>
          <w:szCs w:val="28"/>
        </w:rPr>
        <w:t xml:space="preserve"> </w:t>
      </w:r>
      <w:r w:rsidR="004853A6" w:rsidRPr="00557A20">
        <w:rPr>
          <w:rFonts w:ascii="Times New Roman" w:hAnsi="Times New Roman"/>
          <w:szCs w:val="28"/>
        </w:rPr>
        <w:t xml:space="preserve">or </w:t>
      </w:r>
      <w:r w:rsidR="00C57D48" w:rsidRPr="00557A20">
        <w:rPr>
          <w:rFonts w:ascii="Times New Roman" w:hAnsi="Times New Roman"/>
          <w:szCs w:val="28"/>
        </w:rPr>
        <w:t>representatives elected at general, equal and direct elections done via fre</w:t>
      </w:r>
      <w:r w:rsidR="004853A6" w:rsidRPr="00557A20">
        <w:rPr>
          <w:rFonts w:ascii="Times New Roman" w:hAnsi="Times New Roman"/>
          <w:szCs w:val="28"/>
        </w:rPr>
        <w:t xml:space="preserve">e, secret and personal ballot (Article 2 the Constitution).  </w:t>
      </w:r>
    </w:p>
    <w:p w:rsidR="00F62130" w:rsidRPr="00557A20" w:rsidRDefault="00F62130" w:rsidP="002A4C26">
      <w:pPr>
        <w:ind w:firstLine="567"/>
        <w:jc w:val="both"/>
        <w:rPr>
          <w:rFonts w:ascii="Times New Roman" w:hAnsi="Times New Roman"/>
          <w:szCs w:val="28"/>
          <w:lang w:val="en-US"/>
        </w:rPr>
      </w:pPr>
      <w:r w:rsidRPr="00557A20">
        <w:rPr>
          <w:rFonts w:ascii="Times New Roman" w:hAnsi="Times New Roman"/>
          <w:szCs w:val="28"/>
          <w:lang w:val="en-US"/>
        </w:rPr>
        <w:t xml:space="preserve">Article 56 Section I of the Constitution </w:t>
      </w:r>
      <w:r w:rsidR="004F0FBF" w:rsidRPr="00557A20">
        <w:rPr>
          <w:rFonts w:ascii="Times New Roman" w:hAnsi="Times New Roman"/>
          <w:szCs w:val="28"/>
          <w:lang w:val="en-US"/>
        </w:rPr>
        <w:t xml:space="preserve">states </w:t>
      </w:r>
      <w:r w:rsidRPr="00557A20">
        <w:rPr>
          <w:rFonts w:ascii="Times New Roman" w:hAnsi="Times New Roman"/>
          <w:szCs w:val="28"/>
          <w:lang w:val="en-US"/>
        </w:rPr>
        <w:t xml:space="preserve">the right of citizens of the Republic of Azerbaijan to elect and be elected to office and vote in referenda. </w:t>
      </w:r>
      <w:r w:rsidR="00555C6F" w:rsidRPr="00557A20">
        <w:rPr>
          <w:rFonts w:ascii="Times New Roman" w:hAnsi="Times New Roman"/>
          <w:szCs w:val="28"/>
          <w:lang w:val="en-US"/>
        </w:rPr>
        <w:t xml:space="preserve">This right is closely linked with other political rights, such as the right to participate in politics and governance. </w:t>
      </w:r>
    </w:p>
    <w:p w:rsidR="000A3C01" w:rsidRPr="00557A20" w:rsidRDefault="004F0FBF" w:rsidP="002A4C26">
      <w:pPr>
        <w:ind w:firstLine="567"/>
        <w:jc w:val="both"/>
        <w:rPr>
          <w:rFonts w:ascii="Times New Roman" w:hAnsi="Times New Roman"/>
          <w:szCs w:val="28"/>
        </w:rPr>
      </w:pPr>
      <w:r w:rsidRPr="00557A20">
        <w:rPr>
          <w:rFonts w:ascii="Times New Roman" w:hAnsi="Times New Roman"/>
          <w:szCs w:val="28"/>
          <w:lang w:val="en-US"/>
        </w:rPr>
        <w:t xml:space="preserve">The same right is enshrined in a number of international legal instruments. </w:t>
      </w:r>
      <w:r w:rsidRPr="00557A20">
        <w:rPr>
          <w:rFonts w:ascii="Times New Roman" w:hAnsi="Times New Roman"/>
          <w:szCs w:val="28"/>
        </w:rPr>
        <w:t xml:space="preserve">Article 21 of the Universal Declaration of Human Rights </w:t>
      </w:r>
      <w:r w:rsidR="000A3C01" w:rsidRPr="00557A20">
        <w:rPr>
          <w:rFonts w:ascii="Times New Roman" w:hAnsi="Times New Roman"/>
          <w:szCs w:val="28"/>
        </w:rPr>
        <w:t xml:space="preserve">states: “Everyone has the right to take part in the government of his country, directly or through freely chosen representatives. Everyone has the right of equal access to public service in his country. The will of the people shall be the basis of the authority of government; this </w:t>
      </w:r>
      <w:r w:rsidR="000A3C01" w:rsidRPr="00557A20">
        <w:rPr>
          <w:rFonts w:ascii="Times New Roman" w:hAnsi="Times New Roman"/>
          <w:szCs w:val="28"/>
        </w:rPr>
        <w:lastRenderedPageBreak/>
        <w:t xml:space="preserve">will shall be expressed in periodic and genuine elections which shall be by universal and equal suffrage and shall be held by secret vote or by equivalent free voting procedures. Similar provisions are contained in Article 25 of the International Pact on Civil and Political Rights. </w:t>
      </w:r>
    </w:p>
    <w:p w:rsidR="000A3C01" w:rsidRPr="00557A20" w:rsidRDefault="003E7BCC" w:rsidP="002A4C26">
      <w:pPr>
        <w:ind w:firstLine="567"/>
        <w:jc w:val="both"/>
        <w:rPr>
          <w:rFonts w:ascii="Times New Roman" w:hAnsi="Times New Roman"/>
          <w:szCs w:val="28"/>
          <w:lang w:val="en-US"/>
        </w:rPr>
      </w:pPr>
      <w:r w:rsidRPr="00557A20">
        <w:rPr>
          <w:rFonts w:ascii="Times New Roman" w:hAnsi="Times New Roman"/>
          <w:szCs w:val="28"/>
          <w:lang w:val="en-US"/>
        </w:rPr>
        <w:t>According to Article 3 of Protocol 1 to the European Convention of Human Rights and Basic Freedoms, “The High Contracting Parties undertake to hold free elections at reasonable intervals by secret ballot, under conditions which will ensure the free expression of the opinion of the people in the choice of the legislature.”</w:t>
      </w:r>
    </w:p>
    <w:p w:rsidR="00F52A7B" w:rsidRPr="00557A20" w:rsidRDefault="00F52A7B" w:rsidP="002A4C26">
      <w:pPr>
        <w:ind w:firstLine="567"/>
        <w:jc w:val="both"/>
        <w:rPr>
          <w:rFonts w:ascii="Times New Roman" w:hAnsi="Times New Roman"/>
          <w:szCs w:val="28"/>
        </w:rPr>
      </w:pPr>
      <w:r w:rsidRPr="00557A20">
        <w:rPr>
          <w:rFonts w:ascii="Times New Roman" w:hAnsi="Times New Roman"/>
          <w:szCs w:val="28"/>
          <w:lang w:val="en-US"/>
        </w:rPr>
        <w:t xml:space="preserve">Along with other important elements, the electoral right provides for a personal right to elect and be elected to office. </w:t>
      </w:r>
      <w:r w:rsidR="000F49B6" w:rsidRPr="00557A20">
        <w:rPr>
          <w:rFonts w:ascii="Times New Roman" w:hAnsi="Times New Roman"/>
          <w:szCs w:val="28"/>
        </w:rPr>
        <w:t xml:space="preserve">However, enforcement of this right can be subject </w:t>
      </w:r>
      <w:r w:rsidR="008B4B1D" w:rsidRPr="00557A20">
        <w:rPr>
          <w:rFonts w:ascii="Times New Roman" w:hAnsi="Times New Roman"/>
          <w:szCs w:val="28"/>
        </w:rPr>
        <w:t xml:space="preserve">to certain limitations, provided both in international legal instruments and domestic legislation. Any such limitations </w:t>
      </w:r>
      <w:r w:rsidR="00573707" w:rsidRPr="00557A20">
        <w:rPr>
          <w:rFonts w:ascii="Times New Roman" w:hAnsi="Times New Roman"/>
          <w:szCs w:val="28"/>
        </w:rPr>
        <w:t xml:space="preserve">should pursue a lawful interest, be in proportion to the limited right and </w:t>
      </w:r>
      <w:r w:rsidR="008B4B1D" w:rsidRPr="00557A20">
        <w:rPr>
          <w:rFonts w:ascii="Times New Roman" w:hAnsi="Times New Roman"/>
          <w:szCs w:val="28"/>
        </w:rPr>
        <w:t xml:space="preserve">should not </w:t>
      </w:r>
      <w:r w:rsidR="00573707" w:rsidRPr="00557A20">
        <w:rPr>
          <w:rFonts w:ascii="Times New Roman" w:hAnsi="Times New Roman"/>
          <w:szCs w:val="28"/>
        </w:rPr>
        <w:t xml:space="preserve">substantially impair the right to free election. The </w:t>
      </w:r>
      <w:r w:rsidR="000C1F0D" w:rsidRPr="00557A20">
        <w:rPr>
          <w:rFonts w:ascii="Times New Roman" w:hAnsi="Times New Roman"/>
          <w:szCs w:val="28"/>
        </w:rPr>
        <w:t xml:space="preserve">key pre-condition for full and free expression of popular will is ensuring competition </w:t>
      </w:r>
      <w:r w:rsidR="00C856FE" w:rsidRPr="00557A20">
        <w:rPr>
          <w:rFonts w:ascii="Times New Roman" w:hAnsi="Times New Roman"/>
          <w:szCs w:val="28"/>
        </w:rPr>
        <w:t xml:space="preserve">for people with diverse ideas and interests. </w:t>
      </w:r>
      <w:r w:rsidR="00906A8F" w:rsidRPr="00557A20">
        <w:rPr>
          <w:rFonts w:ascii="Times New Roman" w:hAnsi="Times New Roman"/>
          <w:szCs w:val="28"/>
        </w:rPr>
        <w:t>The notion of f</w:t>
      </w:r>
      <w:r w:rsidR="00C856FE" w:rsidRPr="00557A20">
        <w:rPr>
          <w:rFonts w:ascii="Times New Roman" w:hAnsi="Times New Roman"/>
          <w:szCs w:val="28"/>
        </w:rPr>
        <w:t xml:space="preserve">ree competition </w:t>
      </w:r>
      <w:r w:rsidR="00906A8F" w:rsidRPr="00557A20">
        <w:rPr>
          <w:rFonts w:ascii="Times New Roman" w:hAnsi="Times New Roman"/>
          <w:szCs w:val="28"/>
        </w:rPr>
        <w:t xml:space="preserve">forms the core of democratic society. </w:t>
      </w:r>
    </w:p>
    <w:p w:rsidR="00F52A7B" w:rsidRPr="00557A20" w:rsidRDefault="00906A8F" w:rsidP="002A4C26">
      <w:pPr>
        <w:ind w:firstLine="567"/>
        <w:jc w:val="both"/>
        <w:rPr>
          <w:rFonts w:ascii="Times New Roman" w:hAnsi="Times New Roman"/>
          <w:szCs w:val="28"/>
        </w:rPr>
      </w:pPr>
      <w:r w:rsidRPr="00557A20">
        <w:rPr>
          <w:rFonts w:ascii="Times New Roman" w:hAnsi="Times New Roman"/>
          <w:szCs w:val="28"/>
          <w:lang w:val="en-US"/>
        </w:rPr>
        <w:t xml:space="preserve">The </w:t>
      </w:r>
      <w:proofErr w:type="gramStart"/>
      <w:r w:rsidRPr="00557A20">
        <w:rPr>
          <w:rFonts w:ascii="Times New Roman" w:hAnsi="Times New Roman"/>
          <w:szCs w:val="28"/>
          <w:lang w:val="en-US"/>
        </w:rPr>
        <w:t>law of the Republic of Azerbaijan ensure</w:t>
      </w:r>
      <w:proofErr w:type="gramEnd"/>
      <w:r w:rsidRPr="00557A20">
        <w:rPr>
          <w:rFonts w:ascii="Times New Roman" w:hAnsi="Times New Roman"/>
          <w:szCs w:val="28"/>
          <w:lang w:val="en-US"/>
        </w:rPr>
        <w:t xml:space="preserve"> free expression of will of its citizens by protecting principles and norms of the electoral right. </w:t>
      </w:r>
      <w:r w:rsidRPr="00557A20">
        <w:rPr>
          <w:rFonts w:ascii="Times New Roman" w:hAnsi="Times New Roman"/>
          <w:szCs w:val="28"/>
        </w:rPr>
        <w:t xml:space="preserve">The Electoral Code of the Republic of Azerbaijan regulates conduct of elections </w:t>
      </w:r>
      <w:r w:rsidR="00D62607" w:rsidRPr="00557A20">
        <w:rPr>
          <w:rFonts w:ascii="Times New Roman" w:hAnsi="Times New Roman"/>
          <w:szCs w:val="28"/>
        </w:rPr>
        <w:t xml:space="preserve">of members </w:t>
      </w:r>
      <w:r w:rsidRPr="00557A20">
        <w:rPr>
          <w:rFonts w:ascii="Times New Roman" w:hAnsi="Times New Roman"/>
          <w:szCs w:val="28"/>
        </w:rPr>
        <w:t>to the National Assembly (Milli Majlis), the President of the Republic of Azerbaijan and municipal councillors</w:t>
      </w:r>
      <w:r w:rsidR="00D62607" w:rsidRPr="00557A20">
        <w:rPr>
          <w:rFonts w:ascii="Times New Roman" w:hAnsi="Times New Roman"/>
          <w:szCs w:val="28"/>
        </w:rPr>
        <w:t xml:space="preserve"> as well as of the referendum (national vote).</w:t>
      </w:r>
      <w:r w:rsidR="00B728F1" w:rsidRPr="00557A20">
        <w:rPr>
          <w:rFonts w:ascii="Times New Roman" w:hAnsi="Times New Roman"/>
          <w:szCs w:val="28"/>
        </w:rPr>
        <w:t xml:space="preserve"> Along with principal concepts and general provisions concerning realisation of the electoral right, the Electoral Code also contains special provisions pertaining to the conduct of the referendum and parliamentary, presidential and municipal elections. </w:t>
      </w:r>
      <w:r w:rsidR="00DD6EC3" w:rsidRPr="00557A20">
        <w:rPr>
          <w:rFonts w:ascii="Times New Roman" w:hAnsi="Times New Roman"/>
          <w:szCs w:val="28"/>
        </w:rPr>
        <w:t>The Electoral Code defines the principle of general, equal and direct elections, secrecy of the ballot, obligation to hold elections and referenda and other essential electoral principles, electoral right guarantees</w:t>
      </w:r>
      <w:r w:rsidR="00361517" w:rsidRPr="00557A20">
        <w:rPr>
          <w:rFonts w:ascii="Times New Roman" w:hAnsi="Times New Roman"/>
          <w:szCs w:val="28"/>
        </w:rPr>
        <w:t xml:space="preserve"> and subjects of active and passive electoral right in accordance with the Constitution of the Republic of Azerbaijan. </w:t>
      </w:r>
    </w:p>
    <w:p w:rsidR="00361517" w:rsidRPr="00557A20" w:rsidRDefault="00361517" w:rsidP="002A4C26">
      <w:pPr>
        <w:ind w:firstLine="567"/>
        <w:jc w:val="both"/>
        <w:rPr>
          <w:rFonts w:ascii="Times New Roman" w:hAnsi="Times New Roman"/>
          <w:szCs w:val="28"/>
        </w:rPr>
      </w:pPr>
      <w:r w:rsidRPr="00557A20">
        <w:rPr>
          <w:rFonts w:ascii="Times New Roman" w:hAnsi="Times New Roman"/>
          <w:szCs w:val="28"/>
          <w:lang w:val="en-US"/>
        </w:rPr>
        <w:t xml:space="preserve">Realisation of the passive electoral right is accompanied by some limitations intrinsic to the nature of this right. </w:t>
      </w:r>
      <w:r w:rsidRPr="00557A20">
        <w:rPr>
          <w:rFonts w:ascii="Times New Roman" w:hAnsi="Times New Roman"/>
          <w:szCs w:val="28"/>
        </w:rPr>
        <w:t>These limitations are enumerated in the Constitution and the laws of the Republic of Azerbaijan. Incorrect application of these limitation</w:t>
      </w:r>
      <w:r w:rsidR="00755715" w:rsidRPr="00557A20">
        <w:rPr>
          <w:rFonts w:ascii="Times New Roman" w:hAnsi="Times New Roman"/>
          <w:szCs w:val="28"/>
        </w:rPr>
        <w:t>s</w:t>
      </w:r>
      <w:r w:rsidRPr="00557A20">
        <w:rPr>
          <w:rFonts w:ascii="Times New Roman" w:hAnsi="Times New Roman"/>
          <w:szCs w:val="28"/>
        </w:rPr>
        <w:t xml:space="preserve"> by elect</w:t>
      </w:r>
      <w:r w:rsidR="00007952" w:rsidRPr="00557A20">
        <w:rPr>
          <w:rFonts w:ascii="Times New Roman" w:hAnsi="Times New Roman"/>
          <w:szCs w:val="28"/>
        </w:rPr>
        <w:t xml:space="preserve">ion officials and by courts trying electoral disputes results in the breach of the passive electoral right. </w:t>
      </w:r>
    </w:p>
    <w:p w:rsidR="00755715" w:rsidRPr="00557A20" w:rsidRDefault="00755715" w:rsidP="002A4C26">
      <w:pPr>
        <w:ind w:firstLine="567"/>
        <w:jc w:val="both"/>
        <w:rPr>
          <w:rFonts w:ascii="Times New Roman" w:hAnsi="Times New Roman"/>
          <w:szCs w:val="28"/>
        </w:rPr>
      </w:pPr>
      <w:r w:rsidRPr="00557A20">
        <w:rPr>
          <w:rFonts w:ascii="Times New Roman" w:hAnsi="Times New Roman"/>
          <w:szCs w:val="28"/>
          <w:lang w:val="en-US"/>
        </w:rPr>
        <w:t>As seem from the materials of the case, Nuri was nominated to run for the National Assembly by a</w:t>
      </w:r>
      <w:r w:rsidR="0012132B" w:rsidRPr="00557A20">
        <w:rPr>
          <w:rFonts w:ascii="Times New Roman" w:hAnsi="Times New Roman"/>
          <w:szCs w:val="28"/>
          <w:lang w:val="en-US"/>
        </w:rPr>
        <w:t>n</w:t>
      </w:r>
      <w:r w:rsidRPr="00557A20">
        <w:rPr>
          <w:rFonts w:ascii="Times New Roman" w:hAnsi="Times New Roman"/>
          <w:szCs w:val="28"/>
          <w:lang w:val="en-US"/>
        </w:rPr>
        <w:t xml:space="preserve"> </w:t>
      </w:r>
      <w:r w:rsidR="0012132B" w:rsidRPr="00557A20">
        <w:rPr>
          <w:rFonts w:ascii="Times New Roman" w:hAnsi="Times New Roman"/>
          <w:szCs w:val="28"/>
          <w:lang w:val="en-US"/>
        </w:rPr>
        <w:t>alliance</w:t>
      </w:r>
      <w:r w:rsidRPr="00557A20">
        <w:rPr>
          <w:rFonts w:ascii="Times New Roman" w:hAnsi="Times New Roman"/>
          <w:szCs w:val="28"/>
          <w:lang w:val="en-US"/>
        </w:rPr>
        <w:t xml:space="preserve"> of political parties, which includes </w:t>
      </w:r>
      <w:r w:rsidR="00523D57" w:rsidRPr="00557A20">
        <w:rPr>
          <w:rFonts w:ascii="Times New Roman" w:hAnsi="Times New Roman"/>
          <w:szCs w:val="28"/>
          <w:lang w:val="en-US"/>
        </w:rPr>
        <w:t>Community (Birlik) and Unity (Vahdat) parties</w:t>
      </w:r>
      <w:r w:rsidR="00DE2F0D" w:rsidRPr="00557A20">
        <w:rPr>
          <w:rFonts w:ascii="Times New Roman" w:hAnsi="Times New Roman"/>
          <w:szCs w:val="28"/>
          <w:lang w:val="en-US"/>
        </w:rPr>
        <w:t xml:space="preserve">. </w:t>
      </w:r>
      <w:r w:rsidR="00DE2F0D" w:rsidRPr="00557A20">
        <w:rPr>
          <w:rFonts w:ascii="Times New Roman" w:hAnsi="Times New Roman"/>
          <w:szCs w:val="28"/>
        </w:rPr>
        <w:t xml:space="preserve">The minutes of council meetings of these parties and the minutes of the general meeting refer to the complainant as a member of the Islam Party. </w:t>
      </w:r>
    </w:p>
    <w:p w:rsidR="00DE2F0D" w:rsidRPr="00557A20" w:rsidRDefault="005A0A1C" w:rsidP="002A4C26">
      <w:pPr>
        <w:ind w:firstLine="567"/>
        <w:jc w:val="both"/>
        <w:rPr>
          <w:rFonts w:ascii="Times New Roman" w:hAnsi="Times New Roman"/>
          <w:szCs w:val="28"/>
        </w:rPr>
      </w:pPr>
      <w:r w:rsidRPr="00557A20">
        <w:rPr>
          <w:rFonts w:ascii="Times New Roman" w:hAnsi="Times New Roman"/>
          <w:szCs w:val="28"/>
          <w:lang w:val="en-US"/>
        </w:rPr>
        <w:t>Pertinent c</w:t>
      </w:r>
      <w:r w:rsidR="00DE2F0D" w:rsidRPr="00557A20">
        <w:rPr>
          <w:rFonts w:ascii="Times New Roman" w:hAnsi="Times New Roman"/>
          <w:szCs w:val="28"/>
          <w:lang w:val="en-US"/>
        </w:rPr>
        <w:t xml:space="preserve">ourt </w:t>
      </w:r>
      <w:r w:rsidRPr="00557A20">
        <w:rPr>
          <w:rFonts w:ascii="Times New Roman" w:hAnsi="Times New Roman"/>
          <w:szCs w:val="28"/>
          <w:lang w:val="en-US"/>
        </w:rPr>
        <w:t xml:space="preserve">decisions state </w:t>
      </w:r>
      <w:r w:rsidR="00DE2F0D" w:rsidRPr="00557A20">
        <w:rPr>
          <w:rFonts w:ascii="Times New Roman" w:hAnsi="Times New Roman"/>
          <w:szCs w:val="28"/>
          <w:lang w:val="en-US"/>
        </w:rPr>
        <w:t xml:space="preserve">that when registering Nuri’s candidacy the Constituency </w:t>
      </w:r>
      <w:r w:rsidR="00F31F9B" w:rsidRPr="00557A20">
        <w:rPr>
          <w:rFonts w:ascii="Times New Roman" w:hAnsi="Times New Roman"/>
          <w:szCs w:val="28"/>
          <w:lang w:val="en-US"/>
        </w:rPr>
        <w:t>Election</w:t>
      </w:r>
      <w:r w:rsidR="00DE2F0D" w:rsidRPr="00557A20">
        <w:rPr>
          <w:rFonts w:ascii="Times New Roman" w:hAnsi="Times New Roman"/>
          <w:szCs w:val="28"/>
          <w:lang w:val="en-US"/>
        </w:rPr>
        <w:t xml:space="preserve"> Commission violated Article 113 of the Electoral Code </w:t>
      </w:r>
      <w:r w:rsidRPr="00557A20">
        <w:rPr>
          <w:rFonts w:ascii="Times New Roman" w:hAnsi="Times New Roman"/>
          <w:szCs w:val="28"/>
          <w:lang w:val="en-US"/>
        </w:rPr>
        <w:t xml:space="preserve">because </w:t>
      </w:r>
      <w:r w:rsidR="00DE2F0D" w:rsidRPr="00557A20">
        <w:rPr>
          <w:rFonts w:ascii="Times New Roman" w:hAnsi="Times New Roman"/>
          <w:szCs w:val="28"/>
          <w:lang w:val="en-US"/>
        </w:rPr>
        <w:t>information in candidacy nomination documents presented by Nuri referred to him as a member of the Islam Party</w:t>
      </w:r>
      <w:r w:rsidRPr="00557A20">
        <w:rPr>
          <w:rFonts w:ascii="Times New Roman" w:hAnsi="Times New Roman"/>
          <w:szCs w:val="28"/>
          <w:lang w:val="en-US"/>
        </w:rPr>
        <w:t xml:space="preserve">, which is not correct as such party is not officially registered. </w:t>
      </w:r>
      <w:r w:rsidR="00FB6A33" w:rsidRPr="00557A20">
        <w:rPr>
          <w:rFonts w:ascii="Times New Roman" w:hAnsi="Times New Roman"/>
          <w:szCs w:val="28"/>
        </w:rPr>
        <w:t xml:space="preserve">For example, the decision of the Civil Collegium of the Supreme Court of the Republic of Azerbaijan referred to Articles 53.4 and 54.5 of </w:t>
      </w:r>
      <w:r w:rsidR="00181074" w:rsidRPr="00557A20">
        <w:rPr>
          <w:rFonts w:ascii="Times New Roman" w:hAnsi="Times New Roman"/>
          <w:szCs w:val="28"/>
        </w:rPr>
        <w:t xml:space="preserve">the Electoral </w:t>
      </w:r>
      <w:r w:rsidR="00181074" w:rsidRPr="00557A20">
        <w:rPr>
          <w:rFonts w:ascii="Times New Roman" w:hAnsi="Times New Roman"/>
          <w:szCs w:val="28"/>
        </w:rPr>
        <w:lastRenderedPageBreak/>
        <w:t>Code</w:t>
      </w:r>
      <w:r w:rsidR="00181074" w:rsidRPr="00557A20">
        <w:rPr>
          <w:rFonts w:ascii="Times New Roman" w:hAnsi="Times New Roman"/>
          <w:szCs w:val="28"/>
        </w:rPr>
        <w:tab/>
        <w:t xml:space="preserve"> and noted that the law requires </w:t>
      </w:r>
      <w:r w:rsidR="00AA7063" w:rsidRPr="00557A20">
        <w:rPr>
          <w:rFonts w:ascii="Times New Roman" w:hAnsi="Times New Roman"/>
          <w:szCs w:val="28"/>
        </w:rPr>
        <w:t xml:space="preserve">statement of party affiliation (if any) from </w:t>
      </w:r>
      <w:r w:rsidR="00181074" w:rsidRPr="00557A20">
        <w:rPr>
          <w:rFonts w:ascii="Times New Roman" w:hAnsi="Times New Roman"/>
          <w:szCs w:val="28"/>
        </w:rPr>
        <w:t>every</w:t>
      </w:r>
      <w:r w:rsidR="00AA7063" w:rsidRPr="00557A20">
        <w:rPr>
          <w:rFonts w:ascii="Times New Roman" w:hAnsi="Times New Roman"/>
          <w:szCs w:val="28"/>
        </w:rPr>
        <w:t xml:space="preserve"> candidate.</w:t>
      </w:r>
      <w:r w:rsidR="00181074" w:rsidRPr="00557A20">
        <w:rPr>
          <w:rFonts w:ascii="Times New Roman" w:hAnsi="Times New Roman"/>
          <w:szCs w:val="28"/>
        </w:rPr>
        <w:t xml:space="preserve"> </w:t>
      </w:r>
    </w:p>
    <w:p w:rsidR="007C29F5" w:rsidRPr="00557A20" w:rsidRDefault="007475A6" w:rsidP="002A4C26">
      <w:pPr>
        <w:ind w:firstLine="567"/>
        <w:jc w:val="both"/>
        <w:rPr>
          <w:rFonts w:ascii="Times New Roman" w:hAnsi="Times New Roman"/>
          <w:szCs w:val="28"/>
        </w:rPr>
      </w:pPr>
      <w:r w:rsidRPr="00557A20">
        <w:rPr>
          <w:rFonts w:ascii="Times New Roman" w:hAnsi="Times New Roman"/>
          <w:szCs w:val="28"/>
          <w:lang w:val="en-US"/>
        </w:rPr>
        <w:t xml:space="preserve">In connection with these, </w:t>
      </w:r>
      <w:r w:rsidR="00681D9A" w:rsidRPr="00557A20">
        <w:rPr>
          <w:rFonts w:ascii="Times New Roman" w:hAnsi="Times New Roman"/>
          <w:szCs w:val="28"/>
          <w:lang w:val="en-US"/>
        </w:rPr>
        <w:t>the Plenum of the Constitutional Court is of the opinion that the court</w:t>
      </w:r>
      <w:r w:rsidR="008723F9" w:rsidRPr="00557A20">
        <w:rPr>
          <w:rFonts w:ascii="Times New Roman" w:hAnsi="Times New Roman"/>
          <w:szCs w:val="28"/>
          <w:lang w:val="en-US"/>
        </w:rPr>
        <w:t>s</w:t>
      </w:r>
      <w:r w:rsidR="00681D9A" w:rsidRPr="00557A20">
        <w:rPr>
          <w:rFonts w:ascii="Times New Roman" w:hAnsi="Times New Roman"/>
          <w:szCs w:val="28"/>
          <w:lang w:val="en-US"/>
        </w:rPr>
        <w:t xml:space="preserve"> applied </w:t>
      </w:r>
      <w:r w:rsidR="0012132B" w:rsidRPr="00557A20">
        <w:rPr>
          <w:rFonts w:ascii="Times New Roman" w:hAnsi="Times New Roman"/>
          <w:szCs w:val="28"/>
          <w:lang w:val="en-US"/>
        </w:rPr>
        <w:t xml:space="preserve">law </w:t>
      </w:r>
      <w:r w:rsidR="00681D9A" w:rsidRPr="00557A20">
        <w:rPr>
          <w:rFonts w:ascii="Times New Roman" w:hAnsi="Times New Roman"/>
          <w:szCs w:val="28"/>
          <w:lang w:val="en-US"/>
        </w:rPr>
        <w:t>provision</w:t>
      </w:r>
      <w:r w:rsidR="0012132B" w:rsidRPr="00557A20">
        <w:rPr>
          <w:rFonts w:ascii="Times New Roman" w:hAnsi="Times New Roman"/>
          <w:szCs w:val="28"/>
          <w:lang w:val="en-US"/>
        </w:rPr>
        <w:t>s</w:t>
      </w:r>
      <w:r w:rsidR="00681D9A" w:rsidRPr="00557A20">
        <w:rPr>
          <w:rFonts w:ascii="Times New Roman" w:hAnsi="Times New Roman"/>
          <w:szCs w:val="28"/>
          <w:lang w:val="en-US"/>
        </w:rPr>
        <w:t xml:space="preserve"> that should not have been applied to this dispute. </w:t>
      </w:r>
      <w:r w:rsidR="00681D9A" w:rsidRPr="00557A20">
        <w:rPr>
          <w:rFonts w:ascii="Times New Roman" w:hAnsi="Times New Roman"/>
          <w:szCs w:val="28"/>
        </w:rPr>
        <w:t>Article 53 of the Electoral Code</w:t>
      </w:r>
      <w:r w:rsidR="00491E9A" w:rsidRPr="00557A20">
        <w:rPr>
          <w:rFonts w:ascii="Times New Roman" w:hAnsi="Times New Roman"/>
          <w:szCs w:val="28"/>
        </w:rPr>
        <w:t>,</w:t>
      </w:r>
      <w:r w:rsidR="00681D9A" w:rsidRPr="00557A20">
        <w:rPr>
          <w:rFonts w:ascii="Times New Roman" w:hAnsi="Times New Roman"/>
          <w:szCs w:val="28"/>
        </w:rPr>
        <w:t xml:space="preserve"> which is referred to in the court decision</w:t>
      </w:r>
      <w:r w:rsidR="008723F9" w:rsidRPr="00557A20">
        <w:rPr>
          <w:rFonts w:ascii="Times New Roman" w:hAnsi="Times New Roman"/>
          <w:szCs w:val="28"/>
        </w:rPr>
        <w:t>s</w:t>
      </w:r>
      <w:r w:rsidR="00491E9A" w:rsidRPr="00557A20">
        <w:rPr>
          <w:rFonts w:ascii="Times New Roman" w:hAnsi="Times New Roman"/>
          <w:szCs w:val="28"/>
        </w:rPr>
        <w:t>,</w:t>
      </w:r>
      <w:r w:rsidR="00681D9A" w:rsidRPr="00557A20">
        <w:rPr>
          <w:rFonts w:ascii="Times New Roman" w:hAnsi="Times New Roman"/>
          <w:szCs w:val="28"/>
        </w:rPr>
        <w:t xml:space="preserve"> regulates cases of </w:t>
      </w:r>
      <w:r w:rsidR="00491E9A" w:rsidRPr="00557A20">
        <w:rPr>
          <w:rFonts w:ascii="Times New Roman" w:hAnsi="Times New Roman"/>
          <w:szCs w:val="28"/>
        </w:rPr>
        <w:t xml:space="preserve">candidate’s </w:t>
      </w:r>
      <w:r w:rsidR="00681D9A" w:rsidRPr="00557A20">
        <w:rPr>
          <w:rFonts w:ascii="Times New Roman" w:hAnsi="Times New Roman"/>
          <w:szCs w:val="28"/>
        </w:rPr>
        <w:t>self-nomination</w:t>
      </w:r>
      <w:r w:rsidR="00491E9A" w:rsidRPr="00557A20">
        <w:rPr>
          <w:rFonts w:ascii="Times New Roman" w:hAnsi="Times New Roman"/>
          <w:szCs w:val="28"/>
        </w:rPr>
        <w:t xml:space="preserve"> and nomination by voters </w:t>
      </w:r>
      <w:r w:rsidR="008723F9" w:rsidRPr="00557A20">
        <w:rPr>
          <w:rFonts w:ascii="Times New Roman" w:hAnsi="Times New Roman"/>
          <w:szCs w:val="28"/>
        </w:rPr>
        <w:t xml:space="preserve">and </w:t>
      </w:r>
      <w:r w:rsidR="00491E9A" w:rsidRPr="00557A20">
        <w:rPr>
          <w:rFonts w:ascii="Times New Roman" w:hAnsi="Times New Roman"/>
          <w:szCs w:val="28"/>
        </w:rPr>
        <w:t xml:space="preserve">not nomination by political forces. However, the pertinent court decisions indisputably ascertain that the complainant was nominated by a block of political parties. In this case the dispute clearly can not be resolved in accordance with Article 53 of the Electoral Code. </w:t>
      </w:r>
      <w:r w:rsidR="002C673C" w:rsidRPr="00557A20">
        <w:rPr>
          <w:rFonts w:ascii="Times New Roman" w:hAnsi="Times New Roman"/>
          <w:szCs w:val="28"/>
        </w:rPr>
        <w:t xml:space="preserve">When </w:t>
      </w:r>
      <w:r w:rsidR="007C29F5" w:rsidRPr="00557A20">
        <w:rPr>
          <w:rFonts w:ascii="Times New Roman" w:hAnsi="Times New Roman"/>
          <w:szCs w:val="28"/>
        </w:rPr>
        <w:t>refe</w:t>
      </w:r>
      <w:r w:rsidR="002C673C" w:rsidRPr="00557A20">
        <w:rPr>
          <w:rFonts w:ascii="Times New Roman" w:hAnsi="Times New Roman"/>
          <w:szCs w:val="28"/>
        </w:rPr>
        <w:t xml:space="preserve">rring </w:t>
      </w:r>
      <w:r w:rsidR="007C29F5" w:rsidRPr="00557A20">
        <w:rPr>
          <w:rFonts w:ascii="Times New Roman" w:hAnsi="Times New Roman"/>
          <w:szCs w:val="28"/>
        </w:rPr>
        <w:t>to Article 54.5 the courts again applied a provision that should not have been applied</w:t>
      </w:r>
      <w:r w:rsidR="002C673C" w:rsidRPr="00557A20">
        <w:rPr>
          <w:rFonts w:ascii="Times New Roman" w:hAnsi="Times New Roman"/>
          <w:szCs w:val="28"/>
        </w:rPr>
        <w:t xml:space="preserve"> to this case. Th</w:t>
      </w:r>
      <w:r w:rsidR="0012132B" w:rsidRPr="00557A20">
        <w:rPr>
          <w:rFonts w:ascii="Times New Roman" w:hAnsi="Times New Roman"/>
          <w:szCs w:val="28"/>
        </w:rPr>
        <w:t xml:space="preserve">is </w:t>
      </w:r>
      <w:r w:rsidR="002C673C" w:rsidRPr="00557A20">
        <w:rPr>
          <w:rFonts w:ascii="Times New Roman" w:hAnsi="Times New Roman"/>
          <w:szCs w:val="28"/>
        </w:rPr>
        <w:t xml:space="preserve">Article conditions a candidacy nominated by one specific political party whereas, as shown above, the complainant was nominated not </w:t>
      </w:r>
      <w:r w:rsidR="008723F9" w:rsidRPr="00557A20">
        <w:rPr>
          <w:rFonts w:ascii="Times New Roman" w:hAnsi="Times New Roman"/>
          <w:szCs w:val="28"/>
        </w:rPr>
        <w:t xml:space="preserve">by </w:t>
      </w:r>
      <w:r w:rsidR="002C673C" w:rsidRPr="00557A20">
        <w:rPr>
          <w:rFonts w:ascii="Times New Roman" w:hAnsi="Times New Roman"/>
          <w:szCs w:val="28"/>
        </w:rPr>
        <w:t xml:space="preserve">one political party but by a </w:t>
      </w:r>
      <w:r w:rsidR="0012132B" w:rsidRPr="00557A20">
        <w:rPr>
          <w:rFonts w:ascii="Times New Roman" w:hAnsi="Times New Roman"/>
          <w:szCs w:val="28"/>
        </w:rPr>
        <w:t>party alliance</w:t>
      </w:r>
      <w:r w:rsidR="002C673C" w:rsidRPr="00557A20">
        <w:rPr>
          <w:rFonts w:ascii="Times New Roman" w:hAnsi="Times New Roman"/>
          <w:szCs w:val="28"/>
        </w:rPr>
        <w:t xml:space="preserve">. </w:t>
      </w:r>
    </w:p>
    <w:p w:rsidR="008723F9" w:rsidRPr="00557A20" w:rsidRDefault="008723F9" w:rsidP="002A4C26">
      <w:pPr>
        <w:ind w:firstLine="567"/>
        <w:jc w:val="both"/>
        <w:rPr>
          <w:rFonts w:ascii="Times New Roman" w:hAnsi="Times New Roman"/>
          <w:szCs w:val="28"/>
        </w:rPr>
      </w:pPr>
      <w:r w:rsidRPr="00557A20">
        <w:rPr>
          <w:rFonts w:ascii="Times New Roman" w:hAnsi="Times New Roman"/>
          <w:szCs w:val="28"/>
          <w:lang w:val="en-US"/>
        </w:rPr>
        <w:t xml:space="preserve">The Plenum of the Constitutional Court also notes that the court </w:t>
      </w:r>
      <w:r w:rsidR="0012132B" w:rsidRPr="00557A20">
        <w:rPr>
          <w:rFonts w:ascii="Times New Roman" w:hAnsi="Times New Roman"/>
          <w:szCs w:val="28"/>
          <w:lang w:val="en-US"/>
        </w:rPr>
        <w:t>allowed mis</w:t>
      </w:r>
      <w:r w:rsidRPr="00557A20">
        <w:rPr>
          <w:rFonts w:ascii="Times New Roman" w:hAnsi="Times New Roman"/>
          <w:szCs w:val="28"/>
          <w:lang w:val="en-US"/>
        </w:rPr>
        <w:t>interpret</w:t>
      </w:r>
      <w:r w:rsidR="0012132B" w:rsidRPr="00557A20">
        <w:rPr>
          <w:rFonts w:ascii="Times New Roman" w:hAnsi="Times New Roman"/>
          <w:szCs w:val="28"/>
          <w:lang w:val="en-US"/>
        </w:rPr>
        <w:t>ation of</w:t>
      </w:r>
      <w:r w:rsidRPr="00557A20">
        <w:rPr>
          <w:rFonts w:ascii="Times New Roman" w:hAnsi="Times New Roman"/>
          <w:szCs w:val="28"/>
          <w:lang w:val="en-US"/>
        </w:rPr>
        <w:t xml:space="preserve"> Article 54.6 of the Electoral Code</w:t>
      </w:r>
      <w:r w:rsidR="0012132B" w:rsidRPr="00557A20">
        <w:rPr>
          <w:rFonts w:ascii="Times New Roman" w:hAnsi="Times New Roman"/>
          <w:szCs w:val="28"/>
          <w:lang w:val="en-US"/>
        </w:rPr>
        <w:t xml:space="preserve">. </w:t>
      </w:r>
      <w:r w:rsidR="0012132B" w:rsidRPr="00557A20">
        <w:rPr>
          <w:rFonts w:ascii="Times New Roman" w:hAnsi="Times New Roman"/>
          <w:szCs w:val="28"/>
        </w:rPr>
        <w:t>The said Article enumerates documents to be presented to a relevant electoral commission by an authorised representative of a political alliance</w:t>
      </w:r>
      <w:r w:rsidR="006D676C" w:rsidRPr="00557A20">
        <w:rPr>
          <w:rFonts w:ascii="Times New Roman" w:hAnsi="Times New Roman"/>
          <w:szCs w:val="28"/>
        </w:rPr>
        <w:t xml:space="preserve"> and </w:t>
      </w:r>
      <w:r w:rsidR="00EB7CE7" w:rsidRPr="00557A20">
        <w:rPr>
          <w:rFonts w:ascii="Times New Roman" w:hAnsi="Times New Roman"/>
          <w:szCs w:val="28"/>
        </w:rPr>
        <w:t xml:space="preserve">has </w:t>
      </w:r>
      <w:r w:rsidR="006D676C" w:rsidRPr="00557A20">
        <w:rPr>
          <w:rFonts w:ascii="Times New Roman" w:hAnsi="Times New Roman"/>
          <w:szCs w:val="28"/>
        </w:rPr>
        <w:t>no requirement to disclose candidate’s political affiliation to a registered or an unregistered political party alike</w:t>
      </w:r>
      <w:r w:rsidR="0012132B" w:rsidRPr="00557A20">
        <w:rPr>
          <w:rFonts w:ascii="Times New Roman" w:hAnsi="Times New Roman"/>
          <w:szCs w:val="28"/>
        </w:rPr>
        <w:t xml:space="preserve">. </w:t>
      </w:r>
    </w:p>
    <w:p w:rsidR="00EB7CE7" w:rsidRPr="00557A20" w:rsidRDefault="00EB7CE7" w:rsidP="002A4C26">
      <w:pPr>
        <w:ind w:firstLine="567"/>
        <w:jc w:val="both"/>
        <w:rPr>
          <w:rFonts w:ascii="Times New Roman" w:hAnsi="Times New Roman"/>
          <w:szCs w:val="28"/>
        </w:rPr>
      </w:pPr>
      <w:r w:rsidRPr="00557A20">
        <w:rPr>
          <w:rFonts w:ascii="Times New Roman" w:hAnsi="Times New Roman"/>
          <w:szCs w:val="28"/>
          <w:lang w:val="en-US"/>
        </w:rPr>
        <w:t xml:space="preserve">It should be stressed here that the Electoral Code contains no </w:t>
      </w:r>
      <w:r w:rsidR="005B33E7" w:rsidRPr="00557A20">
        <w:rPr>
          <w:rFonts w:ascii="Times New Roman" w:hAnsi="Times New Roman"/>
          <w:szCs w:val="28"/>
          <w:lang w:val="en-US"/>
        </w:rPr>
        <w:t xml:space="preserve">provision </w:t>
      </w:r>
      <w:r w:rsidRPr="00557A20">
        <w:rPr>
          <w:rFonts w:ascii="Times New Roman" w:hAnsi="Times New Roman"/>
          <w:szCs w:val="28"/>
          <w:lang w:val="en-US"/>
        </w:rPr>
        <w:t xml:space="preserve">whatsoever </w:t>
      </w:r>
      <w:r w:rsidR="005B33E7" w:rsidRPr="00557A20">
        <w:rPr>
          <w:rFonts w:ascii="Times New Roman" w:hAnsi="Times New Roman"/>
          <w:szCs w:val="28"/>
          <w:lang w:val="en-US"/>
        </w:rPr>
        <w:t xml:space="preserve">barring </w:t>
      </w:r>
      <w:r w:rsidRPr="00557A20">
        <w:rPr>
          <w:rFonts w:ascii="Times New Roman" w:hAnsi="Times New Roman"/>
          <w:szCs w:val="28"/>
          <w:lang w:val="en-US"/>
        </w:rPr>
        <w:t xml:space="preserve">members of officially unregistered political parties </w:t>
      </w:r>
      <w:r w:rsidR="005B33E7" w:rsidRPr="00557A20">
        <w:rPr>
          <w:rFonts w:ascii="Times New Roman" w:hAnsi="Times New Roman"/>
          <w:szCs w:val="28"/>
          <w:lang w:val="en-US"/>
        </w:rPr>
        <w:t xml:space="preserve">to be nominated by political alliances. </w:t>
      </w:r>
      <w:r w:rsidR="005B33E7" w:rsidRPr="00557A20">
        <w:rPr>
          <w:rFonts w:ascii="Times New Roman" w:hAnsi="Times New Roman"/>
          <w:szCs w:val="28"/>
        </w:rPr>
        <w:t xml:space="preserve">To the contrary, </w:t>
      </w:r>
      <w:r w:rsidR="008B1468" w:rsidRPr="00557A20">
        <w:rPr>
          <w:rFonts w:ascii="Times New Roman" w:hAnsi="Times New Roman"/>
          <w:szCs w:val="28"/>
        </w:rPr>
        <w:t xml:space="preserve">Article 54.4 of the Electoral Code clearly states that </w:t>
      </w:r>
      <w:r w:rsidR="003D027E" w:rsidRPr="00557A20">
        <w:rPr>
          <w:rFonts w:ascii="Times New Roman" w:hAnsi="Times New Roman"/>
          <w:szCs w:val="28"/>
        </w:rPr>
        <w:t>a political party or a block of political parties can nominate a candidate who is not their member. This was the correct provision to be applied by the courts but it was not applied</w:t>
      </w:r>
      <w:r w:rsidR="00377656" w:rsidRPr="00557A20">
        <w:rPr>
          <w:rFonts w:ascii="Times New Roman" w:hAnsi="Times New Roman"/>
          <w:szCs w:val="28"/>
        </w:rPr>
        <w:t xml:space="preserve"> in this case</w:t>
      </w:r>
      <w:r w:rsidR="003D027E" w:rsidRPr="00557A20">
        <w:rPr>
          <w:rFonts w:ascii="Times New Roman" w:hAnsi="Times New Roman"/>
          <w:szCs w:val="28"/>
        </w:rPr>
        <w:t xml:space="preserve">. </w:t>
      </w:r>
    </w:p>
    <w:p w:rsidR="00377656" w:rsidRPr="00557A20" w:rsidRDefault="00377656" w:rsidP="002A4C26">
      <w:pPr>
        <w:ind w:firstLine="567"/>
        <w:jc w:val="both"/>
        <w:rPr>
          <w:rFonts w:ascii="Times New Roman" w:hAnsi="Times New Roman"/>
          <w:szCs w:val="28"/>
        </w:rPr>
      </w:pPr>
      <w:r w:rsidRPr="00557A20">
        <w:rPr>
          <w:rFonts w:ascii="Times New Roman" w:hAnsi="Times New Roman"/>
          <w:szCs w:val="28"/>
          <w:lang w:val="en-US"/>
        </w:rPr>
        <w:t xml:space="preserve">Generally, analysis of legislation regarding nomination and registration </w:t>
      </w:r>
      <w:r w:rsidR="006F7BBC" w:rsidRPr="00557A20">
        <w:rPr>
          <w:rFonts w:ascii="Times New Roman" w:hAnsi="Times New Roman"/>
          <w:szCs w:val="28"/>
          <w:lang w:val="en-US"/>
        </w:rPr>
        <w:t xml:space="preserve">of candidates </w:t>
      </w:r>
      <w:r w:rsidR="0056432C" w:rsidRPr="00557A20">
        <w:rPr>
          <w:rFonts w:ascii="Times New Roman" w:hAnsi="Times New Roman"/>
          <w:szCs w:val="28"/>
          <w:lang w:val="en-US"/>
        </w:rPr>
        <w:t xml:space="preserve">during elections leads us to a conclusion that </w:t>
      </w:r>
      <w:r w:rsidR="00282772" w:rsidRPr="00557A20">
        <w:rPr>
          <w:rFonts w:ascii="Times New Roman" w:hAnsi="Times New Roman"/>
          <w:szCs w:val="28"/>
          <w:lang w:val="en-US"/>
        </w:rPr>
        <w:t xml:space="preserve">a requirement of official registration is put only to political parties. </w:t>
      </w:r>
      <w:r w:rsidR="005F3504" w:rsidRPr="00557A20">
        <w:rPr>
          <w:rFonts w:ascii="Times New Roman" w:hAnsi="Times New Roman"/>
          <w:szCs w:val="28"/>
        </w:rPr>
        <w:t xml:space="preserve">Participation of several political parties united in a block is possible through registration thereof by CEC (Articles 50.2 and 54.5 of the Electoral Code). </w:t>
      </w:r>
      <w:r w:rsidR="00F07E5A" w:rsidRPr="00557A20">
        <w:rPr>
          <w:rFonts w:ascii="Times New Roman" w:hAnsi="Times New Roman"/>
          <w:szCs w:val="28"/>
        </w:rPr>
        <w:t xml:space="preserve">Individuals can run representing a party or an alliance or else as independent candidates. </w:t>
      </w:r>
      <w:r w:rsidR="001172BB" w:rsidRPr="00557A20">
        <w:rPr>
          <w:rFonts w:ascii="Times New Roman" w:hAnsi="Times New Roman"/>
          <w:szCs w:val="28"/>
        </w:rPr>
        <w:t xml:space="preserve">A member of an unregistered party can be nominated as a candidate by himself / herself, a group of voters, a registered party or an alliance of </w:t>
      </w:r>
      <w:r w:rsidR="00F81C8C" w:rsidRPr="00557A20">
        <w:rPr>
          <w:rFonts w:ascii="Times New Roman" w:hAnsi="Times New Roman"/>
          <w:szCs w:val="28"/>
        </w:rPr>
        <w:t>registered parties. Not coincidentally, the Electoral Code contains no imperative requirement to disclose candidate’s party affiliation. Articles 53.4 and 54.8 of the Electoral Code</w:t>
      </w:r>
      <w:r w:rsidR="00DC1E1E" w:rsidRPr="00557A20">
        <w:rPr>
          <w:rFonts w:ascii="Times New Roman" w:hAnsi="Times New Roman"/>
          <w:szCs w:val="28"/>
        </w:rPr>
        <w:t xml:space="preserve"> provide for voluntary disclosure of party information in nomination documents presented to electoral commissions. </w:t>
      </w:r>
      <w:r w:rsidR="00806D2B" w:rsidRPr="00557A20">
        <w:rPr>
          <w:rFonts w:ascii="Times New Roman" w:hAnsi="Times New Roman"/>
          <w:szCs w:val="28"/>
        </w:rPr>
        <w:t xml:space="preserve">In consideration of the above, membership in an officially unregistered party can neither prevent nomination of this candidate by a block of political parties, nor disqualify the candidacy altogether. </w:t>
      </w:r>
    </w:p>
    <w:p w:rsidR="00CC32AA" w:rsidRPr="00557A20" w:rsidRDefault="00CC32AA" w:rsidP="002A4C26">
      <w:pPr>
        <w:ind w:firstLine="567"/>
        <w:jc w:val="both"/>
        <w:rPr>
          <w:rFonts w:ascii="Times New Roman" w:hAnsi="Times New Roman"/>
          <w:szCs w:val="28"/>
        </w:rPr>
      </w:pPr>
      <w:r w:rsidRPr="00557A20">
        <w:rPr>
          <w:rFonts w:ascii="Times New Roman" w:hAnsi="Times New Roman"/>
          <w:szCs w:val="28"/>
          <w:lang w:val="en-US"/>
        </w:rPr>
        <w:t xml:space="preserve">Article 60 Section I of the Constitution of the Republic of Azerbaijan guarantees everyone judicial protection of rights and freedoms. </w:t>
      </w:r>
      <w:r w:rsidR="00AB60E1" w:rsidRPr="00557A20">
        <w:rPr>
          <w:rFonts w:ascii="Times New Roman" w:hAnsi="Times New Roman"/>
          <w:szCs w:val="28"/>
        </w:rPr>
        <w:t xml:space="preserve">This guarantee </w:t>
      </w:r>
      <w:r w:rsidR="00AB5D74" w:rsidRPr="00557A20">
        <w:rPr>
          <w:rFonts w:ascii="Times New Roman" w:hAnsi="Times New Roman"/>
          <w:szCs w:val="28"/>
        </w:rPr>
        <w:t>requires courts to protect rights and freedoms while allowing stability and predictability of court decisions, possibility of redress</w:t>
      </w:r>
      <w:r w:rsidR="008D11C8" w:rsidRPr="00557A20">
        <w:rPr>
          <w:rFonts w:ascii="Times New Roman" w:hAnsi="Times New Roman"/>
          <w:szCs w:val="28"/>
        </w:rPr>
        <w:t xml:space="preserve">ing </w:t>
      </w:r>
      <w:r w:rsidR="00AB5D74" w:rsidRPr="00557A20">
        <w:rPr>
          <w:rFonts w:ascii="Times New Roman" w:hAnsi="Times New Roman"/>
          <w:szCs w:val="28"/>
        </w:rPr>
        <w:t xml:space="preserve">judicial errors, </w:t>
      </w:r>
      <w:r w:rsidR="008D11C8" w:rsidRPr="00557A20">
        <w:rPr>
          <w:rFonts w:ascii="Times New Roman" w:hAnsi="Times New Roman"/>
          <w:szCs w:val="28"/>
        </w:rPr>
        <w:t xml:space="preserve">strict observance of procedural norms at all levels of the judiciary. </w:t>
      </w:r>
    </w:p>
    <w:p w:rsidR="00F52A7B" w:rsidRPr="00557A20" w:rsidRDefault="008D11C8" w:rsidP="002A4C26">
      <w:pPr>
        <w:ind w:firstLine="567"/>
        <w:jc w:val="both"/>
        <w:rPr>
          <w:rFonts w:ascii="Times New Roman" w:hAnsi="Times New Roman"/>
          <w:szCs w:val="28"/>
        </w:rPr>
      </w:pPr>
      <w:r w:rsidRPr="00557A20">
        <w:rPr>
          <w:rFonts w:ascii="Times New Roman" w:hAnsi="Times New Roman"/>
          <w:szCs w:val="28"/>
          <w:lang w:val="en-US"/>
        </w:rPr>
        <w:t xml:space="preserve">In conformity with Article 416 of the Code of Civil Procedure of the Republic of Azerbaijan, the cassation court reviews application of </w:t>
      </w:r>
      <w:r w:rsidR="00864296" w:rsidRPr="00557A20">
        <w:rPr>
          <w:rFonts w:ascii="Times New Roman" w:hAnsi="Times New Roman"/>
          <w:szCs w:val="28"/>
          <w:lang w:val="en-US"/>
        </w:rPr>
        <w:t>substantive</w:t>
      </w:r>
      <w:r w:rsidRPr="00557A20">
        <w:rPr>
          <w:rFonts w:ascii="Times New Roman" w:hAnsi="Times New Roman"/>
          <w:szCs w:val="28"/>
          <w:lang w:val="en-US"/>
        </w:rPr>
        <w:t xml:space="preserve"> and procedural legal norms by the appella</w:t>
      </w:r>
      <w:r w:rsidR="00C45519" w:rsidRPr="00557A20">
        <w:rPr>
          <w:rFonts w:ascii="Times New Roman" w:hAnsi="Times New Roman"/>
          <w:szCs w:val="28"/>
          <w:lang w:val="en-US"/>
        </w:rPr>
        <w:t>t</w:t>
      </w:r>
      <w:r w:rsidRPr="00557A20">
        <w:rPr>
          <w:rFonts w:ascii="Times New Roman" w:hAnsi="Times New Roman"/>
          <w:szCs w:val="28"/>
          <w:lang w:val="en-US"/>
        </w:rPr>
        <w:t xml:space="preserve">e court. </w:t>
      </w:r>
      <w:r w:rsidR="00C45519" w:rsidRPr="00557A20">
        <w:rPr>
          <w:rFonts w:ascii="Times New Roman" w:hAnsi="Times New Roman"/>
          <w:szCs w:val="28"/>
        </w:rPr>
        <w:t xml:space="preserve">Article 418.1 of the same Code states that breach </w:t>
      </w:r>
      <w:r w:rsidR="00C45519" w:rsidRPr="00557A20">
        <w:rPr>
          <w:rFonts w:ascii="Times New Roman" w:hAnsi="Times New Roman"/>
          <w:szCs w:val="28"/>
        </w:rPr>
        <w:lastRenderedPageBreak/>
        <w:t xml:space="preserve">or wrong application of </w:t>
      </w:r>
      <w:r w:rsidR="00864296" w:rsidRPr="00557A20">
        <w:rPr>
          <w:rFonts w:ascii="Times New Roman" w:hAnsi="Times New Roman"/>
          <w:szCs w:val="28"/>
        </w:rPr>
        <w:t>substantive</w:t>
      </w:r>
      <w:r w:rsidR="00C45519" w:rsidRPr="00557A20">
        <w:rPr>
          <w:rFonts w:ascii="Times New Roman" w:hAnsi="Times New Roman"/>
          <w:szCs w:val="28"/>
        </w:rPr>
        <w:t xml:space="preserve"> and procedural legal norms constitutes grounds for re</w:t>
      </w:r>
      <w:r w:rsidR="00155025" w:rsidRPr="00557A20">
        <w:rPr>
          <w:rFonts w:ascii="Times New Roman" w:hAnsi="Times New Roman"/>
          <w:szCs w:val="28"/>
        </w:rPr>
        <w:t xml:space="preserve">vocation of </w:t>
      </w:r>
      <w:r w:rsidR="00C45519" w:rsidRPr="00557A20">
        <w:rPr>
          <w:rFonts w:ascii="Times New Roman" w:hAnsi="Times New Roman"/>
          <w:szCs w:val="28"/>
        </w:rPr>
        <w:t xml:space="preserve">judgements and procedural decisions of the appellate court. Notwithstanding this provision, the decision of the Civil Collegium of the Supreme Court of 26 September 2005 upheld </w:t>
      </w:r>
      <w:r w:rsidR="00D906F6" w:rsidRPr="00557A20">
        <w:rPr>
          <w:rFonts w:ascii="Times New Roman" w:hAnsi="Times New Roman"/>
          <w:szCs w:val="28"/>
        </w:rPr>
        <w:t xml:space="preserve">the judgement of the appellate court and thus violated the above procedural requirements. </w:t>
      </w:r>
    </w:p>
    <w:p w:rsidR="00C45519" w:rsidRPr="00557A20" w:rsidRDefault="00CB2514" w:rsidP="002A4C26">
      <w:pPr>
        <w:ind w:firstLine="567"/>
        <w:jc w:val="both"/>
        <w:rPr>
          <w:rFonts w:ascii="Times New Roman" w:hAnsi="Times New Roman"/>
          <w:szCs w:val="28"/>
          <w:lang w:val="en-US"/>
        </w:rPr>
      </w:pPr>
      <w:r w:rsidRPr="00557A20">
        <w:rPr>
          <w:rFonts w:ascii="Times New Roman" w:hAnsi="Times New Roman"/>
          <w:szCs w:val="28"/>
          <w:lang w:val="en-US"/>
        </w:rPr>
        <w:t xml:space="preserve">Based on the above, the Plenum of the Constitutional Court of the Republic of Azerbaijan has come to a conclusion that </w:t>
      </w:r>
      <w:r w:rsidR="00C6424F" w:rsidRPr="00557A20">
        <w:rPr>
          <w:rFonts w:ascii="Times New Roman" w:hAnsi="Times New Roman"/>
          <w:szCs w:val="28"/>
          <w:lang w:val="en-US"/>
        </w:rPr>
        <w:t xml:space="preserve">the decision of the the Civil Collegium of the Supreme Court of the Republic of Azerbaijan of 26 September 2005 contravenes Article 56 Section I and Article 60 Section I of the Constitution of the Republic of Azerbaijan and Articles 416 and 418.1 of the Code of Civil Procedure of the Republic of Azerbaijan and shall therefore be deemed forfeited. </w:t>
      </w:r>
    </w:p>
    <w:p w:rsidR="00C6424F" w:rsidRPr="009C054D" w:rsidRDefault="00C6424F" w:rsidP="002A4C26">
      <w:pPr>
        <w:ind w:firstLine="567"/>
        <w:jc w:val="both"/>
        <w:rPr>
          <w:rFonts w:ascii="Times New Roman" w:hAnsi="Times New Roman"/>
          <w:szCs w:val="28"/>
          <w:lang w:val="en-US"/>
        </w:rPr>
      </w:pPr>
      <w:r w:rsidRPr="009C054D">
        <w:rPr>
          <w:rFonts w:ascii="Times New Roman" w:hAnsi="Times New Roman"/>
          <w:szCs w:val="28"/>
          <w:lang w:val="en-US"/>
        </w:rPr>
        <w:t>Guided by Article 130 Sections V, IX and X of the Constitution of the Republic of Azerbaijan and Articles 52, 62, 63, 65, 66, 67 and 69 of the Law of the Republic of Azerbaijan on the Constitutional Court, the Plenum of the Constitutional Court</w:t>
      </w:r>
    </w:p>
    <w:p w:rsidR="00C6424F" w:rsidRPr="009C054D" w:rsidRDefault="00C6424F" w:rsidP="002A4C26">
      <w:pPr>
        <w:ind w:firstLine="567"/>
        <w:jc w:val="both"/>
        <w:rPr>
          <w:rFonts w:ascii="Times New Roman" w:hAnsi="Times New Roman"/>
          <w:szCs w:val="28"/>
          <w:lang w:val="en-US"/>
        </w:rPr>
      </w:pPr>
    </w:p>
    <w:p w:rsidR="00C6424F" w:rsidRPr="00557A20" w:rsidRDefault="00C6424F" w:rsidP="002A4C26">
      <w:pPr>
        <w:ind w:firstLine="567"/>
        <w:jc w:val="center"/>
        <w:rPr>
          <w:rFonts w:ascii="Times New Roman" w:hAnsi="Times New Roman"/>
          <w:b/>
          <w:szCs w:val="28"/>
        </w:rPr>
      </w:pPr>
      <w:r w:rsidRPr="00557A20">
        <w:rPr>
          <w:rFonts w:ascii="Times New Roman" w:hAnsi="Times New Roman"/>
          <w:b/>
          <w:szCs w:val="28"/>
        </w:rPr>
        <w:t>DECIDED:</w:t>
      </w:r>
    </w:p>
    <w:p w:rsidR="00C6424F" w:rsidRPr="00557A20" w:rsidRDefault="00C6424F" w:rsidP="002A4C26">
      <w:pPr>
        <w:tabs>
          <w:tab w:val="left" w:pos="993"/>
        </w:tabs>
        <w:ind w:firstLine="567"/>
        <w:jc w:val="both"/>
        <w:rPr>
          <w:rFonts w:ascii="Times New Roman" w:hAnsi="Times New Roman"/>
          <w:szCs w:val="28"/>
        </w:rPr>
      </w:pPr>
    </w:p>
    <w:p w:rsidR="00C6424F" w:rsidRPr="00557A20" w:rsidRDefault="00C6424F" w:rsidP="002A4C26">
      <w:pPr>
        <w:numPr>
          <w:ilvl w:val="0"/>
          <w:numId w:val="6"/>
        </w:numPr>
        <w:tabs>
          <w:tab w:val="left" w:pos="993"/>
        </w:tabs>
        <w:ind w:left="0" w:firstLine="567"/>
        <w:jc w:val="both"/>
        <w:rPr>
          <w:rFonts w:ascii="Times New Roman" w:hAnsi="Times New Roman"/>
          <w:szCs w:val="28"/>
        </w:rPr>
      </w:pPr>
      <w:proofErr w:type="gramStart"/>
      <w:r w:rsidRPr="00557A20">
        <w:rPr>
          <w:rFonts w:ascii="Times New Roman" w:hAnsi="Times New Roman"/>
          <w:szCs w:val="28"/>
        </w:rPr>
        <w:t xml:space="preserve">The decision of the Civil Collegium of the Supreme Court of the Republic of Azerbaijan of 26 September 2005 concerning </w:t>
      </w:r>
      <w:r w:rsidR="00F31F9B" w:rsidRPr="00557A20">
        <w:rPr>
          <w:rFonts w:ascii="Times New Roman" w:hAnsi="Times New Roman"/>
          <w:szCs w:val="28"/>
        </w:rPr>
        <w:t xml:space="preserve">invalidation by the Central Election Commission (resolution No. 28/132 of 14 September 2005) of </w:t>
      </w:r>
      <w:r w:rsidR="0002280D" w:rsidRPr="00557A20">
        <w:rPr>
          <w:rFonts w:ascii="Times New Roman" w:hAnsi="Times New Roman"/>
          <w:szCs w:val="28"/>
        </w:rPr>
        <w:t xml:space="preserve">candidacy </w:t>
      </w:r>
      <w:r w:rsidR="00F31F9B" w:rsidRPr="00557A20">
        <w:rPr>
          <w:rFonts w:ascii="Times New Roman" w:hAnsi="Times New Roman"/>
          <w:szCs w:val="28"/>
        </w:rPr>
        <w:t xml:space="preserve">of Hajiagha Nuri’s </w:t>
      </w:r>
      <w:r w:rsidR="0002280D" w:rsidRPr="00557A20">
        <w:rPr>
          <w:rFonts w:ascii="Times New Roman" w:hAnsi="Times New Roman"/>
          <w:szCs w:val="28"/>
        </w:rPr>
        <w:t xml:space="preserve">registered </w:t>
      </w:r>
      <w:r w:rsidR="00F31F9B" w:rsidRPr="00557A20">
        <w:rPr>
          <w:rFonts w:ascii="Times New Roman" w:hAnsi="Times New Roman"/>
          <w:szCs w:val="28"/>
        </w:rPr>
        <w:t>by the Election Commission of the Third Sabunchu Constituency 28</w:t>
      </w:r>
      <w:r w:rsidRPr="00557A20">
        <w:rPr>
          <w:rFonts w:ascii="Times New Roman" w:hAnsi="Times New Roman"/>
          <w:szCs w:val="28"/>
        </w:rPr>
        <w:t xml:space="preserve"> shall be deemed </w:t>
      </w:r>
      <w:r w:rsidR="0002280D" w:rsidRPr="00557A20">
        <w:rPr>
          <w:rFonts w:ascii="Times New Roman" w:hAnsi="Times New Roman"/>
          <w:szCs w:val="28"/>
        </w:rPr>
        <w:t>contravening Article 56 Section I and</w:t>
      </w:r>
      <w:proofErr w:type="gramEnd"/>
      <w:r w:rsidR="0002280D" w:rsidRPr="00557A20">
        <w:rPr>
          <w:rFonts w:ascii="Times New Roman" w:hAnsi="Times New Roman"/>
          <w:szCs w:val="28"/>
        </w:rPr>
        <w:t xml:space="preserve"> Article 60 Section I of the Constitution of the Republic of Azerbaijan and Articles 416 and 418.1 of the Code of Civil Procedure of the Republic of Azerbaijan and, therefore, be forfeited</w:t>
      </w:r>
      <w:r w:rsidRPr="00557A20">
        <w:rPr>
          <w:rFonts w:ascii="Times New Roman" w:hAnsi="Times New Roman"/>
          <w:szCs w:val="28"/>
        </w:rPr>
        <w:t xml:space="preserve">. The case shall be tried again in the manner prescribed by the civil procedure of the Republic of Azerbaijan while securing Qasimov’s right to the cassation complaint. </w:t>
      </w:r>
    </w:p>
    <w:p w:rsidR="00C6424F" w:rsidRPr="0014162A" w:rsidRDefault="00C6424F" w:rsidP="002A4C26">
      <w:pPr>
        <w:numPr>
          <w:ilvl w:val="0"/>
          <w:numId w:val="6"/>
        </w:numPr>
        <w:tabs>
          <w:tab w:val="left" w:pos="993"/>
        </w:tabs>
        <w:ind w:left="0" w:firstLine="567"/>
        <w:jc w:val="both"/>
        <w:rPr>
          <w:rFonts w:ascii="Times New Roman" w:hAnsi="Times New Roman"/>
          <w:szCs w:val="28"/>
          <w:lang w:val="en-US"/>
        </w:rPr>
      </w:pPr>
      <w:r w:rsidRPr="0014162A">
        <w:rPr>
          <w:rFonts w:ascii="Times New Roman" w:hAnsi="Times New Roman"/>
          <w:szCs w:val="28"/>
          <w:lang w:val="en-US"/>
        </w:rPr>
        <w:t xml:space="preserve">The Decision shall become effective </w:t>
      </w:r>
      <w:r w:rsidR="003F1F45" w:rsidRPr="0014162A">
        <w:rPr>
          <w:rFonts w:ascii="Times New Roman" w:hAnsi="Times New Roman"/>
          <w:szCs w:val="28"/>
          <w:lang w:val="en-US"/>
        </w:rPr>
        <w:t xml:space="preserve">from the day </w:t>
      </w:r>
      <w:r w:rsidRPr="0014162A">
        <w:rPr>
          <w:rFonts w:ascii="Times New Roman" w:hAnsi="Times New Roman"/>
          <w:szCs w:val="28"/>
          <w:lang w:val="en-US"/>
        </w:rPr>
        <w:t>it is announced.</w:t>
      </w:r>
    </w:p>
    <w:p w:rsidR="00C6424F" w:rsidRPr="0014162A" w:rsidRDefault="00C6424F" w:rsidP="002A4C26">
      <w:pPr>
        <w:numPr>
          <w:ilvl w:val="0"/>
          <w:numId w:val="6"/>
        </w:numPr>
        <w:tabs>
          <w:tab w:val="left" w:pos="993"/>
        </w:tabs>
        <w:ind w:left="0" w:firstLine="567"/>
        <w:jc w:val="both"/>
        <w:rPr>
          <w:rFonts w:ascii="Times New Roman" w:hAnsi="Times New Roman"/>
          <w:szCs w:val="28"/>
          <w:lang w:val="en-US"/>
        </w:rPr>
      </w:pPr>
      <w:r w:rsidRPr="0014162A">
        <w:rPr>
          <w:rFonts w:ascii="Times New Roman" w:hAnsi="Times New Roman"/>
          <w:szCs w:val="28"/>
          <w:lang w:val="en-US"/>
        </w:rPr>
        <w:t>The Decision shall be published in the newspapers Azerbaycan, Respublika, Xalq Qazeti and Bakinskiy Rabochiy and in the Bulletin of the Constitutional Court of the Republic of Azerbaijan.</w:t>
      </w:r>
    </w:p>
    <w:p w:rsidR="00C6424F" w:rsidRPr="00823221" w:rsidRDefault="00C6424F" w:rsidP="002A4C26">
      <w:pPr>
        <w:numPr>
          <w:ilvl w:val="0"/>
          <w:numId w:val="6"/>
        </w:numPr>
        <w:tabs>
          <w:tab w:val="left" w:pos="993"/>
        </w:tabs>
        <w:ind w:left="0" w:firstLine="567"/>
        <w:jc w:val="both"/>
        <w:rPr>
          <w:rFonts w:ascii="Times New Roman" w:hAnsi="Times New Roman"/>
          <w:szCs w:val="28"/>
          <w:lang w:val="en-US"/>
        </w:rPr>
      </w:pPr>
      <w:r w:rsidRPr="00823221">
        <w:rPr>
          <w:rFonts w:ascii="Times New Roman" w:hAnsi="Times New Roman"/>
          <w:szCs w:val="28"/>
          <w:lang w:val="en-US"/>
        </w:rPr>
        <w:t xml:space="preserve">The Decision is final and can not be annulled, amended or officially interpreted by whichever person or entity. </w:t>
      </w:r>
    </w:p>
    <w:p w:rsidR="00C6424F" w:rsidRPr="00823221" w:rsidRDefault="00C6424F" w:rsidP="002A4C26">
      <w:pPr>
        <w:tabs>
          <w:tab w:val="left" w:pos="993"/>
        </w:tabs>
        <w:jc w:val="both"/>
        <w:rPr>
          <w:rFonts w:ascii="Times New Roman" w:hAnsi="Times New Roman"/>
          <w:szCs w:val="28"/>
          <w:lang w:val="en-US"/>
        </w:rPr>
      </w:pPr>
    </w:p>
    <w:p w:rsidR="00C6424F" w:rsidRPr="00823221" w:rsidRDefault="00C6424F" w:rsidP="002A4C26">
      <w:pPr>
        <w:tabs>
          <w:tab w:val="left" w:pos="993"/>
        </w:tabs>
        <w:jc w:val="both"/>
        <w:rPr>
          <w:rFonts w:ascii="Times New Roman" w:hAnsi="Times New Roman"/>
          <w:szCs w:val="28"/>
          <w:lang w:val="en-US"/>
        </w:rPr>
      </w:pPr>
    </w:p>
    <w:p w:rsidR="00C6424F" w:rsidRPr="00823221" w:rsidRDefault="00C6424F" w:rsidP="00C44DCE">
      <w:pPr>
        <w:jc w:val="both"/>
        <w:rPr>
          <w:rFonts w:ascii="Times New Roman" w:hAnsi="Times New Roman"/>
          <w:szCs w:val="28"/>
          <w:lang w:val="en-US"/>
        </w:rPr>
      </w:pPr>
    </w:p>
    <w:sectPr w:rsidR="00C6424F" w:rsidRPr="00823221" w:rsidSect="002A4C26">
      <w:footerReference w:type="even" r:id="rId7"/>
      <w:footerReference w:type="default" r:id="rId8"/>
      <w:pgSz w:w="11906" w:h="16838" w:code="9"/>
      <w:pgMar w:top="1134" w:right="1134" w:bottom="1134"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FD5" w:rsidRDefault="00707FD5">
      <w:r>
        <w:separator/>
      </w:r>
    </w:p>
  </w:endnote>
  <w:endnote w:type="continuationSeparator" w:id="0">
    <w:p w:rsidR="00707FD5" w:rsidRDefault="00707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zLat">
    <w:panose1 w:val="020B0604020202020204"/>
    <w:charset w:val="CC"/>
    <w:family w:val="swiss"/>
    <w:pitch w:val="variable"/>
    <w:sig w:usb0="00000201" w:usb1="00000000" w:usb2="00000000" w:usb3="00000000" w:csb0="00000004"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9D6" w:rsidRDefault="007779D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779D6" w:rsidRDefault="007779D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9D6" w:rsidRDefault="007779D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FD5" w:rsidRDefault="00707FD5">
      <w:r>
        <w:separator/>
      </w:r>
    </w:p>
  </w:footnote>
  <w:footnote w:type="continuationSeparator" w:id="0">
    <w:p w:rsidR="00707FD5" w:rsidRDefault="00707F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F0E3A"/>
    <w:multiLevelType w:val="hybridMultilevel"/>
    <w:tmpl w:val="2188ADE0"/>
    <w:lvl w:ilvl="0" w:tplc="1590AE8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DF23C4F"/>
    <w:multiLevelType w:val="singleLevel"/>
    <w:tmpl w:val="E1E0C978"/>
    <w:lvl w:ilvl="0">
      <w:start w:val="2"/>
      <w:numFmt w:val="decimal"/>
      <w:lvlText w:val="%1."/>
      <w:lvlJc w:val="left"/>
      <w:pPr>
        <w:tabs>
          <w:tab w:val="num" w:pos="942"/>
        </w:tabs>
        <w:ind w:left="942" w:hanging="375"/>
      </w:pPr>
      <w:rPr>
        <w:rFonts w:hint="default"/>
      </w:rPr>
    </w:lvl>
  </w:abstractNum>
  <w:abstractNum w:abstractNumId="2">
    <w:nsid w:val="0F0A1850"/>
    <w:multiLevelType w:val="hybridMultilevel"/>
    <w:tmpl w:val="4962B5FA"/>
    <w:lvl w:ilvl="0" w:tplc="01B4CA66">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6807D1"/>
    <w:multiLevelType w:val="hybridMultilevel"/>
    <w:tmpl w:val="FFDAE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B946DC"/>
    <w:multiLevelType w:val="hybridMultilevel"/>
    <w:tmpl w:val="1C066A26"/>
    <w:lvl w:ilvl="0" w:tplc="4F2264EC">
      <w:start w:val="21"/>
      <w:numFmt w:val="bullet"/>
      <w:lvlText w:val="-"/>
      <w:lvlJc w:val="left"/>
      <w:pPr>
        <w:tabs>
          <w:tab w:val="num" w:pos="-180"/>
        </w:tabs>
        <w:ind w:left="-180" w:hanging="360"/>
      </w:pPr>
      <w:rPr>
        <w:rFonts w:ascii="Georgia" w:eastAsia="Times New Roman" w:hAnsi="Georgia" w:cs="Times New Rom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6A23010E"/>
    <w:multiLevelType w:val="singleLevel"/>
    <w:tmpl w:val="65F85374"/>
    <w:lvl w:ilvl="0">
      <w:start w:val="1"/>
      <w:numFmt w:val="decimal"/>
      <w:lvlText w:val="%1."/>
      <w:lvlJc w:val="left"/>
      <w:pPr>
        <w:tabs>
          <w:tab w:val="num" w:pos="927"/>
        </w:tabs>
        <w:ind w:left="927" w:hanging="360"/>
      </w:pPr>
      <w:rPr>
        <w:rFonts w:hint="default"/>
      </w:rPr>
    </w:lvl>
  </w:abstractNum>
  <w:num w:numId="1">
    <w:abstractNumId w:val="5"/>
  </w:num>
  <w:num w:numId="2">
    <w:abstractNumId w:val="1"/>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E373D"/>
    <w:rsid w:val="00007952"/>
    <w:rsid w:val="0002280D"/>
    <w:rsid w:val="000543EC"/>
    <w:rsid w:val="00067643"/>
    <w:rsid w:val="000A3C01"/>
    <w:rsid w:val="000C1F0D"/>
    <w:rsid w:val="000F49B6"/>
    <w:rsid w:val="001172BB"/>
    <w:rsid w:val="0012132B"/>
    <w:rsid w:val="0014162A"/>
    <w:rsid w:val="00146754"/>
    <w:rsid w:val="00155025"/>
    <w:rsid w:val="0017461D"/>
    <w:rsid w:val="00181074"/>
    <w:rsid w:val="00214CE3"/>
    <w:rsid w:val="002315A8"/>
    <w:rsid w:val="00282772"/>
    <w:rsid w:val="002A4C26"/>
    <w:rsid w:val="002C673C"/>
    <w:rsid w:val="002F0013"/>
    <w:rsid w:val="00361517"/>
    <w:rsid w:val="00377656"/>
    <w:rsid w:val="003D027E"/>
    <w:rsid w:val="003E7BCC"/>
    <w:rsid w:val="003F1F45"/>
    <w:rsid w:val="003F556D"/>
    <w:rsid w:val="00475285"/>
    <w:rsid w:val="004853A6"/>
    <w:rsid w:val="00491E9A"/>
    <w:rsid w:val="004F0FBF"/>
    <w:rsid w:val="00512395"/>
    <w:rsid w:val="00523D57"/>
    <w:rsid w:val="00535E28"/>
    <w:rsid w:val="00555C6F"/>
    <w:rsid w:val="00557195"/>
    <w:rsid w:val="00557A20"/>
    <w:rsid w:val="0056432C"/>
    <w:rsid w:val="00572522"/>
    <w:rsid w:val="00573707"/>
    <w:rsid w:val="005A0A1C"/>
    <w:rsid w:val="005B33E7"/>
    <w:rsid w:val="005E1265"/>
    <w:rsid w:val="005E478D"/>
    <w:rsid w:val="005E79F4"/>
    <w:rsid w:val="005F3504"/>
    <w:rsid w:val="00681D9A"/>
    <w:rsid w:val="006D676C"/>
    <w:rsid w:val="006F7BBC"/>
    <w:rsid w:val="00707FD5"/>
    <w:rsid w:val="00725B72"/>
    <w:rsid w:val="00742C2B"/>
    <w:rsid w:val="007475A6"/>
    <w:rsid w:val="00755715"/>
    <w:rsid w:val="007779D6"/>
    <w:rsid w:val="00786D81"/>
    <w:rsid w:val="007C29F5"/>
    <w:rsid w:val="00806D2B"/>
    <w:rsid w:val="00823221"/>
    <w:rsid w:val="00823E97"/>
    <w:rsid w:val="00864296"/>
    <w:rsid w:val="00867CBE"/>
    <w:rsid w:val="008723F9"/>
    <w:rsid w:val="008A5FC5"/>
    <w:rsid w:val="008B1468"/>
    <w:rsid w:val="008B4B1D"/>
    <w:rsid w:val="008D11C8"/>
    <w:rsid w:val="009038D0"/>
    <w:rsid w:val="00906A8F"/>
    <w:rsid w:val="009449F1"/>
    <w:rsid w:val="009732D6"/>
    <w:rsid w:val="009C054D"/>
    <w:rsid w:val="00A06663"/>
    <w:rsid w:val="00A8183F"/>
    <w:rsid w:val="00AA7063"/>
    <w:rsid w:val="00AB5D74"/>
    <w:rsid w:val="00AB60E1"/>
    <w:rsid w:val="00AE55DB"/>
    <w:rsid w:val="00B153EC"/>
    <w:rsid w:val="00B30FFF"/>
    <w:rsid w:val="00B728F1"/>
    <w:rsid w:val="00C07B0D"/>
    <w:rsid w:val="00C44DCE"/>
    <w:rsid w:val="00C45519"/>
    <w:rsid w:val="00C51718"/>
    <w:rsid w:val="00C57D48"/>
    <w:rsid w:val="00C6424F"/>
    <w:rsid w:val="00C747F0"/>
    <w:rsid w:val="00C856FE"/>
    <w:rsid w:val="00CA0B0A"/>
    <w:rsid w:val="00CB2514"/>
    <w:rsid w:val="00CB46FD"/>
    <w:rsid w:val="00CC32AA"/>
    <w:rsid w:val="00CE373D"/>
    <w:rsid w:val="00CE57F2"/>
    <w:rsid w:val="00D62607"/>
    <w:rsid w:val="00D832BD"/>
    <w:rsid w:val="00D906F6"/>
    <w:rsid w:val="00DC1E1E"/>
    <w:rsid w:val="00DD1B08"/>
    <w:rsid w:val="00DD6EC3"/>
    <w:rsid w:val="00DE239A"/>
    <w:rsid w:val="00DE2F0D"/>
    <w:rsid w:val="00E243F0"/>
    <w:rsid w:val="00E770D7"/>
    <w:rsid w:val="00E87FD7"/>
    <w:rsid w:val="00EB7CE7"/>
    <w:rsid w:val="00F07E5A"/>
    <w:rsid w:val="00F31F9B"/>
    <w:rsid w:val="00F44E9E"/>
    <w:rsid w:val="00F51686"/>
    <w:rsid w:val="00F52A7B"/>
    <w:rsid w:val="00F62130"/>
    <w:rsid w:val="00F81C8C"/>
    <w:rsid w:val="00FB6A33"/>
    <w:rsid w:val="00FC6A39"/>
    <w:rsid w:val="00FD15DB"/>
    <w:rsid w:val="00FD4141"/>
    <w:rsid w:val="00FF5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265"/>
    <w:rPr>
      <w:rFonts w:ascii="Arial AzLat" w:hAnsi="Arial AzLat"/>
      <w:sz w:val="28"/>
    </w:rPr>
  </w:style>
  <w:style w:type="paragraph" w:styleId="1">
    <w:name w:val="heading 1"/>
    <w:basedOn w:val="a"/>
    <w:next w:val="a"/>
    <w:qFormat/>
    <w:rsid w:val="00E770D7"/>
    <w:pPr>
      <w:keepNext/>
      <w:jc w:val="center"/>
      <w:outlineLvl w:val="0"/>
    </w:pPr>
    <w:rPr>
      <w:rFonts w:ascii="Times Roman AzLat" w:hAnsi="Times Roman AzLat"/>
      <w:b/>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60" w:lineRule="auto"/>
      <w:ind w:firstLine="567"/>
      <w:jc w:val="center"/>
    </w:pPr>
    <w:rPr>
      <w:rFonts w:ascii="Times Roman AzLat" w:hAnsi="Times Roman AzLat"/>
    </w:rPr>
  </w:style>
  <w:style w:type="paragraph" w:styleId="a4">
    <w:name w:val="Title"/>
    <w:basedOn w:val="a"/>
    <w:qFormat/>
    <w:pPr>
      <w:spacing w:line="360" w:lineRule="auto"/>
      <w:ind w:firstLine="567"/>
      <w:jc w:val="center"/>
    </w:pPr>
    <w:rPr>
      <w:rFonts w:ascii="Times Roman AzLat" w:hAnsi="Times Roman AzLat"/>
      <w:b/>
    </w:rPr>
  </w:style>
  <w:style w:type="paragraph" w:styleId="2">
    <w:name w:val="Body Text Indent 2"/>
    <w:basedOn w:val="a"/>
    <w:pPr>
      <w:ind w:firstLine="720"/>
      <w:jc w:val="both"/>
    </w:pPr>
    <w:rPr>
      <w:rFonts w:ascii="Times Roman AzLat" w:hAnsi="Times Roman AzLat"/>
      <w:szCs w:val="24"/>
    </w:rPr>
  </w:style>
  <w:style w:type="paragraph" w:styleId="a5">
    <w:name w:val="Body Text"/>
    <w:basedOn w:val="a"/>
    <w:pPr>
      <w:jc w:val="both"/>
    </w:pPr>
    <w:rPr>
      <w:rFonts w:ascii="Times New Roman" w:hAnsi="Times New Roman"/>
    </w:rPr>
  </w:style>
  <w:style w:type="paragraph" w:styleId="a6">
    <w:name w:val="footer"/>
    <w:basedOn w:val="a"/>
    <w:link w:val="a7"/>
    <w:uiPriority w:val="99"/>
    <w:pPr>
      <w:tabs>
        <w:tab w:val="center" w:pos="4844"/>
        <w:tab w:val="right" w:pos="9689"/>
      </w:tabs>
    </w:pPr>
    <w:rPr>
      <w:lang/>
    </w:rPr>
  </w:style>
  <w:style w:type="character" w:styleId="a8">
    <w:name w:val="page number"/>
    <w:basedOn w:val="a0"/>
  </w:style>
  <w:style w:type="paragraph" w:styleId="3">
    <w:name w:val="Body Text Indent 3"/>
    <w:basedOn w:val="a"/>
    <w:pPr>
      <w:ind w:right="-6" w:firstLine="540"/>
      <w:jc w:val="both"/>
    </w:pPr>
    <w:rPr>
      <w:rFonts w:ascii="Times Roman AzLat" w:hAnsi="Times Roman AzLat"/>
      <w:i/>
      <w:iCs/>
    </w:rPr>
  </w:style>
  <w:style w:type="paragraph" w:styleId="a9">
    <w:name w:val="header"/>
    <w:basedOn w:val="a"/>
    <w:rsid w:val="00AE55DB"/>
    <w:pPr>
      <w:tabs>
        <w:tab w:val="center" w:pos="4677"/>
        <w:tab w:val="right" w:pos="9355"/>
      </w:tabs>
    </w:pPr>
  </w:style>
  <w:style w:type="paragraph" w:styleId="aa">
    <w:name w:val="Normal (Web)"/>
    <w:basedOn w:val="a"/>
    <w:rsid w:val="000A3C01"/>
    <w:pPr>
      <w:spacing w:before="100" w:beforeAutospacing="1" w:after="100" w:afterAutospacing="1"/>
    </w:pPr>
    <w:rPr>
      <w:rFonts w:ascii="Times New Roman" w:hAnsi="Times New Roman"/>
      <w:sz w:val="24"/>
      <w:szCs w:val="24"/>
    </w:rPr>
  </w:style>
  <w:style w:type="character" w:customStyle="1" w:styleId="a7">
    <w:name w:val="Нижний колонтитул Знак"/>
    <w:link w:val="a6"/>
    <w:uiPriority w:val="99"/>
    <w:rsid w:val="002F0013"/>
    <w:rPr>
      <w:rFonts w:ascii="Arial AzLat" w:hAnsi="Arial AzLat"/>
      <w:sz w:val="28"/>
    </w:rPr>
  </w:style>
</w:styles>
</file>

<file path=word/webSettings.xml><?xml version="1.0" encoding="utf-8"?>
<w:webSettings xmlns:r="http://schemas.openxmlformats.org/officeDocument/2006/relationships" xmlns:w="http://schemas.openxmlformats.org/wordprocessingml/2006/main">
  <w:divs>
    <w:div w:id="272441218">
      <w:bodyDiv w:val="1"/>
      <w:marLeft w:val="0"/>
      <w:marRight w:val="0"/>
      <w:marTop w:val="0"/>
      <w:marBottom w:val="0"/>
      <w:divBdr>
        <w:top w:val="none" w:sz="0" w:space="0" w:color="auto"/>
        <w:left w:val="none" w:sz="0" w:space="0" w:color="auto"/>
        <w:bottom w:val="none" w:sz="0" w:space="0" w:color="auto"/>
        <w:right w:val="none" w:sz="0" w:space="0" w:color="auto"/>
      </w:divBdr>
    </w:div>
    <w:div w:id="445589437">
      <w:bodyDiv w:val="1"/>
      <w:marLeft w:val="0"/>
      <w:marRight w:val="0"/>
      <w:marTop w:val="0"/>
      <w:marBottom w:val="0"/>
      <w:divBdr>
        <w:top w:val="none" w:sz="0" w:space="0" w:color="auto"/>
        <w:left w:val="none" w:sz="0" w:space="0" w:color="auto"/>
        <w:bottom w:val="none" w:sz="0" w:space="0" w:color="auto"/>
        <w:right w:val="none" w:sz="0" w:space="0" w:color="auto"/>
      </w:divBdr>
    </w:div>
    <w:div w:id="538669913">
      <w:bodyDiv w:val="1"/>
      <w:marLeft w:val="0"/>
      <w:marRight w:val="0"/>
      <w:marTop w:val="0"/>
      <w:marBottom w:val="0"/>
      <w:divBdr>
        <w:top w:val="none" w:sz="0" w:space="0" w:color="auto"/>
        <w:left w:val="none" w:sz="0" w:space="0" w:color="auto"/>
        <w:bottom w:val="none" w:sz="0" w:space="0" w:color="auto"/>
        <w:right w:val="none" w:sz="0" w:space="0" w:color="auto"/>
      </w:divBdr>
    </w:div>
    <w:div w:id="1572426188">
      <w:bodyDiv w:val="1"/>
      <w:marLeft w:val="0"/>
      <w:marRight w:val="0"/>
      <w:marTop w:val="0"/>
      <w:marBottom w:val="0"/>
      <w:divBdr>
        <w:top w:val="none" w:sz="0" w:space="0" w:color="auto"/>
        <w:left w:val="none" w:sz="0" w:space="0" w:color="auto"/>
        <w:bottom w:val="none" w:sz="0" w:space="0" w:color="auto"/>
        <w:right w:val="none" w:sz="0" w:space="0" w:color="auto"/>
      </w:divBdr>
    </w:div>
    <w:div w:id="18765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2142</Words>
  <Characters>12213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Нури Щажыаьа Ялясэяр оьлу Азярбайжан Республикасынын Конститусийа Мящкямясиня цнванламыш шикайятиндя эюстярир ки, онун намизядлийи  Азярбайжан Республикасында 2005-жи илин нойабр айынын 6-да Милли Мяжлися  кечириляжяк сечкилярдя «Азярбайжанчы Гцввяляр» С</vt:lpstr>
    </vt:vector>
  </TitlesOfParts>
  <Company>40-64-62,40-02-68</Company>
  <LinksUpToDate>false</LinksUpToDate>
  <CharactersWithSpaces>14327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Нури Щажыаьа Ялясэяр оьлу Азярбайжан Республикасынын Конститусийа Мящкямясиня цнванламыш шикайятиндя эюстярир ки, онун намизядлийи  Азярбайжан Республикасында 2005-жи илин нойабр айынын 6-да Милли Мяжлися  кечириляжяк сечкилярдя «Азярбайжанчы Гцввяляр» С</dc:title>
  <dc:creator>Byte</dc:creator>
  <cp:lastModifiedBy>Anar_H</cp:lastModifiedBy>
  <cp:revision>2</cp:revision>
  <cp:lastPrinted>2005-10-21T15:24:00Z</cp:lastPrinted>
  <dcterms:created xsi:type="dcterms:W3CDTF">2019-08-29T07:11:00Z</dcterms:created>
  <dcterms:modified xsi:type="dcterms:W3CDTF">2019-08-29T07:11:00Z</dcterms:modified>
</cp:coreProperties>
</file>