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ON BEHALF OF THE REPUBLIC OF AZERBAIJAN</w:t>
      </w:r>
    </w:p>
    <w:p w:rsidR="003973F3" w:rsidRPr="00ED0321" w:rsidRDefault="003973F3" w:rsidP="00ED0321">
      <w:pPr>
        <w:spacing w:after="0" w:line="240" w:lineRule="auto"/>
        <w:jc w:val="center"/>
        <w:rPr>
          <w:rFonts w:ascii="Arial" w:hAnsi="Arial" w:cs="Arial"/>
          <w:b/>
          <w:sz w:val="24"/>
          <w:szCs w:val="24"/>
          <w:lang w:val="en-US"/>
        </w:rPr>
      </w:pPr>
    </w:p>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DECISION</w:t>
      </w:r>
    </w:p>
    <w:p w:rsidR="003973F3" w:rsidRPr="00ED0321" w:rsidRDefault="003973F3" w:rsidP="00ED0321">
      <w:pPr>
        <w:spacing w:after="0" w:line="240" w:lineRule="auto"/>
        <w:jc w:val="center"/>
        <w:rPr>
          <w:rFonts w:ascii="Arial" w:hAnsi="Arial" w:cs="Arial"/>
          <w:b/>
          <w:sz w:val="24"/>
          <w:szCs w:val="24"/>
          <w:lang w:val="en-US"/>
        </w:rPr>
      </w:pPr>
    </w:p>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OF THE PLENUM OF CONSTITUTIONAL COURT</w:t>
      </w:r>
    </w:p>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OF THE REPUBLIC OF AZERBAIJAN</w:t>
      </w:r>
    </w:p>
    <w:p w:rsidR="003973F3" w:rsidRPr="00ED0321" w:rsidRDefault="003973F3" w:rsidP="00ED0321">
      <w:pPr>
        <w:spacing w:after="0" w:line="240" w:lineRule="auto"/>
        <w:jc w:val="center"/>
        <w:rPr>
          <w:rFonts w:ascii="Arial" w:hAnsi="Arial" w:cs="Arial"/>
          <w:sz w:val="24"/>
          <w:szCs w:val="24"/>
          <w:lang w:val="en-US"/>
        </w:rPr>
      </w:pPr>
    </w:p>
    <w:p w:rsidR="003973F3" w:rsidRPr="00ED0321" w:rsidRDefault="003973F3" w:rsidP="00ED0321">
      <w:pPr>
        <w:spacing w:after="0" w:line="240" w:lineRule="auto"/>
        <w:jc w:val="center"/>
        <w:rPr>
          <w:rFonts w:ascii="Arial" w:hAnsi="Arial" w:cs="Arial"/>
          <w:i/>
          <w:sz w:val="24"/>
          <w:szCs w:val="24"/>
          <w:lang w:val="en-US"/>
        </w:rPr>
      </w:pPr>
      <w:r w:rsidRPr="00ED0321">
        <w:rPr>
          <w:rFonts w:ascii="Arial" w:hAnsi="Arial" w:cs="Arial"/>
          <w:i/>
          <w:sz w:val="24"/>
          <w:szCs w:val="24"/>
          <w:lang w:val="en-US"/>
        </w:rPr>
        <w:t>On interpretation of the Article 188 of the Criminal Code</w:t>
      </w:r>
      <w:r w:rsidR="00ED0321" w:rsidRPr="00ED0321">
        <w:rPr>
          <w:rFonts w:ascii="Arial" w:hAnsi="Arial" w:cs="Arial"/>
          <w:i/>
          <w:sz w:val="24"/>
          <w:szCs w:val="24"/>
          <w:lang w:val="en-US"/>
        </w:rPr>
        <w:t xml:space="preserve"> </w:t>
      </w:r>
      <w:r w:rsidRPr="00ED0321">
        <w:rPr>
          <w:rFonts w:ascii="Arial" w:hAnsi="Arial" w:cs="Arial"/>
          <w:i/>
          <w:sz w:val="24"/>
          <w:szCs w:val="24"/>
          <w:lang w:val="en-US"/>
        </w:rPr>
        <w:t>of the Republic of Azerbaijan</w:t>
      </w:r>
    </w:p>
    <w:p w:rsidR="003973F3" w:rsidRPr="00ED0321" w:rsidRDefault="003973F3" w:rsidP="00ED0321">
      <w:pPr>
        <w:spacing w:after="0" w:line="240" w:lineRule="auto"/>
        <w:jc w:val="center"/>
        <w:rPr>
          <w:rFonts w:ascii="Arial" w:hAnsi="Arial" w:cs="Arial"/>
          <w:sz w:val="24"/>
          <w:szCs w:val="24"/>
          <w:lang w:val="en-US"/>
        </w:rPr>
      </w:pPr>
    </w:p>
    <w:p w:rsidR="003973F3" w:rsidRPr="00ED0321" w:rsidRDefault="003973F3" w:rsidP="00ED0321">
      <w:pPr>
        <w:spacing w:after="0" w:line="240" w:lineRule="auto"/>
        <w:jc w:val="center"/>
        <w:rPr>
          <w:rFonts w:ascii="Arial" w:hAnsi="Arial" w:cs="Arial"/>
          <w:sz w:val="24"/>
          <w:szCs w:val="24"/>
          <w:lang w:val="en-US"/>
        </w:rPr>
      </w:pPr>
    </w:p>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30 March 2015</w:t>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r>
      <w:r w:rsidRPr="00ED0321">
        <w:rPr>
          <w:rFonts w:ascii="Arial" w:hAnsi="Arial" w:cs="Arial"/>
          <w:b/>
          <w:sz w:val="24"/>
          <w:szCs w:val="24"/>
          <w:lang w:val="en-US"/>
        </w:rPr>
        <w:tab/>
        <w:t>Baku city</w:t>
      </w:r>
    </w:p>
    <w:p w:rsidR="003973F3" w:rsidRPr="00ED0321" w:rsidRDefault="003973F3" w:rsidP="00ED0321">
      <w:pPr>
        <w:spacing w:after="0" w:line="240" w:lineRule="auto"/>
        <w:jc w:val="both"/>
        <w:rPr>
          <w:rFonts w:ascii="Arial" w:hAnsi="Arial" w:cs="Arial"/>
          <w:sz w:val="24"/>
          <w:szCs w:val="24"/>
          <w:lang w:val="en-US"/>
        </w:rPr>
      </w:pPr>
      <w:r w:rsidRPr="00ED0321">
        <w:rPr>
          <w:rFonts w:ascii="Arial" w:hAnsi="Arial" w:cs="Arial"/>
          <w:sz w:val="24"/>
          <w:szCs w:val="24"/>
          <w:lang w:val="en-US"/>
        </w:rPr>
        <w:t>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The Plenum of the Constitutional Court of the Republic of Azerbaijan composed of </w:t>
      </w:r>
      <w:proofErr w:type="spellStart"/>
      <w:r w:rsidRPr="00ED0321">
        <w:rPr>
          <w:rFonts w:ascii="Arial" w:hAnsi="Arial" w:cs="Arial"/>
          <w:sz w:val="24"/>
          <w:szCs w:val="24"/>
          <w:lang w:val="en-US"/>
        </w:rPr>
        <w:t>Farhad</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Abdullayev</w:t>
      </w:r>
      <w:proofErr w:type="spellEnd"/>
      <w:r w:rsidRPr="00ED0321">
        <w:rPr>
          <w:rFonts w:ascii="Arial" w:hAnsi="Arial" w:cs="Arial"/>
          <w:sz w:val="24"/>
          <w:szCs w:val="24"/>
          <w:lang w:val="en-US"/>
        </w:rPr>
        <w:t xml:space="preserve"> (Chairman), </w:t>
      </w:r>
      <w:proofErr w:type="spellStart"/>
      <w:r w:rsidRPr="00ED0321">
        <w:rPr>
          <w:rFonts w:ascii="Arial" w:hAnsi="Arial" w:cs="Arial"/>
          <w:sz w:val="24"/>
          <w:szCs w:val="24"/>
          <w:lang w:val="en-US"/>
        </w:rPr>
        <w:t>Rovshan</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Ismaylov</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Sudaba</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Hasanova</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Mahir</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Muradov</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Jeyhun</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Garajayev</w:t>
      </w:r>
      <w:proofErr w:type="spellEnd"/>
      <w:r w:rsidRPr="00ED0321">
        <w:rPr>
          <w:rFonts w:ascii="Arial" w:hAnsi="Arial" w:cs="Arial"/>
          <w:sz w:val="24"/>
          <w:szCs w:val="24"/>
          <w:lang w:val="en-US"/>
        </w:rPr>
        <w:t xml:space="preserve">, Rafael </w:t>
      </w:r>
      <w:proofErr w:type="spellStart"/>
      <w:r w:rsidRPr="00ED0321">
        <w:rPr>
          <w:rFonts w:ascii="Arial" w:hAnsi="Arial" w:cs="Arial"/>
          <w:sz w:val="24"/>
          <w:szCs w:val="24"/>
          <w:lang w:val="en-US"/>
        </w:rPr>
        <w:t>Gvaladze</w:t>
      </w:r>
      <w:proofErr w:type="spellEnd"/>
      <w:r w:rsidRPr="00ED0321">
        <w:rPr>
          <w:rFonts w:ascii="Arial" w:hAnsi="Arial" w:cs="Arial"/>
          <w:sz w:val="24"/>
          <w:szCs w:val="24"/>
          <w:lang w:val="en-US"/>
        </w:rPr>
        <w:t xml:space="preserve">, Isa </w:t>
      </w:r>
      <w:proofErr w:type="spellStart"/>
      <w:r w:rsidRPr="00ED0321">
        <w:rPr>
          <w:rFonts w:ascii="Arial" w:hAnsi="Arial" w:cs="Arial"/>
          <w:sz w:val="24"/>
          <w:szCs w:val="24"/>
          <w:lang w:val="en-US"/>
        </w:rPr>
        <w:t>Najafov</w:t>
      </w:r>
      <w:proofErr w:type="spellEnd"/>
      <w:r w:rsidRPr="00ED0321">
        <w:rPr>
          <w:rFonts w:ascii="Arial" w:hAnsi="Arial" w:cs="Arial"/>
          <w:sz w:val="24"/>
          <w:szCs w:val="24"/>
          <w:lang w:val="en-US"/>
        </w:rPr>
        <w:t xml:space="preserve"> and Kamran </w:t>
      </w:r>
      <w:proofErr w:type="spellStart"/>
      <w:r w:rsidRPr="00ED0321">
        <w:rPr>
          <w:rFonts w:ascii="Arial" w:hAnsi="Arial" w:cs="Arial"/>
          <w:sz w:val="24"/>
          <w:szCs w:val="24"/>
          <w:lang w:val="en-US"/>
        </w:rPr>
        <w:t>Shafiyev</w:t>
      </w:r>
      <w:proofErr w:type="spellEnd"/>
      <w:r w:rsidRPr="00ED0321">
        <w:rPr>
          <w:rFonts w:ascii="Arial" w:hAnsi="Arial" w:cs="Arial"/>
          <w:sz w:val="24"/>
          <w:szCs w:val="24"/>
          <w:lang w:val="en-US"/>
        </w:rPr>
        <w:t xml:space="preserve"> (Reporter-Judge);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attended by the Court Clerk </w:t>
      </w:r>
      <w:proofErr w:type="spellStart"/>
      <w:r w:rsidRPr="00ED0321">
        <w:rPr>
          <w:rFonts w:ascii="Arial" w:hAnsi="Arial" w:cs="Arial"/>
          <w:sz w:val="24"/>
          <w:szCs w:val="24"/>
          <w:lang w:val="en-US"/>
        </w:rPr>
        <w:t>Faraid</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Aliyev</w:t>
      </w:r>
      <w:proofErr w:type="spellEnd"/>
      <w:r w:rsidRPr="00ED0321">
        <w:rPr>
          <w:rFonts w:ascii="Arial" w:hAnsi="Arial" w:cs="Arial"/>
          <w:sz w:val="24"/>
          <w:szCs w:val="24"/>
          <w:lang w:val="en-US"/>
        </w:rPr>
        <w: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representatives of interested parties – </w:t>
      </w:r>
      <w:proofErr w:type="spellStart"/>
      <w:r w:rsidRPr="00ED0321">
        <w:rPr>
          <w:rFonts w:ascii="Arial" w:hAnsi="Arial" w:cs="Arial"/>
          <w:sz w:val="24"/>
          <w:szCs w:val="24"/>
          <w:lang w:val="en-US"/>
        </w:rPr>
        <w:t>Mubariz</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Mamedov</w:t>
      </w:r>
      <w:proofErr w:type="spellEnd"/>
      <w:r w:rsidRPr="00ED0321">
        <w:rPr>
          <w:rFonts w:ascii="Arial" w:hAnsi="Arial" w:cs="Arial"/>
          <w:sz w:val="24"/>
          <w:szCs w:val="24"/>
          <w:lang w:val="en-US"/>
        </w:rPr>
        <w:t xml:space="preserve">, Judge of </w:t>
      </w:r>
      <w:proofErr w:type="spellStart"/>
      <w:r w:rsidRPr="00ED0321">
        <w:rPr>
          <w:rFonts w:ascii="Arial" w:hAnsi="Arial" w:cs="Arial"/>
          <w:sz w:val="24"/>
          <w:szCs w:val="24"/>
          <w:lang w:val="en-US"/>
        </w:rPr>
        <w:t>Astara</w:t>
      </w:r>
      <w:proofErr w:type="spellEnd"/>
      <w:r w:rsidRPr="00ED0321">
        <w:rPr>
          <w:rFonts w:ascii="Arial" w:hAnsi="Arial" w:cs="Arial"/>
          <w:sz w:val="24"/>
          <w:szCs w:val="24"/>
          <w:lang w:val="en-US"/>
        </w:rPr>
        <w:t xml:space="preserve"> District Court; </w:t>
      </w:r>
      <w:proofErr w:type="spellStart"/>
      <w:r w:rsidRPr="00ED0321">
        <w:rPr>
          <w:rFonts w:ascii="Arial" w:hAnsi="Arial" w:cs="Arial"/>
          <w:sz w:val="24"/>
          <w:szCs w:val="24"/>
          <w:lang w:val="en-US"/>
        </w:rPr>
        <w:t>Fuad</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Mamedov</w:t>
      </w:r>
      <w:proofErr w:type="spellEnd"/>
      <w:r w:rsidRPr="00ED0321">
        <w:rPr>
          <w:rFonts w:ascii="Arial" w:hAnsi="Arial" w:cs="Arial"/>
          <w:sz w:val="24"/>
          <w:szCs w:val="24"/>
          <w:lang w:val="en-US"/>
        </w:rPr>
        <w:t xml:space="preserve">, Head of Sector of the Department for Administrative and Military Legislation of </w:t>
      </w:r>
      <w:proofErr w:type="spellStart"/>
      <w:r w:rsidRPr="00ED0321">
        <w:rPr>
          <w:rFonts w:ascii="Arial" w:hAnsi="Arial" w:cs="Arial"/>
          <w:sz w:val="24"/>
          <w:szCs w:val="24"/>
          <w:lang w:val="en-US"/>
        </w:rPr>
        <w:t>Milli</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Majlis</w:t>
      </w:r>
      <w:proofErr w:type="spellEnd"/>
      <w:r w:rsidRPr="00ED0321">
        <w:rPr>
          <w:rFonts w:ascii="Arial" w:hAnsi="Arial" w:cs="Arial"/>
          <w:sz w:val="24"/>
          <w:szCs w:val="24"/>
          <w:lang w:val="en-US"/>
        </w:rPr>
        <w:t xml:space="preserve"> of the Republic of Azerbaijan;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expert – prof. </w:t>
      </w:r>
      <w:proofErr w:type="spellStart"/>
      <w:r w:rsidRPr="00ED0321">
        <w:rPr>
          <w:rFonts w:ascii="Arial" w:hAnsi="Arial" w:cs="Arial"/>
          <w:sz w:val="24"/>
          <w:szCs w:val="24"/>
          <w:lang w:val="en-US"/>
        </w:rPr>
        <w:t>Firuddin</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Samandarov</w:t>
      </w:r>
      <w:proofErr w:type="spellEnd"/>
      <w:r w:rsidRPr="00ED0321">
        <w:rPr>
          <w:rFonts w:ascii="Arial" w:hAnsi="Arial" w:cs="Arial"/>
          <w:sz w:val="24"/>
          <w:szCs w:val="24"/>
          <w:lang w:val="en-US"/>
        </w:rPr>
        <w:t>, Head of the Department of Criminal Law and Criminology of Baku State University, Doctor of Legal Sciences;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specialists – </w:t>
      </w:r>
      <w:proofErr w:type="spellStart"/>
      <w:r w:rsidRPr="00ED0321">
        <w:rPr>
          <w:rFonts w:ascii="Arial" w:hAnsi="Arial" w:cs="Arial"/>
          <w:sz w:val="24"/>
          <w:szCs w:val="24"/>
          <w:lang w:val="en-US"/>
        </w:rPr>
        <w:t>Shahin</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Yusifov</w:t>
      </w:r>
      <w:proofErr w:type="spellEnd"/>
      <w:r w:rsidRPr="00ED0321">
        <w:rPr>
          <w:rFonts w:ascii="Arial" w:hAnsi="Arial" w:cs="Arial"/>
          <w:sz w:val="24"/>
          <w:szCs w:val="24"/>
          <w:lang w:val="en-US"/>
        </w:rPr>
        <w:t xml:space="preserve">, Chair of the Criminal Board of Supreme Court of the Republic of Azerbaijan; </w:t>
      </w:r>
      <w:proofErr w:type="spellStart"/>
      <w:r w:rsidRPr="00ED0321">
        <w:rPr>
          <w:rFonts w:ascii="Arial" w:hAnsi="Arial" w:cs="Arial"/>
          <w:sz w:val="24"/>
          <w:szCs w:val="24"/>
          <w:lang w:val="en-US"/>
        </w:rPr>
        <w:t>Farid</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Nagiyev</w:t>
      </w:r>
      <w:proofErr w:type="spellEnd"/>
      <w:r w:rsidRPr="00ED0321">
        <w:rPr>
          <w:rFonts w:ascii="Arial" w:hAnsi="Arial" w:cs="Arial"/>
          <w:sz w:val="24"/>
          <w:szCs w:val="24"/>
          <w:lang w:val="en-US"/>
        </w:rPr>
        <w:t>, Senior prosecutor - methodologist of Department of protection of crown case in courts on grave crimes of Directorate on protection of crown case of the Prosecutor General's Office of the Republic of Azerbaijan;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in accordance with the Article 130.6 of the Constitution of the Republic of Azerbaijan examined in open judicial session via special constitutional proceedings the case on inquiry of </w:t>
      </w:r>
      <w:proofErr w:type="spellStart"/>
      <w:r w:rsidRPr="00ED0321">
        <w:rPr>
          <w:rFonts w:ascii="Arial" w:hAnsi="Arial" w:cs="Arial"/>
          <w:sz w:val="24"/>
          <w:szCs w:val="24"/>
          <w:lang w:val="en-US"/>
        </w:rPr>
        <w:t>Astara</w:t>
      </w:r>
      <w:proofErr w:type="spellEnd"/>
      <w:r w:rsidRPr="00ED0321">
        <w:rPr>
          <w:rFonts w:ascii="Arial" w:hAnsi="Arial" w:cs="Arial"/>
          <w:sz w:val="24"/>
          <w:szCs w:val="24"/>
          <w:lang w:val="en-US"/>
        </w:rPr>
        <w:t xml:space="preserve"> District Court on interpretation of Article 188 of the Criminal Code of the Republic of Azerbaijan.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having heard the report of Judge Kamran </w:t>
      </w:r>
      <w:proofErr w:type="spellStart"/>
      <w:r w:rsidRPr="00ED0321">
        <w:rPr>
          <w:rFonts w:ascii="Arial" w:hAnsi="Arial" w:cs="Arial"/>
          <w:sz w:val="24"/>
          <w:szCs w:val="24"/>
          <w:lang w:val="en-US"/>
        </w:rPr>
        <w:t>Shafiyev</w:t>
      </w:r>
      <w:proofErr w:type="spellEnd"/>
      <w:r w:rsidRPr="00ED0321">
        <w:rPr>
          <w:rFonts w:ascii="Arial" w:hAnsi="Arial" w:cs="Arial"/>
          <w:sz w:val="24"/>
          <w:szCs w:val="24"/>
          <w:lang w:val="en-US"/>
        </w:rPr>
        <w:t>, the reports of the legal representatives of the subjects interested in special constitutional proceedings and specialists, conclusions of expert, examined the materials of the case the Plenum of Constitutional Court of the Republic of Azerbaijan</w:t>
      </w:r>
    </w:p>
    <w:p w:rsidR="003973F3" w:rsidRPr="00ED0321" w:rsidRDefault="003973F3" w:rsidP="00ED0321">
      <w:pPr>
        <w:spacing w:after="0" w:line="240" w:lineRule="auto"/>
        <w:jc w:val="both"/>
        <w:rPr>
          <w:rFonts w:ascii="Arial" w:hAnsi="Arial" w:cs="Arial"/>
          <w:sz w:val="24"/>
          <w:szCs w:val="24"/>
          <w:lang w:val="en-US"/>
        </w:rPr>
      </w:pPr>
      <w:r w:rsidRPr="00ED0321">
        <w:rPr>
          <w:rFonts w:ascii="Arial" w:hAnsi="Arial" w:cs="Arial"/>
          <w:sz w:val="24"/>
          <w:szCs w:val="24"/>
          <w:lang w:val="en-US"/>
        </w:rPr>
        <w:t> </w:t>
      </w:r>
    </w:p>
    <w:p w:rsidR="003973F3" w:rsidRPr="00ED0321" w:rsidRDefault="003973F3" w:rsidP="00ED0321">
      <w:pPr>
        <w:spacing w:after="0" w:line="240" w:lineRule="auto"/>
        <w:jc w:val="center"/>
        <w:rPr>
          <w:rFonts w:ascii="Arial" w:hAnsi="Arial" w:cs="Arial"/>
          <w:b/>
          <w:sz w:val="24"/>
          <w:szCs w:val="24"/>
          <w:lang w:val="en-US"/>
        </w:rPr>
      </w:pPr>
      <w:r w:rsidRPr="00ED0321">
        <w:rPr>
          <w:rFonts w:ascii="Arial" w:hAnsi="Arial" w:cs="Arial"/>
          <w:b/>
          <w:sz w:val="24"/>
          <w:szCs w:val="24"/>
          <w:lang w:val="en-US"/>
        </w:rPr>
        <w:t>DETERMINED AS FOLLOWS:</w:t>
      </w:r>
    </w:p>
    <w:p w:rsidR="003973F3" w:rsidRPr="00ED0321" w:rsidRDefault="003973F3" w:rsidP="00ED0321">
      <w:pPr>
        <w:spacing w:after="0" w:line="240" w:lineRule="auto"/>
        <w:jc w:val="both"/>
        <w:rPr>
          <w:rFonts w:ascii="Arial" w:hAnsi="Arial" w:cs="Arial"/>
          <w:sz w:val="24"/>
          <w:szCs w:val="24"/>
          <w:lang w:val="en-US"/>
        </w:rPr>
      </w:pP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The </w:t>
      </w:r>
      <w:proofErr w:type="spellStart"/>
      <w:r w:rsidRPr="00ED0321">
        <w:rPr>
          <w:rFonts w:ascii="Arial" w:hAnsi="Arial" w:cs="Arial"/>
          <w:sz w:val="24"/>
          <w:szCs w:val="24"/>
          <w:lang w:val="en-US"/>
        </w:rPr>
        <w:t>Astara</w:t>
      </w:r>
      <w:proofErr w:type="spellEnd"/>
      <w:r w:rsidRPr="00ED0321">
        <w:rPr>
          <w:rFonts w:ascii="Arial" w:hAnsi="Arial" w:cs="Arial"/>
          <w:sz w:val="24"/>
          <w:szCs w:val="24"/>
          <w:lang w:val="en-US"/>
        </w:rPr>
        <w:t xml:space="preserve"> District Court having applied to the Constitutional Court of the Republic of Azerbaijan (hereinafter referred to as the Constitutional Court) asks for interpretation of the Article 188 of the Criminal Code of the Republic of Azerbaijan (hereinafter referred to as the Criminal </w:t>
      </w:r>
      <w:proofErr w:type="gramStart"/>
      <w:r w:rsidRPr="00ED0321">
        <w:rPr>
          <w:rFonts w:ascii="Arial" w:hAnsi="Arial" w:cs="Arial"/>
          <w:sz w:val="24"/>
          <w:szCs w:val="24"/>
          <w:lang w:val="en-US"/>
        </w:rPr>
        <w:t>Code)from</w:t>
      </w:r>
      <w:proofErr w:type="gramEnd"/>
      <w:r w:rsidRPr="00ED0321">
        <w:rPr>
          <w:rFonts w:ascii="Arial" w:hAnsi="Arial" w:cs="Arial"/>
          <w:sz w:val="24"/>
          <w:szCs w:val="24"/>
          <w:lang w:val="en-US"/>
        </w:rPr>
        <w:t xml:space="preserve"> the point of view of the Article 70 of the Code on Administrative Offenses of the Republic of Azerbaijan (hereinafter referred to as the Code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In the inquiry it is indicated that in court proceeding there is a criminal case on </w:t>
      </w:r>
      <w:proofErr w:type="spellStart"/>
      <w:proofErr w:type="gramStart"/>
      <w:r w:rsidRPr="00ED0321">
        <w:rPr>
          <w:rFonts w:ascii="Arial" w:hAnsi="Arial" w:cs="Arial"/>
          <w:sz w:val="24"/>
          <w:szCs w:val="24"/>
          <w:lang w:val="en-US"/>
        </w:rPr>
        <w:t>Z.Djabbarov's</w:t>
      </w:r>
      <w:proofErr w:type="spellEnd"/>
      <w:proofErr w:type="gramEnd"/>
      <w:r w:rsidRPr="00ED0321">
        <w:rPr>
          <w:rFonts w:ascii="Arial" w:hAnsi="Arial" w:cs="Arial"/>
          <w:sz w:val="24"/>
          <w:szCs w:val="24"/>
          <w:lang w:val="en-US"/>
        </w:rPr>
        <w:t xml:space="preserve"> accusation under the Article 188 of the Criminal Code in connection with illegal capture of the land plot of 0,6 hectares relating to forest fund, an unauthorized construction on it of the individual apartment house and violation by that of the title to land.</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The inquirer considers that thereupon the legislation provides two types of responsibility for the same act, with the purpose of elimination of uncertainty in court practice in a question of bringing to the criminal or administrative responsibility of the person who guilty in occupation of the land relating to forest fund it is necessary to give interpretation to the Article 188 of the Criminal Code from the point of view of the Article 70 of the Code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lastRenderedPageBreak/>
        <w:t xml:space="preserve">In connection with the </w:t>
      </w:r>
      <w:r w:rsidR="00E811B4" w:rsidRPr="00ED0321">
        <w:rPr>
          <w:rFonts w:ascii="Arial" w:hAnsi="Arial" w:cs="Arial"/>
          <w:sz w:val="24"/>
          <w:szCs w:val="24"/>
          <w:lang w:val="en-US"/>
        </w:rPr>
        <w:t>inquiry,</w:t>
      </w:r>
      <w:r w:rsidRPr="00ED0321">
        <w:rPr>
          <w:rFonts w:ascii="Arial" w:hAnsi="Arial" w:cs="Arial"/>
          <w:sz w:val="24"/>
          <w:szCs w:val="24"/>
          <w:lang w:val="en-US"/>
        </w:rPr>
        <w:t xml:space="preserve"> the Plenum of the Constitutional </w:t>
      </w:r>
      <w:r w:rsidR="00E811B4" w:rsidRPr="00ED0321">
        <w:rPr>
          <w:rFonts w:ascii="Arial" w:hAnsi="Arial" w:cs="Arial"/>
          <w:sz w:val="24"/>
          <w:szCs w:val="24"/>
          <w:lang w:val="en-US"/>
        </w:rPr>
        <w:t>C</w:t>
      </w:r>
      <w:r w:rsidRPr="00ED0321">
        <w:rPr>
          <w:rFonts w:ascii="Arial" w:hAnsi="Arial" w:cs="Arial"/>
          <w:sz w:val="24"/>
          <w:szCs w:val="24"/>
          <w:lang w:val="en-US"/>
        </w:rPr>
        <w:t>ourt considers necessary to note the following.</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According to the Article 13.1 of the Constitution of the Republic of Azerbaijan (hereinafter referred to as the Constitution) the property in the Republic of Azerbaijan is inviolable and protected by the State.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The ownership right is considered as one of the foundations of democratic society, the constitutional state, reflecting the commonly accepted supreme human values.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Regulation of the land relations, and also order of emergence of the ownership right to the land and its separate elements are established by the Constitution and land, civil and other legislations of the Republic of Azerbaijan. The Land Code of the Republic of Azerbaijan (hereinafter referred to as the Land Code) is directed to settlement in the Republic of Azerbaijan of the land relations evolving from application of different types of a land ownership, implementation of the obligations of owners, users and tenant farmer of the land connected with the land and protection of their land rights, creation of conditions for rational use of lands and their protection, recovery and increase in fertility of the land, re-cultivation of the lands which came to unfitness as a result of pollution and destruction, preserving and improvement of the environment (Article 2 of</w:t>
      </w:r>
      <w:r w:rsidR="00E811B4" w:rsidRPr="00ED0321">
        <w:rPr>
          <w:rFonts w:ascii="Arial" w:hAnsi="Arial" w:cs="Arial"/>
          <w:sz w:val="24"/>
          <w:szCs w:val="24"/>
          <w:lang w:val="en-US"/>
        </w:rPr>
        <w:t xml:space="preserve"> the</w:t>
      </w:r>
      <w:r w:rsidRPr="00ED0321">
        <w:rPr>
          <w:rFonts w:ascii="Arial" w:hAnsi="Arial" w:cs="Arial"/>
          <w:sz w:val="24"/>
          <w:szCs w:val="24"/>
          <w:lang w:val="en-US"/>
        </w:rPr>
        <w:t xml:space="preserve"> Land Code).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According to the land legislation of the Republic of Azerbaijan, the land plot is understood as a part of the surface of the Earth registered with the state land </w:t>
      </w:r>
      <w:proofErr w:type="spellStart"/>
      <w:r w:rsidRPr="00ED0321">
        <w:rPr>
          <w:rFonts w:ascii="Arial" w:hAnsi="Arial" w:cs="Arial"/>
          <w:sz w:val="24"/>
          <w:szCs w:val="24"/>
          <w:lang w:val="en-US"/>
        </w:rPr>
        <w:t>cadastre</w:t>
      </w:r>
      <w:proofErr w:type="spellEnd"/>
      <w:r w:rsidRPr="00ED0321">
        <w:rPr>
          <w:rFonts w:ascii="Arial" w:hAnsi="Arial" w:cs="Arial"/>
          <w:sz w:val="24"/>
          <w:szCs w:val="24"/>
          <w:lang w:val="en-US"/>
        </w:rPr>
        <w:t xml:space="preserve"> and documents of state registration of right to land with its borders, size, geographic location, legal status, regime, function and other indicators.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According to Article 5 of</w:t>
      </w:r>
      <w:r w:rsidR="00B51C24" w:rsidRPr="00ED0321">
        <w:rPr>
          <w:rFonts w:ascii="Arial" w:hAnsi="Arial" w:cs="Arial"/>
          <w:sz w:val="24"/>
          <w:szCs w:val="24"/>
          <w:lang w:val="en-US"/>
        </w:rPr>
        <w:t xml:space="preserve"> the</w:t>
      </w:r>
      <w:r w:rsidRPr="00ED0321">
        <w:rPr>
          <w:rFonts w:ascii="Arial" w:hAnsi="Arial" w:cs="Arial"/>
          <w:sz w:val="24"/>
          <w:szCs w:val="24"/>
          <w:lang w:val="en-US"/>
        </w:rPr>
        <w:t xml:space="preserve"> Land </w:t>
      </w:r>
      <w:r w:rsidR="00B51C24" w:rsidRPr="00ED0321">
        <w:rPr>
          <w:rFonts w:ascii="Arial" w:hAnsi="Arial" w:cs="Arial"/>
          <w:sz w:val="24"/>
          <w:szCs w:val="24"/>
          <w:lang w:val="en-US"/>
        </w:rPr>
        <w:t>Code,</w:t>
      </w:r>
      <w:r w:rsidRPr="00ED0321">
        <w:rPr>
          <w:rFonts w:ascii="Arial" w:hAnsi="Arial" w:cs="Arial"/>
          <w:sz w:val="24"/>
          <w:szCs w:val="24"/>
          <w:lang w:val="en-US"/>
        </w:rPr>
        <w:t xml:space="preserve"> there are state, municipal and private ownership types for a land plot in the Republic of Azerbaijan. Types of ownership are equal and safeguarded by the state. The subjects of the ownership right are: for land plot owned by the state - the Azerbaijan state, for land plots owned by municipalities — municipalities, for land plot owned privately — citizens and legal entities of the Republic of Azerbaijan. The ownership right to a land plot consists of the rights of the owner to sole or joint ownership, use and disposal of a land plot.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 the same time, in the Article 9 of Land Code accurately established the uniform land fund and its structure. All the lands located within the borders of the Republic of Azerbaijan shall form a single land fund. Depending on their function and legal status, lands of the Republic of Azerbaijan are subdivided in the following categories: lands of agricultural purpose; lands of residential settlements (cities, settlements and rural residential settlements); lands of industry, defense, transport, communication and other purposes; lands of specifically protected territories; lands of the forest fund; lands of the water fund; lands of the reserve fund.</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 the same time, in the Land Code the actions attracting responsibility for violation of the land legislation are precisely established. Thus, according to Article 110 of this Code, the persons guilty of making of following actions bear responsibility in the order established by the legislation: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 arbitrary occupation of land plots;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 conduct of illegal construction on land plots;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 change of the category of land without observing the legislation;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In addition, in Articles 111 and 112 of the Land Code the return of arbitrary occupied lands and compensation of damage in the Republic of Azerbaijan are regulated. Arbitrary occupied (captured) land plots shall be returned without compensation of the expenses incurred during illegal use. Bringing lands to the original condition (including the demolition of buildings, facilities and constructions located on them) shall be carried out by the legal entities and individuals that had captured the lands or at their expense. Legal entities and individuals shall compensate the damage caused as a result of breach of the land legislation.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lastRenderedPageBreak/>
        <w:t>The Forest Code of the Republic of Azerbaijan (hereinafter referred to as the Forest Code) establishes legal bases of regulation of forest relations, use, protection, preservation and reproduction of forests, increase of their ecological and resource potential on the territory of the Republic of Azerbaijan. Regulation of forest relations is carried out in view of forest conception as unity of forest vegetation, land, fauna and other components of the natural environment of important ecological, economic and social value.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Relations in the area of use, preservation, protection and reproduction of forests, the lands of forest fund (forest relations) are regulated by the corresponding norms of the forest and land legislation of the Republic of Azerbaijan (Article 4 of Forest Code).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According to Article 6 of Forest Code all forests, and also lands of the forest fund not covered with forest vegetation (the forest and non-forest lands), form the forest fund of the Republic of Azerbaijan.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The forest fund in the Azerbaijan Republic belongs to the state and is its property. Forests and the lands of forest fund are not subject to privatization (Article 11 of Forest Code).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At the same time, the persons guilty of infringement of the forest legislation bear disciplinary, administrative, civil and criminal responsibility according to the legislation of the Republic of Azerbaijan. The persons answerable to administrative and criminal liability for capture of forest fund plots without permission are obliged to release the specified plots at a stated </w:t>
      </w:r>
      <w:proofErr w:type="gramStart"/>
      <w:r w:rsidRPr="00ED0321">
        <w:rPr>
          <w:rFonts w:ascii="Arial" w:hAnsi="Arial" w:cs="Arial"/>
          <w:sz w:val="24"/>
          <w:szCs w:val="24"/>
          <w:lang w:val="en-US"/>
        </w:rPr>
        <w:t>dates</w:t>
      </w:r>
      <w:proofErr w:type="gramEnd"/>
      <w:r w:rsidRPr="00ED0321">
        <w:rPr>
          <w:rFonts w:ascii="Arial" w:hAnsi="Arial" w:cs="Arial"/>
          <w:sz w:val="24"/>
          <w:szCs w:val="24"/>
          <w:lang w:val="en-US"/>
        </w:rPr>
        <w:t xml:space="preserve"> (Article 79 of Forest Code).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Thus, apparently from the mentioned regulations of the land and forest legislation, category of all lands constituting single land fund of the Republic of Azerbaijan irrespective of pattern of ownership and a legal regime are protected by the state.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According to the legislation of the Republic of Azerbaijan, such protection is established in types of disciplinary, administrative, civil and criminal liability.</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According to Article 188 of the Criminal Code </w:t>
      </w:r>
      <w:r w:rsidR="00C11D9E" w:rsidRPr="00ED0321">
        <w:rPr>
          <w:rFonts w:ascii="Arial" w:hAnsi="Arial" w:cs="Arial"/>
          <w:sz w:val="24"/>
          <w:szCs w:val="24"/>
          <w:lang w:val="en-US"/>
        </w:rPr>
        <w:t xml:space="preserve">the </w:t>
      </w:r>
      <w:r w:rsidRPr="00ED0321">
        <w:rPr>
          <w:rFonts w:ascii="Arial" w:hAnsi="Arial" w:cs="Arial"/>
          <w:sz w:val="24"/>
          <w:szCs w:val="24"/>
          <w:lang w:val="en-US"/>
        </w:rPr>
        <w:t>infringement of property right on land which is provided by the law, that is, arbitrary occupation, replacement or crop of land plot, is punished by the penalty at a rate from hundred up to five hundred manats, or public works for the term up to two hundred hours, or corrective works for the term up to one year.</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First of all, it should be noted that public danger of the crime established by this regulation of the Criminal Code is that commitment of such acts violates rules of legal use, ownerships and disposal of land, that playing a very important role in an economic system and increase of ecological potential, leads to change of purpose of lands.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In this article of the Criminal Code the legislator refers the violation of the land property right to all categories of lands constituting single land fund of the Republic of Azerbaijan irrespective of pattern of ownership and a legal regime. At the same time, the violation of the property right to land provided in a disposition of the mentioned regulation should be understood as violation of each element of the property right – a right of possession, use and disposal of land. Thus, an object of the crime specified in this article of the Criminal Code is the public relations arising in connection with implementation of the property right to the land.</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The acts, provided by the mentioned regulation of the Criminal Code, which entail the criminal liability for violation of the property right to the land affirmed by the law, are expressed in arbitrary occupation, replacement or crops of land plot. These acts, in turn, are considered as the objective party of noted crime.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In the criminal law, the arbitrary occupation of the land plot is understood as occupation of land plot without permission of the owner or other legal owner of the land, and also arranged in a stipulated by the legislation order of the administrative decree concerning granting in use of the state or municipal land. At the same time, the person who committed the act actually starts ownership or use of illegally occupied land plot </w:t>
      </w:r>
      <w:r w:rsidRPr="00ED0321">
        <w:rPr>
          <w:rFonts w:ascii="Arial" w:hAnsi="Arial" w:cs="Arial"/>
          <w:sz w:val="24"/>
          <w:szCs w:val="24"/>
          <w:lang w:val="en-US"/>
        </w:rPr>
        <w:lastRenderedPageBreak/>
        <w:t>(builds the fencing determining borders of the land plot, begins to carry out works on a construction, improvement and so forth activities of economic household purpose).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Arbitrary replacement of the land plot is a replacement by the person of the land </w:t>
      </w:r>
      <w:r w:rsidR="002B6CA2" w:rsidRPr="00ED0321">
        <w:rPr>
          <w:rFonts w:ascii="Arial" w:hAnsi="Arial" w:cs="Arial"/>
          <w:sz w:val="24"/>
          <w:szCs w:val="24"/>
          <w:lang w:val="en-US"/>
        </w:rPr>
        <w:t>plot that</w:t>
      </w:r>
      <w:r w:rsidRPr="00ED0321">
        <w:rPr>
          <w:rFonts w:ascii="Arial" w:hAnsi="Arial" w:cs="Arial"/>
          <w:sz w:val="24"/>
          <w:szCs w:val="24"/>
          <w:lang w:val="en-US"/>
        </w:rPr>
        <w:t xml:space="preserve"> is in his property (ownership, use) for the land plot belonging to other owner without consent of that owner. Occupation of other land plot instead of the land plot provided to the person in the order corresponding to the legislation also shall be considered as arbitrary replacement of the land plot.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Under arbitrary </w:t>
      </w:r>
      <w:r w:rsidR="002B6CA2" w:rsidRPr="00ED0321">
        <w:rPr>
          <w:rFonts w:ascii="Arial" w:hAnsi="Arial" w:cs="Arial"/>
          <w:sz w:val="24"/>
          <w:szCs w:val="24"/>
          <w:lang w:val="en-US"/>
        </w:rPr>
        <w:t>crops,</w:t>
      </w:r>
      <w:r w:rsidRPr="00ED0321">
        <w:rPr>
          <w:rFonts w:ascii="Arial" w:hAnsi="Arial" w:cs="Arial"/>
          <w:sz w:val="24"/>
          <w:szCs w:val="24"/>
          <w:lang w:val="en-US"/>
        </w:rPr>
        <w:t xml:space="preserve"> it is necessary to understand the activities consisting in crops, cultivation of plants and care of them on any land plot without the permission of owner or other legal possessor. Crops of the land are a set of such actions as reduction of this site in a condition, suitable for cultivation (cleaning of bushes, stones and so forth), a plowing, crops of seeds and so forth.</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Thus, the Plenum of the Constitutional Court notes that the criminal legislation protects each element of the property right to the land, irrespective of pattern of ownership, and the land of all categories constituting single land fund of the Republic of Azerbaijan shall be considered within the scope of the mentioned article of the Criminal Code.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Besides, the responsibility for violation of land and forest legislation is also provided by legislation of the Republic of Azerbaijan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According to Article 70 of the Code on Administrative Offenses, unauthorized occupation of lands of forest fund or conducting construction and other works on these land plots without proper permission to use of them </w:t>
      </w:r>
      <w:r w:rsidR="00FA24AB" w:rsidRPr="00ED0321">
        <w:rPr>
          <w:rFonts w:ascii="Arial" w:hAnsi="Arial" w:cs="Arial"/>
          <w:sz w:val="24"/>
          <w:szCs w:val="24"/>
          <w:lang w:val="en-US"/>
        </w:rPr>
        <w:t>–</w:t>
      </w:r>
      <w:r w:rsidRPr="00ED0321">
        <w:rPr>
          <w:rFonts w:ascii="Arial" w:hAnsi="Arial" w:cs="Arial"/>
          <w:sz w:val="24"/>
          <w:szCs w:val="24"/>
          <w:lang w:val="en-US"/>
        </w:rPr>
        <w:t xml:space="preserve"> attracts</w:t>
      </w:r>
      <w:r w:rsidR="00FA24AB" w:rsidRPr="00ED0321">
        <w:rPr>
          <w:rFonts w:ascii="Arial" w:hAnsi="Arial" w:cs="Arial"/>
          <w:sz w:val="24"/>
          <w:szCs w:val="24"/>
          <w:lang w:val="en-US"/>
        </w:rPr>
        <w:t xml:space="preserve"> </w:t>
      </w:r>
      <w:r w:rsidRPr="00ED0321">
        <w:rPr>
          <w:rFonts w:ascii="Arial" w:hAnsi="Arial" w:cs="Arial"/>
          <w:sz w:val="24"/>
          <w:szCs w:val="24"/>
          <w:lang w:val="en-US"/>
        </w:rPr>
        <w:t>imposing of a fine on individuals in the amount of seven hundred to one thousand manats, on officials - from three thousand five hundred to five thousand manats, on legal entities – from six thousand five hundred to eight thousand manats.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Unlike the Article 188 of the Criminal Code, subject to administrative offense, stipulated in Article 70 of the Code on Administrative Offenses, are the public relations arising in the field of protection and effective use not of all categories of the lands constituting single land fund of the Republic of Azerbaijan, but only lands of forest fund.</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The objective party of this offense are the acts attracting the administrative responsibility under the specified article of the Code on Administrative Offenses </w:t>
      </w:r>
      <w:r w:rsidR="00FA24AB" w:rsidRPr="00ED0321">
        <w:rPr>
          <w:rFonts w:ascii="Arial" w:hAnsi="Arial" w:cs="Arial"/>
          <w:sz w:val="24"/>
          <w:szCs w:val="24"/>
          <w:lang w:val="en-US"/>
        </w:rPr>
        <w:t xml:space="preserve">– </w:t>
      </w:r>
      <w:r w:rsidRPr="00ED0321">
        <w:rPr>
          <w:rFonts w:ascii="Arial" w:hAnsi="Arial" w:cs="Arial"/>
          <w:sz w:val="24"/>
          <w:szCs w:val="24"/>
          <w:lang w:val="en-US"/>
        </w:rPr>
        <w:t>arbitrary</w:t>
      </w:r>
      <w:r w:rsidR="00FA24AB" w:rsidRPr="00ED0321">
        <w:rPr>
          <w:rFonts w:ascii="Arial" w:hAnsi="Arial" w:cs="Arial"/>
          <w:sz w:val="24"/>
          <w:szCs w:val="24"/>
          <w:lang w:val="en-US"/>
        </w:rPr>
        <w:t xml:space="preserve"> </w:t>
      </w:r>
      <w:r w:rsidRPr="00ED0321">
        <w:rPr>
          <w:rFonts w:ascii="Arial" w:hAnsi="Arial" w:cs="Arial"/>
          <w:sz w:val="24"/>
          <w:szCs w:val="24"/>
          <w:lang w:val="en-US"/>
        </w:rPr>
        <w:t>occupation of lands of forest fund, conducting construction and other works on these land plots without proper permission to use of them.</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From the analyzed norms of the criminal legislation and legislation on administrative offenses it is evident that the object protected by both codes are the public relations arising in connection with the lands making uniform land fund of the Republic of Azerbaijan. In the criminal legislation to this object are carried the land of all categories, and to the legislation on administrative offenses – only the land of forest fund. Thus, both norms (Article 188 of the Criminal Code and Article 70 of the Code on Administrative Offenses), in fact, protect the land of forest fund from illegal encroachments.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 the same time some objective parties of illegal acts coincide in Article 188 of the Criminal Code and Article 70 of the Code on Administrative Offenses. As it was already noted, the violation of the property right with respect to land affirmed by the law provided by this article of the Criminal Code that is the objective party of a crime is expressed in arbitrary occupation, replacement and crops of the land plot. In the mentioned article of the Code on Administrative Offenses</w:t>
      </w:r>
      <w:r w:rsidR="00703A91" w:rsidRPr="00ED0321">
        <w:rPr>
          <w:rFonts w:ascii="Arial" w:hAnsi="Arial" w:cs="Arial"/>
          <w:sz w:val="24"/>
          <w:szCs w:val="24"/>
          <w:lang w:val="en-US"/>
        </w:rPr>
        <w:t xml:space="preserve"> as</w:t>
      </w:r>
      <w:r w:rsidRPr="00ED0321">
        <w:rPr>
          <w:rFonts w:ascii="Arial" w:hAnsi="Arial" w:cs="Arial"/>
          <w:sz w:val="24"/>
          <w:szCs w:val="24"/>
          <w:lang w:val="en-US"/>
        </w:rPr>
        <w:t xml:space="preserve"> the objective party of this offense is also considered the arbitrary occupation of lands of forest fund, conducting construction and other works on these land plots without proper permission to use them.</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It should be noted that coincidence of the objective parties of the illegal acts directed to the object protected by the criminal legislation and the legislation on administrative offenses results in uncertainty of classifications of these acts and creates difficulties in law-enforcement practice.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lastRenderedPageBreak/>
        <w:t xml:space="preserve">The Plenum of the Constitutional </w:t>
      </w:r>
      <w:r w:rsidR="00C64313" w:rsidRPr="00ED0321">
        <w:rPr>
          <w:rFonts w:ascii="Arial" w:hAnsi="Arial" w:cs="Arial"/>
          <w:sz w:val="24"/>
          <w:szCs w:val="24"/>
          <w:lang w:val="en-US"/>
        </w:rPr>
        <w:t>C</w:t>
      </w:r>
      <w:r w:rsidRPr="00ED0321">
        <w:rPr>
          <w:rFonts w:ascii="Arial" w:hAnsi="Arial" w:cs="Arial"/>
          <w:sz w:val="24"/>
          <w:szCs w:val="24"/>
          <w:lang w:val="en-US"/>
        </w:rPr>
        <w:t>ourt considers that the regulations of the criminal legislation and the legislation on administrative offenses providing responsibility shall be unambiguous, clear, consecutive and simple, the legislator shall give determinations of structures of the norms of law, exact and differing from each other providing responsibility for the same illegal act. Otherwise, it can complicate protection of the rights and freedoms of everyone, predictability of actions of the law enforcement official and to call into question the preliminary awareness of the person on consequences of the illegal act. Such circumstance can lead to unreasonable involvement of the person to criminal liability or, on the contrary, to impunity of the perpetrator for committed act. At the same time, it can create conditions for double involvement of the person to responsibility for the same illegal act.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 the same time, the Plenum of Constitutional Court in its decision of April 10, 2012 “On interpretation of Article 264 of the Criminal Code of the Republic of Azerbaijan” noted that taking into account that approach of responsibility generates legal, and also criminal consequence in law, in the law according to the principle of legal certainty shall be accurately and clearly specified, making of what action (inaction) including what failure to fulfill of an obligation, leads to it. At the same time, the principle of legal definiteness in the field of the criminal legislation follows from Article 71.8 of the Constitution and Article 7 of the Convention. Provision of Article 71.8 of the Constitution expressing the principle of legality in the basic law along with the requirement of lawful justification of a crime and punishment has to be based on the law (the principles of </w:t>
      </w:r>
      <w:proofErr w:type="spellStart"/>
      <w:r w:rsidRPr="00ED0321">
        <w:rPr>
          <w:rFonts w:ascii="Arial" w:hAnsi="Arial" w:cs="Arial"/>
          <w:sz w:val="24"/>
          <w:szCs w:val="24"/>
          <w:lang w:val="en-US"/>
        </w:rPr>
        <w:t>nullumcrimen</w:t>
      </w:r>
      <w:proofErr w:type="spellEnd"/>
      <w:r w:rsidRPr="00ED0321">
        <w:rPr>
          <w:rFonts w:ascii="Arial" w:hAnsi="Arial" w:cs="Arial"/>
          <w:sz w:val="24"/>
          <w:szCs w:val="24"/>
          <w:lang w:val="en-US"/>
        </w:rPr>
        <w:t> and </w:t>
      </w:r>
      <w:proofErr w:type="spellStart"/>
      <w:r w:rsidRPr="00ED0321">
        <w:rPr>
          <w:rFonts w:ascii="Arial" w:hAnsi="Arial" w:cs="Arial"/>
          <w:sz w:val="24"/>
          <w:szCs w:val="24"/>
          <w:lang w:val="en-US"/>
        </w:rPr>
        <w:t>nullapoena</w:t>
      </w:r>
      <w:proofErr w:type="spellEnd"/>
      <w:r w:rsidRPr="00ED0321">
        <w:rPr>
          <w:rFonts w:ascii="Arial" w:hAnsi="Arial" w:cs="Arial"/>
          <w:sz w:val="24"/>
          <w:szCs w:val="24"/>
          <w:lang w:val="en-US"/>
        </w:rPr>
        <w:t xml:space="preserve"> sine </w:t>
      </w:r>
      <w:proofErr w:type="spellStart"/>
      <w:r w:rsidRPr="00ED0321">
        <w:rPr>
          <w:rFonts w:ascii="Arial" w:hAnsi="Arial" w:cs="Arial"/>
          <w:sz w:val="24"/>
          <w:szCs w:val="24"/>
          <w:lang w:val="en-US"/>
        </w:rPr>
        <w:t>lege</w:t>
      </w:r>
      <w:proofErr w:type="spellEnd"/>
      <w:r w:rsidRPr="00ED0321">
        <w:rPr>
          <w:rFonts w:ascii="Arial" w:hAnsi="Arial" w:cs="Arial"/>
          <w:sz w:val="24"/>
          <w:szCs w:val="24"/>
          <w:lang w:val="en-US"/>
        </w:rPr>
        <w:t>), also demands a ban on broad interpretation of the criminal law (</w:t>
      </w:r>
      <w:proofErr w:type="spellStart"/>
      <w:r w:rsidRPr="00ED0321">
        <w:rPr>
          <w:rFonts w:ascii="Arial" w:hAnsi="Arial" w:cs="Arial"/>
          <w:sz w:val="24"/>
          <w:szCs w:val="24"/>
          <w:lang w:val="en-US"/>
        </w:rPr>
        <w:t>lexstricta</w:t>
      </w:r>
      <w:proofErr w:type="spellEnd"/>
      <w:r w:rsidRPr="00ED0321">
        <w:rPr>
          <w:rFonts w:ascii="Arial" w:hAnsi="Arial" w:cs="Arial"/>
          <w:sz w:val="24"/>
          <w:szCs w:val="24"/>
          <w:lang w:val="en-US"/>
        </w:rPr>
        <w:t>) and clarity of definitions of the criminal legislation (</w:t>
      </w:r>
      <w:proofErr w:type="spellStart"/>
      <w:r w:rsidRPr="00ED0321">
        <w:rPr>
          <w:rFonts w:ascii="Arial" w:hAnsi="Arial" w:cs="Arial"/>
          <w:sz w:val="24"/>
          <w:szCs w:val="24"/>
          <w:lang w:val="en-US"/>
        </w:rPr>
        <w:t>lexcerta</w:t>
      </w:r>
      <w:proofErr w:type="spellEnd"/>
      <w:r w:rsidRPr="00ED0321">
        <w:rPr>
          <w:rFonts w:ascii="Arial" w:hAnsi="Arial" w:cs="Arial"/>
          <w:sz w:val="24"/>
          <w:szCs w:val="24"/>
          <w:lang w:val="en-US"/>
        </w:rPr>
        <w: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Article 94 of the Constitution established the powers of </w:t>
      </w:r>
      <w:proofErr w:type="spellStart"/>
      <w:r w:rsidRPr="00ED0321">
        <w:rPr>
          <w:rFonts w:ascii="Arial" w:hAnsi="Arial" w:cs="Arial"/>
          <w:sz w:val="24"/>
          <w:szCs w:val="24"/>
          <w:lang w:val="en-US"/>
        </w:rPr>
        <w:t>Milli</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Majlis</w:t>
      </w:r>
      <w:proofErr w:type="spellEnd"/>
      <w:r w:rsidRPr="00ED0321">
        <w:rPr>
          <w:rFonts w:ascii="Arial" w:hAnsi="Arial" w:cs="Arial"/>
          <w:sz w:val="24"/>
          <w:szCs w:val="24"/>
          <w:lang w:val="en-US"/>
        </w:rPr>
        <w:t xml:space="preserve"> of the Republic of Azerbaijan in the field of the legislation. According Article 94.1.17 of the Constitution, determination of crimes and law violations; imposing responsibility for their commitment is referred to special powers of legislative authority.</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It should be noted that the legislator, regulating criminal and administrative measures of law-enforcement character of lands of forest fund, has to consider the requirement of harmony between the consequences generated by measures of legal protection, and the damage caused as a result of an offense.</w:t>
      </w:r>
      <w:r w:rsidR="00192CE9" w:rsidRPr="00ED0321">
        <w:rPr>
          <w:rFonts w:ascii="Arial" w:hAnsi="Arial" w:cs="Arial"/>
          <w:sz w:val="24"/>
          <w:szCs w:val="24"/>
          <w:lang w:val="en-US"/>
        </w:rPr>
        <w:t xml:space="preserve"> </w:t>
      </w:r>
      <w:r w:rsidRPr="00ED0321">
        <w:rPr>
          <w:rFonts w:ascii="Arial" w:hAnsi="Arial" w:cs="Arial"/>
          <w:sz w:val="24"/>
          <w:szCs w:val="24"/>
          <w:lang w:val="en-US"/>
        </w:rPr>
        <w:t>It</w:t>
      </w:r>
      <w:r w:rsidR="00192CE9" w:rsidRPr="00ED0321">
        <w:rPr>
          <w:rFonts w:ascii="Arial" w:hAnsi="Arial" w:cs="Arial"/>
          <w:sz w:val="24"/>
          <w:szCs w:val="24"/>
          <w:lang w:val="en-US"/>
        </w:rPr>
        <w:t xml:space="preserve"> </w:t>
      </w:r>
      <w:r w:rsidRPr="00ED0321">
        <w:rPr>
          <w:rFonts w:ascii="Arial" w:hAnsi="Arial" w:cs="Arial"/>
          <w:sz w:val="24"/>
          <w:szCs w:val="24"/>
          <w:lang w:val="en-US"/>
        </w:rPr>
        <w:t>does</w:t>
      </w:r>
      <w:r w:rsidR="00192CE9" w:rsidRPr="00ED0321">
        <w:rPr>
          <w:rFonts w:ascii="Arial" w:hAnsi="Arial" w:cs="Arial"/>
          <w:sz w:val="24"/>
          <w:szCs w:val="24"/>
          <w:lang w:val="en-US"/>
        </w:rPr>
        <w:t xml:space="preserve"> </w:t>
      </w:r>
      <w:r w:rsidRPr="00ED0321">
        <w:rPr>
          <w:rFonts w:ascii="Arial" w:hAnsi="Arial" w:cs="Arial"/>
          <w:sz w:val="24"/>
          <w:szCs w:val="24"/>
          <w:lang w:val="en-US"/>
        </w:rPr>
        <w:t>not exclude the feasibility based on the Constitution in case of establishment of crime components, and also relies on accounting of actual state of the public relations in the specific conditions dictating need of more effective protection of any rights and legitimate interests of citizens, ensuring harmony of criminal liability with the values protected by the criminal law in case of respect for the constitutional principles of equality and justice.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Considering the above, the Plenum of the Constitutional </w:t>
      </w:r>
      <w:r w:rsidR="006D3781" w:rsidRPr="00ED0321">
        <w:rPr>
          <w:rFonts w:ascii="Arial" w:hAnsi="Arial" w:cs="Arial"/>
          <w:sz w:val="24"/>
          <w:szCs w:val="24"/>
          <w:lang w:val="en-US"/>
        </w:rPr>
        <w:t>C</w:t>
      </w:r>
      <w:r w:rsidRPr="00ED0321">
        <w:rPr>
          <w:rFonts w:ascii="Arial" w:hAnsi="Arial" w:cs="Arial"/>
          <w:sz w:val="24"/>
          <w:szCs w:val="24"/>
          <w:lang w:val="en-US"/>
        </w:rPr>
        <w:t xml:space="preserve">ourt considers necessary to recommend to </w:t>
      </w:r>
      <w:proofErr w:type="spellStart"/>
      <w:r w:rsidRPr="00ED0321">
        <w:rPr>
          <w:rFonts w:ascii="Arial" w:hAnsi="Arial" w:cs="Arial"/>
          <w:sz w:val="24"/>
          <w:szCs w:val="24"/>
          <w:lang w:val="en-US"/>
        </w:rPr>
        <w:t>Milli</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Majlis</w:t>
      </w:r>
      <w:proofErr w:type="spellEnd"/>
      <w:r w:rsidRPr="00ED0321">
        <w:rPr>
          <w:rFonts w:ascii="Arial" w:hAnsi="Arial" w:cs="Arial"/>
          <w:sz w:val="24"/>
          <w:szCs w:val="24"/>
          <w:lang w:val="en-US"/>
        </w:rPr>
        <w:t xml:space="preserve"> of the Republic of Azerbaijan to give accurate and differing from each other definitions of structures of Article 188 of the Criminal Code and Article 70 of the Code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At the same time, at attracting to administrative or criminal liability for the illegal act directed against the lands of forest fund constituting single land fund of the Republic of Azerbaijan it is necessary to consider the public danger of act and the consequences generated by it from the point of view of the extent of the caused damage, depending on damage caused to the owner, the environment and so forth. Otherwise, it will lead to violation of the constitutional principles of equality and justice, weakening of the property right, criminal and administrative legal protection of the environment, to discrimination against the persons who were affected by criminal act.</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The Plenum of the Constitutional Court emphasizes that the criminal law, being by its legal nature the extreme means of reaction of the state to illegal act, influent on the public relations only in that case when their regulation by means of other legal norms including establishing the administrative responsibility is represented insufficient. Thus, according to </w:t>
      </w:r>
      <w:r w:rsidRPr="00ED0321">
        <w:rPr>
          <w:rFonts w:ascii="Arial" w:hAnsi="Arial" w:cs="Arial"/>
          <w:sz w:val="24"/>
          <w:szCs w:val="24"/>
          <w:lang w:val="en-US"/>
        </w:rPr>
        <w:lastRenderedPageBreak/>
        <w:t>Article 14.2 of the Criminal Code, act (action or inaction) though it is formally containing attributes of any action (action or inaction), provided by the criminal law, but by virtue of insignificance not representing public danger, and is not cause harm to a person, to a society or the state, is not be admitted as a crime.</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From this point of view, the Plenum of the Constitutional Court considers that until improvement of the relevant norms of criminal legislation and the legislation on administrative offenses the law-enforcement bodies, bringing the person who guilty in commitment of the illegal act directed against lands of forest fund to administrative or criminal liability, shall consider degree of public danger of act, gravity of the damage caused to the owner, the environment and so forth and to qualify his actions under Article 188 of the Criminal Code or Article 70 of the Code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On the basis of the above the Plenum of the Constitutional court comes to the following conclusion: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 according to the legal position formed in the present decision to recommend to the </w:t>
      </w:r>
      <w:proofErr w:type="spellStart"/>
      <w:r w:rsidRPr="00ED0321">
        <w:rPr>
          <w:rFonts w:ascii="Arial" w:hAnsi="Arial" w:cs="Arial"/>
          <w:sz w:val="24"/>
          <w:szCs w:val="24"/>
          <w:lang w:val="en-US"/>
        </w:rPr>
        <w:t>Milli</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Majlis</w:t>
      </w:r>
      <w:proofErr w:type="spellEnd"/>
      <w:r w:rsidRPr="00ED0321">
        <w:rPr>
          <w:rFonts w:ascii="Arial" w:hAnsi="Arial" w:cs="Arial"/>
          <w:sz w:val="24"/>
          <w:szCs w:val="24"/>
          <w:lang w:val="en-US"/>
        </w:rPr>
        <w:t xml:space="preserve"> of the Republic of Azerbaijan to improve Article 188 of the Criminal Code and Article 70 of the Code on Administrative Offenses from the point of view of the principles of legal certainty and harmony;</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until improvement of the relevant norms of criminal legislation and the legislation on administrative offenses the law-enforcement bodies, bringing the person who guilty in commitment of the illegal act directed against lands of forest fund to administrative or criminal liability, shall consider degree of public danger of act, gravity of the damage caused to the owner, the environment and so forth and to qualify his actions under Article 188 of the Criminal Code or Article 70 of the Code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Being guided by the Article 130.6 of the Constitution of the Republic of Azerbaijan and Articles 60, 62, 63, 65-67 and 69 of the Law of the Republic of Azerbaijan “On Constitutional Court”, Plenum of the Constitutional Court of the Republic of Azerbaijan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w:t>
      </w:r>
    </w:p>
    <w:p w:rsidR="003973F3" w:rsidRPr="00ED0321" w:rsidRDefault="003973F3" w:rsidP="00ED0321">
      <w:pPr>
        <w:spacing w:after="0" w:line="240" w:lineRule="auto"/>
        <w:jc w:val="center"/>
        <w:rPr>
          <w:rFonts w:ascii="Arial" w:hAnsi="Arial" w:cs="Arial"/>
          <w:b/>
          <w:sz w:val="24"/>
          <w:szCs w:val="24"/>
          <w:lang w:val="en-US"/>
        </w:rPr>
      </w:pPr>
      <w:bookmarkStart w:id="0" w:name="_GoBack"/>
      <w:r w:rsidRPr="00ED0321">
        <w:rPr>
          <w:rFonts w:ascii="Arial" w:hAnsi="Arial" w:cs="Arial"/>
          <w:b/>
          <w:sz w:val="24"/>
          <w:szCs w:val="24"/>
          <w:lang w:val="en-US"/>
        </w:rPr>
        <w:t>DECIDED:</w:t>
      </w:r>
      <w:bookmarkEnd w:id="0"/>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 xml:space="preserve">1. According to the legal position formed herein to recommend to the </w:t>
      </w:r>
      <w:proofErr w:type="spellStart"/>
      <w:r w:rsidRPr="00ED0321">
        <w:rPr>
          <w:rFonts w:ascii="Arial" w:hAnsi="Arial" w:cs="Arial"/>
          <w:sz w:val="24"/>
          <w:szCs w:val="24"/>
          <w:lang w:val="en-US"/>
        </w:rPr>
        <w:t>Milli</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Majlis</w:t>
      </w:r>
      <w:proofErr w:type="spellEnd"/>
      <w:r w:rsidRPr="00ED0321">
        <w:rPr>
          <w:rFonts w:ascii="Arial" w:hAnsi="Arial" w:cs="Arial"/>
          <w:sz w:val="24"/>
          <w:szCs w:val="24"/>
          <w:lang w:val="en-US"/>
        </w:rPr>
        <w:t xml:space="preserve"> of the Republic of Azerbaijan to improve the Article 188 of the Criminal Code of the Republic of Azerbaijan and the Article 70 of the Code of the Republic of Azerbaijan on Administrative Offenses from the point of view of the principles of legal certainty and harmony.</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2. Until improvement of the relevant norms of criminal legislation and the legislation on administrative offenses the law-enforcement bodies, bringing the person who guilty in commitment of the illegal act directed against lands of forest fund to administrative or criminal liability, shall consider degree of public danger of act, gravity of the damage caused to the owner, the environment and so forth and to qualify his actions under the Article 188 of the Criminal Code of the Republic of Azerbaijan or the Article 70 of the Code of the Republic of Azerbaijan on Administrative Offenses.</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3. The decision shall come into force from the date of its publication.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4. The decision shall be published in “Azerbaijan”, “</w:t>
      </w:r>
      <w:proofErr w:type="spellStart"/>
      <w:r w:rsidRPr="00ED0321">
        <w:rPr>
          <w:rFonts w:ascii="Arial" w:hAnsi="Arial" w:cs="Arial"/>
          <w:sz w:val="24"/>
          <w:szCs w:val="24"/>
          <w:lang w:val="en-US"/>
        </w:rPr>
        <w:t>Respublika</w:t>
      </w:r>
      <w:proofErr w:type="spellEnd"/>
      <w:r w:rsidRPr="00ED0321">
        <w:rPr>
          <w:rFonts w:ascii="Arial" w:hAnsi="Arial" w:cs="Arial"/>
          <w:sz w:val="24"/>
          <w:szCs w:val="24"/>
          <w:lang w:val="en-US"/>
        </w:rPr>
        <w:t>”, “</w:t>
      </w:r>
      <w:proofErr w:type="spellStart"/>
      <w:r w:rsidRPr="00ED0321">
        <w:rPr>
          <w:rFonts w:ascii="Arial" w:hAnsi="Arial" w:cs="Arial"/>
          <w:sz w:val="24"/>
          <w:szCs w:val="24"/>
          <w:lang w:val="en-US"/>
        </w:rPr>
        <w:t>Xalq</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Qazeti</w:t>
      </w:r>
      <w:proofErr w:type="spellEnd"/>
      <w:r w:rsidRPr="00ED0321">
        <w:rPr>
          <w:rFonts w:ascii="Arial" w:hAnsi="Arial" w:cs="Arial"/>
          <w:sz w:val="24"/>
          <w:szCs w:val="24"/>
          <w:lang w:val="en-US"/>
        </w:rPr>
        <w:t>” and “</w:t>
      </w:r>
      <w:proofErr w:type="spellStart"/>
      <w:r w:rsidRPr="00ED0321">
        <w:rPr>
          <w:rFonts w:ascii="Arial" w:hAnsi="Arial" w:cs="Arial"/>
          <w:sz w:val="24"/>
          <w:szCs w:val="24"/>
          <w:lang w:val="en-US"/>
        </w:rPr>
        <w:t>Bakinskiy</w:t>
      </w:r>
      <w:proofErr w:type="spellEnd"/>
      <w:r w:rsidRPr="00ED0321">
        <w:rPr>
          <w:rFonts w:ascii="Arial" w:hAnsi="Arial" w:cs="Arial"/>
          <w:sz w:val="24"/>
          <w:szCs w:val="24"/>
          <w:lang w:val="en-US"/>
        </w:rPr>
        <w:t xml:space="preserve"> </w:t>
      </w:r>
      <w:proofErr w:type="spellStart"/>
      <w:r w:rsidRPr="00ED0321">
        <w:rPr>
          <w:rFonts w:ascii="Arial" w:hAnsi="Arial" w:cs="Arial"/>
          <w:sz w:val="24"/>
          <w:szCs w:val="24"/>
          <w:lang w:val="en-US"/>
        </w:rPr>
        <w:t>Rabochiy</w:t>
      </w:r>
      <w:proofErr w:type="spellEnd"/>
      <w:r w:rsidRPr="00ED0321">
        <w:rPr>
          <w:rFonts w:ascii="Arial" w:hAnsi="Arial" w:cs="Arial"/>
          <w:sz w:val="24"/>
          <w:szCs w:val="24"/>
          <w:lang w:val="en-US"/>
        </w:rPr>
        <w:t>” newspapers, and “Bulletin of the Constitutional Court of the Republic of Azerbaijan”.</w:t>
      </w:r>
    </w:p>
    <w:p w:rsidR="003973F3" w:rsidRPr="00ED0321" w:rsidRDefault="003973F3" w:rsidP="00ED0321">
      <w:pPr>
        <w:spacing w:after="0" w:line="240" w:lineRule="auto"/>
        <w:ind w:firstLine="426"/>
        <w:jc w:val="both"/>
        <w:rPr>
          <w:rFonts w:ascii="Arial" w:hAnsi="Arial" w:cs="Arial"/>
          <w:sz w:val="24"/>
          <w:szCs w:val="24"/>
          <w:lang w:val="en-US"/>
        </w:rPr>
      </w:pPr>
      <w:r w:rsidRPr="00ED0321">
        <w:rPr>
          <w:rFonts w:ascii="Arial" w:hAnsi="Arial" w:cs="Arial"/>
          <w:sz w:val="24"/>
          <w:szCs w:val="24"/>
          <w:lang w:val="en-US"/>
        </w:rPr>
        <w:t>5. The decision is final, and may not be cancelled, changed or officially interpreted by any institution or official.</w:t>
      </w:r>
    </w:p>
    <w:sectPr w:rsidR="003973F3" w:rsidRPr="00ED0321" w:rsidSect="000A2D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101CB"/>
    <w:rsid w:val="00072F50"/>
    <w:rsid w:val="00080381"/>
    <w:rsid w:val="0009282F"/>
    <w:rsid w:val="000A1104"/>
    <w:rsid w:val="000A2DF6"/>
    <w:rsid w:val="000C1A45"/>
    <w:rsid w:val="000D280F"/>
    <w:rsid w:val="000E379D"/>
    <w:rsid w:val="00117B53"/>
    <w:rsid w:val="00125377"/>
    <w:rsid w:val="00140CCE"/>
    <w:rsid w:val="001746DF"/>
    <w:rsid w:val="00175A81"/>
    <w:rsid w:val="001928DA"/>
    <w:rsid w:val="00192CE9"/>
    <w:rsid w:val="001C2DAA"/>
    <w:rsid w:val="001C44DD"/>
    <w:rsid w:val="00214443"/>
    <w:rsid w:val="00222A99"/>
    <w:rsid w:val="002401C2"/>
    <w:rsid w:val="00243371"/>
    <w:rsid w:val="0024779B"/>
    <w:rsid w:val="0026285B"/>
    <w:rsid w:val="0027701B"/>
    <w:rsid w:val="00284459"/>
    <w:rsid w:val="002A6A50"/>
    <w:rsid w:val="002B6CA2"/>
    <w:rsid w:val="002C089D"/>
    <w:rsid w:val="002F72AE"/>
    <w:rsid w:val="003101CB"/>
    <w:rsid w:val="00317D56"/>
    <w:rsid w:val="003231C7"/>
    <w:rsid w:val="003253B4"/>
    <w:rsid w:val="00331524"/>
    <w:rsid w:val="00336107"/>
    <w:rsid w:val="003652F1"/>
    <w:rsid w:val="00374B38"/>
    <w:rsid w:val="00382D04"/>
    <w:rsid w:val="003938A4"/>
    <w:rsid w:val="003973F3"/>
    <w:rsid w:val="003A52FE"/>
    <w:rsid w:val="003B791B"/>
    <w:rsid w:val="003C63B2"/>
    <w:rsid w:val="003C6CB6"/>
    <w:rsid w:val="004147E4"/>
    <w:rsid w:val="00423BA9"/>
    <w:rsid w:val="004275B5"/>
    <w:rsid w:val="00446CD8"/>
    <w:rsid w:val="00452748"/>
    <w:rsid w:val="004C22E0"/>
    <w:rsid w:val="00565218"/>
    <w:rsid w:val="00572F4C"/>
    <w:rsid w:val="005C39B1"/>
    <w:rsid w:val="005C4533"/>
    <w:rsid w:val="005C5539"/>
    <w:rsid w:val="00617C41"/>
    <w:rsid w:val="006239D3"/>
    <w:rsid w:val="00624419"/>
    <w:rsid w:val="00655F41"/>
    <w:rsid w:val="006A525C"/>
    <w:rsid w:val="006A6272"/>
    <w:rsid w:val="006B37C0"/>
    <w:rsid w:val="006B56F6"/>
    <w:rsid w:val="006C4AE5"/>
    <w:rsid w:val="006D3781"/>
    <w:rsid w:val="00700053"/>
    <w:rsid w:val="00703A91"/>
    <w:rsid w:val="0072110C"/>
    <w:rsid w:val="0072451C"/>
    <w:rsid w:val="007863EF"/>
    <w:rsid w:val="00795A13"/>
    <w:rsid w:val="007B2AA1"/>
    <w:rsid w:val="007E0ED3"/>
    <w:rsid w:val="007F41F1"/>
    <w:rsid w:val="008362B8"/>
    <w:rsid w:val="008451DD"/>
    <w:rsid w:val="0085646F"/>
    <w:rsid w:val="00887952"/>
    <w:rsid w:val="0089158A"/>
    <w:rsid w:val="008A5845"/>
    <w:rsid w:val="008B084F"/>
    <w:rsid w:val="00917172"/>
    <w:rsid w:val="0095535E"/>
    <w:rsid w:val="00960728"/>
    <w:rsid w:val="00966DC5"/>
    <w:rsid w:val="0097348F"/>
    <w:rsid w:val="009D6B9B"/>
    <w:rsid w:val="009F0405"/>
    <w:rsid w:val="00A46889"/>
    <w:rsid w:val="00A71D45"/>
    <w:rsid w:val="00A83A5F"/>
    <w:rsid w:val="00A860C7"/>
    <w:rsid w:val="00A94DDA"/>
    <w:rsid w:val="00AB03E7"/>
    <w:rsid w:val="00AC63E1"/>
    <w:rsid w:val="00AF281C"/>
    <w:rsid w:val="00B33814"/>
    <w:rsid w:val="00B51C24"/>
    <w:rsid w:val="00B52CDB"/>
    <w:rsid w:val="00B9288F"/>
    <w:rsid w:val="00B94AF5"/>
    <w:rsid w:val="00BB3013"/>
    <w:rsid w:val="00BF7B43"/>
    <w:rsid w:val="00C0638A"/>
    <w:rsid w:val="00C11D9E"/>
    <w:rsid w:val="00C41B3F"/>
    <w:rsid w:val="00C41BD9"/>
    <w:rsid w:val="00C449BF"/>
    <w:rsid w:val="00C500DB"/>
    <w:rsid w:val="00C6303E"/>
    <w:rsid w:val="00C64313"/>
    <w:rsid w:val="00C66B36"/>
    <w:rsid w:val="00C72643"/>
    <w:rsid w:val="00C807FF"/>
    <w:rsid w:val="00CA0A22"/>
    <w:rsid w:val="00CC1572"/>
    <w:rsid w:val="00CF1CE1"/>
    <w:rsid w:val="00D15AE9"/>
    <w:rsid w:val="00D17D6D"/>
    <w:rsid w:val="00D22B63"/>
    <w:rsid w:val="00D535C8"/>
    <w:rsid w:val="00D714A6"/>
    <w:rsid w:val="00D97F97"/>
    <w:rsid w:val="00DF2C52"/>
    <w:rsid w:val="00E119DC"/>
    <w:rsid w:val="00E30D92"/>
    <w:rsid w:val="00E45566"/>
    <w:rsid w:val="00E50E5D"/>
    <w:rsid w:val="00E76458"/>
    <w:rsid w:val="00E811B4"/>
    <w:rsid w:val="00EB0D15"/>
    <w:rsid w:val="00ED0321"/>
    <w:rsid w:val="00EE62DE"/>
    <w:rsid w:val="00F00F65"/>
    <w:rsid w:val="00F077FC"/>
    <w:rsid w:val="00F173A1"/>
    <w:rsid w:val="00F3267C"/>
    <w:rsid w:val="00F538DE"/>
    <w:rsid w:val="00FA24AB"/>
    <w:rsid w:val="00FB0427"/>
    <w:rsid w:val="00FD7AED"/>
    <w:rsid w:val="00FE765D"/>
    <w:rsid w:val="00FF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287FE"/>
  <w15:docId w15:val="{B639986A-85B8-4E21-A812-109F0701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C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3101CB"/>
    <w:pPr>
      <w:spacing w:after="0" w:line="240" w:lineRule="auto"/>
      <w:ind w:firstLine="851"/>
      <w:jc w:val="both"/>
    </w:pPr>
    <w:rPr>
      <w:rFonts w:ascii="Times New Roman" w:hAnsi="Times New Roman"/>
      <w:sz w:val="20"/>
      <w:szCs w:val="20"/>
      <w:lang w:val="en-GB" w:eastAsia="ru-RU"/>
    </w:rPr>
  </w:style>
  <w:style w:type="character" w:customStyle="1" w:styleId="20">
    <w:name w:val="Основной текст с отступом 2 Знак"/>
    <w:link w:val="2"/>
    <w:uiPriority w:val="99"/>
    <w:semiHidden/>
    <w:locked/>
    <w:rsid w:val="003101CB"/>
    <w:rPr>
      <w:rFonts w:ascii="Times New Roman" w:hAnsi="Times New Roman"/>
      <w:sz w:val="20"/>
      <w:lang w:val="en-GB" w:eastAsia="ru-RU"/>
    </w:rPr>
  </w:style>
  <w:style w:type="paragraph" w:customStyle="1" w:styleId="Default">
    <w:name w:val="Default"/>
    <w:uiPriority w:val="99"/>
    <w:rsid w:val="003101CB"/>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31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3490</Words>
  <Characters>19897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dc:creator>
  <cp:lastModifiedBy>Kamran</cp:lastModifiedBy>
  <cp:revision>3</cp:revision>
  <dcterms:created xsi:type="dcterms:W3CDTF">2017-03-09T09:49:00Z</dcterms:created>
  <dcterms:modified xsi:type="dcterms:W3CDTF">2019-09-20T06:39:00Z</dcterms:modified>
</cp:coreProperties>
</file>