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81A" w:rsidRPr="0043161C" w:rsidRDefault="0030481A" w:rsidP="0043161C">
      <w:pPr>
        <w:spacing w:after="0"/>
        <w:jc w:val="center"/>
        <w:rPr>
          <w:rFonts w:ascii="Times New Roman" w:hAnsi="Times New Roman"/>
          <w:b/>
          <w:sz w:val="28"/>
          <w:szCs w:val="28"/>
        </w:rPr>
      </w:pPr>
      <w:r w:rsidRPr="0043161C">
        <w:rPr>
          <w:rFonts w:ascii="Times New Roman" w:hAnsi="Times New Roman"/>
          <w:b/>
          <w:sz w:val="28"/>
          <w:szCs w:val="28"/>
        </w:rPr>
        <w:t>ON BEHALF OF THE REPUBLIC OF AZERBAIJAN</w:t>
      </w:r>
    </w:p>
    <w:p w:rsidR="0030481A" w:rsidRPr="0043161C" w:rsidRDefault="0030481A" w:rsidP="0043161C">
      <w:pPr>
        <w:spacing w:after="0"/>
        <w:jc w:val="center"/>
        <w:rPr>
          <w:rFonts w:ascii="Times New Roman" w:hAnsi="Times New Roman"/>
          <w:b/>
          <w:sz w:val="28"/>
          <w:szCs w:val="28"/>
        </w:rPr>
      </w:pPr>
    </w:p>
    <w:p w:rsidR="0030481A" w:rsidRPr="0043161C" w:rsidRDefault="0030481A" w:rsidP="0043161C">
      <w:pPr>
        <w:spacing w:after="0"/>
        <w:jc w:val="center"/>
        <w:rPr>
          <w:rFonts w:ascii="Times New Roman" w:hAnsi="Times New Roman"/>
          <w:b/>
          <w:sz w:val="28"/>
          <w:szCs w:val="28"/>
        </w:rPr>
      </w:pPr>
      <w:r w:rsidRPr="0043161C">
        <w:rPr>
          <w:rFonts w:ascii="Times New Roman" w:hAnsi="Times New Roman"/>
          <w:b/>
          <w:sz w:val="28"/>
          <w:szCs w:val="28"/>
        </w:rPr>
        <w:t>DECISION</w:t>
      </w:r>
    </w:p>
    <w:p w:rsidR="0030481A" w:rsidRPr="0043161C" w:rsidRDefault="0030481A" w:rsidP="0043161C">
      <w:pPr>
        <w:spacing w:after="0"/>
        <w:jc w:val="center"/>
        <w:rPr>
          <w:rFonts w:ascii="Times New Roman" w:hAnsi="Times New Roman"/>
          <w:b/>
          <w:sz w:val="28"/>
          <w:szCs w:val="28"/>
        </w:rPr>
      </w:pPr>
    </w:p>
    <w:p w:rsidR="0030481A" w:rsidRPr="0043161C" w:rsidRDefault="0030481A" w:rsidP="0043161C">
      <w:pPr>
        <w:spacing w:after="0"/>
        <w:jc w:val="center"/>
        <w:rPr>
          <w:rFonts w:ascii="Times New Roman" w:hAnsi="Times New Roman"/>
          <w:b/>
          <w:sz w:val="28"/>
          <w:szCs w:val="28"/>
        </w:rPr>
      </w:pPr>
      <w:r w:rsidRPr="0043161C">
        <w:rPr>
          <w:rFonts w:ascii="Times New Roman" w:hAnsi="Times New Roman"/>
          <w:b/>
          <w:sz w:val="28"/>
          <w:szCs w:val="28"/>
        </w:rPr>
        <w:t>OF THE PLENUM OF CONSTITUTIONAL COURT</w:t>
      </w:r>
    </w:p>
    <w:p w:rsidR="0030481A" w:rsidRPr="0043161C" w:rsidRDefault="0030481A" w:rsidP="0043161C">
      <w:pPr>
        <w:spacing w:after="0"/>
        <w:jc w:val="center"/>
        <w:rPr>
          <w:rFonts w:ascii="Times New Roman" w:hAnsi="Times New Roman"/>
          <w:b/>
          <w:sz w:val="28"/>
          <w:szCs w:val="28"/>
        </w:rPr>
      </w:pPr>
      <w:r w:rsidRPr="0043161C">
        <w:rPr>
          <w:rFonts w:ascii="Times New Roman" w:hAnsi="Times New Roman"/>
          <w:b/>
          <w:sz w:val="28"/>
          <w:szCs w:val="28"/>
        </w:rPr>
        <w:t>OF THE REPUBLIC OF AZERBAIJAN</w:t>
      </w:r>
    </w:p>
    <w:p w:rsidR="0030481A" w:rsidRPr="0043161C" w:rsidRDefault="0030481A" w:rsidP="0043161C">
      <w:pPr>
        <w:spacing w:after="0"/>
        <w:jc w:val="center"/>
        <w:rPr>
          <w:rFonts w:ascii="Times New Roman" w:hAnsi="Times New Roman"/>
          <w:b/>
          <w:sz w:val="28"/>
          <w:szCs w:val="28"/>
        </w:rPr>
      </w:pPr>
    </w:p>
    <w:p w:rsidR="0030481A" w:rsidRPr="0043161C" w:rsidRDefault="00EA34F0" w:rsidP="0043161C">
      <w:pPr>
        <w:spacing w:after="0"/>
        <w:jc w:val="center"/>
        <w:rPr>
          <w:rFonts w:ascii="Times New Roman" w:hAnsi="Times New Roman"/>
          <w:i/>
          <w:sz w:val="28"/>
          <w:szCs w:val="28"/>
        </w:rPr>
      </w:pPr>
      <w:r w:rsidRPr="0043161C">
        <w:rPr>
          <w:rFonts w:ascii="Times New Roman" w:hAnsi="Times New Roman"/>
          <w:i/>
          <w:sz w:val="28"/>
          <w:szCs w:val="28"/>
        </w:rPr>
        <w:t>O</w:t>
      </w:r>
      <w:r w:rsidR="0030481A" w:rsidRPr="0043161C">
        <w:rPr>
          <w:rFonts w:ascii="Times New Roman" w:hAnsi="Times New Roman"/>
          <w:i/>
          <w:sz w:val="28"/>
          <w:szCs w:val="28"/>
        </w:rPr>
        <w:t xml:space="preserve">n </w:t>
      </w:r>
      <w:r w:rsidRPr="0043161C">
        <w:rPr>
          <w:rFonts w:ascii="Times New Roman" w:hAnsi="Times New Roman"/>
          <w:i/>
          <w:sz w:val="28"/>
          <w:szCs w:val="28"/>
        </w:rPr>
        <w:t>i</w:t>
      </w:r>
      <w:r w:rsidR="0030481A" w:rsidRPr="0043161C">
        <w:rPr>
          <w:rFonts w:ascii="Times New Roman" w:hAnsi="Times New Roman"/>
          <w:i/>
          <w:sz w:val="28"/>
          <w:szCs w:val="28"/>
        </w:rPr>
        <w:t>nterpretation of Article 30 of the Civil Procedure Code</w:t>
      </w:r>
    </w:p>
    <w:p w:rsidR="0030481A" w:rsidRPr="0043161C" w:rsidRDefault="0030481A" w:rsidP="0043161C">
      <w:pPr>
        <w:spacing w:after="0"/>
        <w:jc w:val="center"/>
        <w:rPr>
          <w:rFonts w:ascii="Times New Roman" w:hAnsi="Times New Roman"/>
          <w:i/>
          <w:sz w:val="28"/>
          <w:szCs w:val="28"/>
        </w:rPr>
      </w:pPr>
      <w:r w:rsidRPr="0043161C">
        <w:rPr>
          <w:rFonts w:ascii="Times New Roman" w:hAnsi="Times New Roman"/>
          <w:i/>
          <w:sz w:val="28"/>
          <w:szCs w:val="28"/>
        </w:rPr>
        <w:t>of the Republic of Azerbaijan</w:t>
      </w:r>
    </w:p>
    <w:p w:rsidR="0030481A" w:rsidRPr="0043161C" w:rsidRDefault="0030481A" w:rsidP="0043161C">
      <w:pPr>
        <w:spacing w:after="0"/>
        <w:jc w:val="center"/>
        <w:rPr>
          <w:rFonts w:ascii="Times New Roman" w:hAnsi="Times New Roman"/>
          <w:b/>
          <w:sz w:val="28"/>
          <w:szCs w:val="28"/>
        </w:rPr>
      </w:pPr>
    </w:p>
    <w:p w:rsidR="0030481A" w:rsidRPr="0043161C" w:rsidRDefault="0030481A" w:rsidP="0043161C">
      <w:pPr>
        <w:spacing w:after="0"/>
        <w:jc w:val="center"/>
        <w:rPr>
          <w:rFonts w:ascii="Times New Roman" w:hAnsi="Times New Roman"/>
          <w:b/>
          <w:sz w:val="28"/>
          <w:szCs w:val="28"/>
        </w:rPr>
      </w:pPr>
    </w:p>
    <w:p w:rsidR="0030481A" w:rsidRPr="0043161C" w:rsidRDefault="0030481A" w:rsidP="0043161C">
      <w:pPr>
        <w:spacing w:after="0"/>
        <w:jc w:val="center"/>
        <w:rPr>
          <w:rFonts w:ascii="Times New Roman" w:hAnsi="Times New Roman"/>
          <w:b/>
          <w:sz w:val="28"/>
          <w:szCs w:val="28"/>
        </w:rPr>
      </w:pPr>
      <w:r w:rsidRPr="0043161C">
        <w:rPr>
          <w:rFonts w:ascii="Times New Roman" w:hAnsi="Times New Roman"/>
          <w:b/>
          <w:sz w:val="28"/>
          <w:szCs w:val="28"/>
        </w:rPr>
        <w:t>28 March 2013                                                                             Baku city</w:t>
      </w:r>
    </w:p>
    <w:p w:rsidR="0030481A" w:rsidRPr="0043161C" w:rsidRDefault="0030481A" w:rsidP="0043161C">
      <w:pPr>
        <w:spacing w:after="0"/>
        <w:ind w:firstLine="567"/>
        <w:jc w:val="both"/>
        <w:rPr>
          <w:rFonts w:ascii="Times New Roman" w:hAnsi="Times New Roman"/>
          <w:sz w:val="28"/>
          <w:szCs w:val="28"/>
        </w:rPr>
      </w:pPr>
      <w:r w:rsidRPr="0043161C">
        <w:rPr>
          <w:rFonts w:ascii="Times New Roman" w:hAnsi="Times New Roman"/>
          <w:sz w:val="28"/>
          <w:szCs w:val="28"/>
        </w:rPr>
        <w:t> </w:t>
      </w:r>
    </w:p>
    <w:p w:rsidR="0030481A" w:rsidRPr="0043161C" w:rsidRDefault="0030481A" w:rsidP="0043161C">
      <w:pPr>
        <w:spacing w:after="0"/>
        <w:ind w:firstLine="567"/>
        <w:jc w:val="both"/>
        <w:rPr>
          <w:rFonts w:ascii="Times New Roman" w:hAnsi="Times New Roman"/>
          <w:sz w:val="28"/>
          <w:szCs w:val="28"/>
        </w:rPr>
      </w:pPr>
      <w:r w:rsidRPr="0043161C">
        <w:rPr>
          <w:rFonts w:ascii="Times New Roman" w:hAnsi="Times New Roman"/>
          <w:sz w:val="28"/>
          <w:szCs w:val="28"/>
        </w:rPr>
        <w:t>The Plenum of the Constitutional Court of the Republic of Azerbaijan composed of Farhad Abdullayev (Chairman), Sona Salmanova, Mahir Muradov, Sudaba Hasanova, Rovshan Ismaylov, Jeyhun Garacayev (Reporter-Judge), Rafael Gvaladze, Isa Najafov  and Kamran Shafiyev;</w:t>
      </w:r>
    </w:p>
    <w:p w:rsidR="0030481A" w:rsidRPr="0043161C" w:rsidRDefault="0030481A" w:rsidP="0043161C">
      <w:pPr>
        <w:spacing w:after="0"/>
        <w:ind w:firstLine="567"/>
        <w:jc w:val="both"/>
        <w:rPr>
          <w:rFonts w:ascii="Times New Roman" w:hAnsi="Times New Roman"/>
          <w:sz w:val="28"/>
          <w:szCs w:val="28"/>
        </w:rPr>
      </w:pPr>
      <w:r w:rsidRPr="0043161C">
        <w:rPr>
          <w:rFonts w:ascii="Times New Roman" w:hAnsi="Times New Roman"/>
          <w:sz w:val="28"/>
          <w:szCs w:val="28"/>
        </w:rPr>
        <w:t>attended by the Court Clerk Faraid Aliyev,</w:t>
      </w:r>
    </w:p>
    <w:p w:rsidR="0030481A" w:rsidRPr="0043161C" w:rsidRDefault="0030481A" w:rsidP="0043161C">
      <w:pPr>
        <w:spacing w:after="0"/>
        <w:ind w:firstLine="567"/>
        <w:jc w:val="both"/>
        <w:rPr>
          <w:rFonts w:ascii="Times New Roman" w:hAnsi="Times New Roman"/>
          <w:sz w:val="28"/>
          <w:szCs w:val="28"/>
        </w:rPr>
      </w:pPr>
      <w:r w:rsidRPr="0043161C">
        <w:rPr>
          <w:rFonts w:ascii="Times New Roman" w:hAnsi="Times New Roman"/>
          <w:sz w:val="28"/>
          <w:szCs w:val="28"/>
        </w:rPr>
        <w:t>representatives of interested parties – Elchin Huseynov, Judge of Administrative-Economic Board of Court of Appeal of Shekicity; Sayyad Kerimov, Deputy Head of the Department of Administrative and Military Legislation of Milli Majlis of the Republic of Azerbaijan,</w:t>
      </w:r>
    </w:p>
    <w:p w:rsidR="0030481A" w:rsidRPr="0043161C" w:rsidRDefault="0030481A" w:rsidP="0043161C">
      <w:pPr>
        <w:spacing w:after="0"/>
        <w:ind w:firstLine="567"/>
        <w:jc w:val="both"/>
        <w:rPr>
          <w:rFonts w:ascii="Times New Roman" w:hAnsi="Times New Roman"/>
          <w:sz w:val="28"/>
          <w:szCs w:val="28"/>
        </w:rPr>
      </w:pPr>
      <w:r w:rsidRPr="0043161C">
        <w:rPr>
          <w:rFonts w:ascii="Times New Roman" w:hAnsi="Times New Roman"/>
          <w:sz w:val="28"/>
          <w:szCs w:val="28"/>
        </w:rPr>
        <w:t>Expert – Farhad Mehdiyev, Associate Professor of the Department of History of State and Law of Faculty of Law of the Baku State University, Doctor of Philosophy in Law,</w:t>
      </w:r>
    </w:p>
    <w:p w:rsidR="0030481A" w:rsidRPr="0043161C" w:rsidRDefault="0030481A" w:rsidP="0043161C">
      <w:pPr>
        <w:spacing w:after="0"/>
        <w:ind w:firstLine="567"/>
        <w:jc w:val="both"/>
        <w:rPr>
          <w:rFonts w:ascii="Times New Roman" w:hAnsi="Times New Roman"/>
          <w:sz w:val="28"/>
          <w:szCs w:val="28"/>
        </w:rPr>
      </w:pPr>
      <w:r w:rsidRPr="0043161C">
        <w:rPr>
          <w:rFonts w:ascii="Times New Roman" w:hAnsi="Times New Roman"/>
          <w:sz w:val="28"/>
          <w:szCs w:val="28"/>
        </w:rPr>
        <w:t>in accordance with the Article 130.4 of the Constitution of the Republic of Azerbaijan examined in open judicial session via special constitutional proceedings the case on inquiry of Court of Appeal of Sheki city on interpretation of Article 30 of the Civil Procedure Code of the Republic of Azerbaijan,</w:t>
      </w:r>
    </w:p>
    <w:p w:rsidR="0030481A" w:rsidRPr="0043161C" w:rsidRDefault="0030481A" w:rsidP="0043161C">
      <w:pPr>
        <w:spacing w:after="0"/>
        <w:ind w:firstLine="567"/>
        <w:jc w:val="both"/>
        <w:rPr>
          <w:rFonts w:ascii="Times New Roman" w:hAnsi="Times New Roman"/>
          <w:sz w:val="28"/>
          <w:szCs w:val="28"/>
        </w:rPr>
      </w:pPr>
      <w:r w:rsidRPr="0043161C">
        <w:rPr>
          <w:rFonts w:ascii="Times New Roman" w:hAnsi="Times New Roman"/>
          <w:sz w:val="28"/>
          <w:szCs w:val="28"/>
        </w:rPr>
        <w:t>having heard the report of Judge Jeyhun Garacayev, the reports of the legal representatives of the subjects interested in special constitutional proceedings and expert, examined the materials of the case the Plenum of Constitutional Court of the Republic of Azerbaijan</w:t>
      </w:r>
    </w:p>
    <w:p w:rsidR="0030481A" w:rsidRPr="0043161C" w:rsidRDefault="0030481A" w:rsidP="0043161C">
      <w:pPr>
        <w:spacing w:after="0"/>
        <w:ind w:firstLine="567"/>
        <w:jc w:val="both"/>
        <w:rPr>
          <w:rFonts w:ascii="Times New Roman" w:hAnsi="Times New Roman"/>
          <w:sz w:val="28"/>
          <w:szCs w:val="28"/>
        </w:rPr>
      </w:pPr>
      <w:r w:rsidRPr="0043161C">
        <w:rPr>
          <w:rFonts w:ascii="Times New Roman" w:hAnsi="Times New Roman"/>
          <w:sz w:val="28"/>
          <w:szCs w:val="28"/>
        </w:rPr>
        <w:t> </w:t>
      </w:r>
    </w:p>
    <w:p w:rsidR="0030481A" w:rsidRPr="0043161C" w:rsidRDefault="0030481A" w:rsidP="0043161C">
      <w:pPr>
        <w:spacing w:after="0"/>
        <w:jc w:val="center"/>
        <w:rPr>
          <w:rFonts w:ascii="Times New Roman" w:hAnsi="Times New Roman"/>
          <w:b/>
          <w:sz w:val="28"/>
          <w:szCs w:val="28"/>
        </w:rPr>
      </w:pPr>
      <w:r w:rsidRPr="0043161C">
        <w:rPr>
          <w:rFonts w:ascii="Times New Roman" w:hAnsi="Times New Roman"/>
          <w:b/>
          <w:sz w:val="28"/>
          <w:szCs w:val="28"/>
        </w:rPr>
        <w:t>DETERMINED AS FOLLOWS:</w:t>
      </w:r>
    </w:p>
    <w:p w:rsidR="0030481A" w:rsidRPr="0043161C" w:rsidRDefault="0030481A" w:rsidP="0043161C">
      <w:pPr>
        <w:spacing w:after="0"/>
        <w:ind w:firstLine="567"/>
        <w:jc w:val="both"/>
        <w:rPr>
          <w:rFonts w:ascii="Times New Roman" w:hAnsi="Times New Roman"/>
          <w:sz w:val="28"/>
          <w:szCs w:val="28"/>
        </w:rPr>
      </w:pPr>
    </w:p>
    <w:p w:rsidR="0030481A" w:rsidRPr="0043161C" w:rsidRDefault="0030481A" w:rsidP="0043161C">
      <w:pPr>
        <w:spacing w:after="0"/>
        <w:ind w:firstLine="567"/>
        <w:jc w:val="both"/>
        <w:rPr>
          <w:rFonts w:ascii="Times New Roman" w:hAnsi="Times New Roman"/>
          <w:sz w:val="28"/>
          <w:szCs w:val="28"/>
        </w:rPr>
      </w:pPr>
      <w:r w:rsidRPr="0043161C">
        <w:rPr>
          <w:rFonts w:ascii="Times New Roman" w:hAnsi="Times New Roman"/>
          <w:sz w:val="28"/>
          <w:szCs w:val="28"/>
        </w:rPr>
        <w:t xml:space="preserve">Having applied to the Constitutional Court of the Republic of Azerbaijan (hereinafter referred to as the Constitutional Court), Court of Appeal of Sheki city asked to give interpretation of Article 30 </w:t>
      </w:r>
      <w:r w:rsidR="00944300" w:rsidRPr="0043161C">
        <w:rPr>
          <w:rFonts w:ascii="Times New Roman" w:hAnsi="Times New Roman"/>
          <w:sz w:val="28"/>
          <w:szCs w:val="28"/>
        </w:rPr>
        <w:t xml:space="preserve">of </w:t>
      </w:r>
      <w:r w:rsidRPr="0043161C">
        <w:rPr>
          <w:rFonts w:ascii="Times New Roman" w:hAnsi="Times New Roman"/>
          <w:sz w:val="28"/>
          <w:szCs w:val="28"/>
        </w:rPr>
        <w:t>the Civil Procedure Code of the Republic of Azerbaijan (hereinafter referred to as the CPC).</w:t>
      </w:r>
    </w:p>
    <w:p w:rsidR="0030481A" w:rsidRPr="0043161C" w:rsidRDefault="0030481A" w:rsidP="0043161C">
      <w:pPr>
        <w:spacing w:after="0"/>
        <w:ind w:firstLine="567"/>
        <w:jc w:val="both"/>
        <w:rPr>
          <w:rFonts w:ascii="Times New Roman" w:hAnsi="Times New Roman"/>
          <w:sz w:val="28"/>
          <w:szCs w:val="28"/>
        </w:rPr>
      </w:pPr>
      <w:r w:rsidRPr="0043161C">
        <w:rPr>
          <w:rFonts w:ascii="Times New Roman" w:hAnsi="Times New Roman"/>
          <w:sz w:val="28"/>
          <w:szCs w:val="28"/>
        </w:rPr>
        <w:lastRenderedPageBreak/>
        <w:t xml:space="preserve">In the inquiry it was specified that the claimant V. Huseynov appealed to court with statement of claim against defendants - B. Abbasova, J. </w:t>
      </w:r>
      <w:proofErr w:type="gramStart"/>
      <w:r w:rsidRPr="0043161C">
        <w:rPr>
          <w:rFonts w:ascii="Times New Roman" w:hAnsi="Times New Roman"/>
          <w:sz w:val="28"/>
          <w:szCs w:val="28"/>
        </w:rPr>
        <w:t>Aliyeva, Executive department of the city of Mingachevir, Public Notary Office No. 2 of the city of Mingachevir, the Yevlakh territorial administration of Service of the state real estate register at the State Committee of the Republic of Azerbaijan on Property, asked to recognize the decision on sale and purchase agreement of property, extracts of Service of the state register</w:t>
      </w:r>
      <w:proofErr w:type="gramEnd"/>
      <w:r w:rsidRPr="0043161C">
        <w:rPr>
          <w:rFonts w:ascii="Times New Roman" w:hAnsi="Times New Roman"/>
          <w:sz w:val="28"/>
          <w:szCs w:val="28"/>
        </w:rPr>
        <w:t xml:space="preserve"> following the results of the auction held on September 11, 2009 in the Baku city as void.</w:t>
      </w:r>
    </w:p>
    <w:p w:rsidR="0030481A" w:rsidRPr="0043161C" w:rsidRDefault="0030481A" w:rsidP="0043161C">
      <w:pPr>
        <w:spacing w:after="0"/>
        <w:ind w:firstLine="567"/>
        <w:jc w:val="both"/>
        <w:rPr>
          <w:rFonts w:ascii="Times New Roman" w:hAnsi="Times New Roman"/>
          <w:sz w:val="28"/>
          <w:szCs w:val="28"/>
        </w:rPr>
      </w:pPr>
      <w:r w:rsidRPr="0043161C">
        <w:rPr>
          <w:rFonts w:ascii="Times New Roman" w:hAnsi="Times New Roman"/>
          <w:sz w:val="28"/>
          <w:szCs w:val="28"/>
        </w:rPr>
        <w:t>By the ruling of Mingachevir city court of July 3, 2012 the relevant claims were separated from mentioned civil case and sent to the Administrative Economic Court of Shaki city for consideration, while in other part the civil case’s proceeding was suspended.</w:t>
      </w:r>
    </w:p>
    <w:p w:rsidR="0030481A" w:rsidRPr="0043161C" w:rsidRDefault="0030481A" w:rsidP="0043161C">
      <w:pPr>
        <w:spacing w:after="0"/>
        <w:ind w:firstLine="567"/>
        <w:jc w:val="both"/>
        <w:rPr>
          <w:rFonts w:ascii="Times New Roman" w:hAnsi="Times New Roman"/>
          <w:sz w:val="28"/>
          <w:szCs w:val="28"/>
        </w:rPr>
      </w:pPr>
      <w:r w:rsidRPr="0043161C">
        <w:rPr>
          <w:rFonts w:ascii="Times New Roman" w:hAnsi="Times New Roman"/>
          <w:sz w:val="28"/>
          <w:szCs w:val="28"/>
        </w:rPr>
        <w:t>By the ruling of the Administrative Economic Court of Shaki city dated October 9, 2012 the case was directed to Administrative Economic Board of the Court of Appeal of Shaki city for solution of issue of judicial jurisdiction of the specified case.</w:t>
      </w:r>
    </w:p>
    <w:p w:rsidR="0030481A" w:rsidRPr="0043161C" w:rsidRDefault="0030481A" w:rsidP="0043161C">
      <w:pPr>
        <w:spacing w:after="0"/>
        <w:ind w:firstLine="567"/>
        <w:jc w:val="both"/>
        <w:rPr>
          <w:rFonts w:ascii="Times New Roman" w:hAnsi="Times New Roman"/>
          <w:sz w:val="28"/>
          <w:szCs w:val="28"/>
        </w:rPr>
      </w:pPr>
      <w:r w:rsidRPr="0043161C">
        <w:rPr>
          <w:rFonts w:ascii="Times New Roman" w:hAnsi="Times New Roman"/>
          <w:sz w:val="28"/>
          <w:szCs w:val="28"/>
        </w:rPr>
        <w:t>At consideration in the Court of Appeal of Shaki city of issue of judicial jurisdiction on this case there was revealed an uncertainty, from the point of view of judicial jurisdiction, connected with determination of claims.</w:t>
      </w:r>
    </w:p>
    <w:p w:rsidR="0030481A" w:rsidRPr="0043161C" w:rsidRDefault="0030481A" w:rsidP="0043161C">
      <w:pPr>
        <w:spacing w:after="0"/>
        <w:ind w:firstLine="567"/>
        <w:jc w:val="both"/>
        <w:rPr>
          <w:rFonts w:ascii="Times New Roman" w:hAnsi="Times New Roman"/>
          <w:sz w:val="28"/>
          <w:szCs w:val="28"/>
        </w:rPr>
      </w:pPr>
      <w:r w:rsidRPr="0043161C">
        <w:rPr>
          <w:rFonts w:ascii="Times New Roman" w:hAnsi="Times New Roman"/>
          <w:sz w:val="28"/>
          <w:szCs w:val="28"/>
        </w:rPr>
        <w:t xml:space="preserve">Thus, according to Article 30 of </w:t>
      </w:r>
      <w:r w:rsidR="004E3716" w:rsidRPr="0043161C">
        <w:rPr>
          <w:rFonts w:ascii="Times New Roman" w:hAnsi="Times New Roman"/>
          <w:sz w:val="28"/>
          <w:szCs w:val="28"/>
        </w:rPr>
        <w:t xml:space="preserve">the </w:t>
      </w:r>
      <w:r w:rsidRPr="0043161C">
        <w:rPr>
          <w:rFonts w:ascii="Times New Roman" w:hAnsi="Times New Roman"/>
          <w:sz w:val="28"/>
          <w:szCs w:val="28"/>
        </w:rPr>
        <w:t>CPC in case of incorporation of several interrelated claims some of which are under the jurisdiction of general courts while others under the jurisdiction of economic courts, claims should be considered by general court.</w:t>
      </w:r>
    </w:p>
    <w:p w:rsidR="0030481A" w:rsidRPr="0043161C" w:rsidRDefault="0030481A" w:rsidP="0043161C">
      <w:pPr>
        <w:spacing w:after="0"/>
        <w:ind w:firstLine="567"/>
        <w:jc w:val="both"/>
        <w:rPr>
          <w:rFonts w:ascii="Times New Roman" w:hAnsi="Times New Roman"/>
          <w:sz w:val="28"/>
          <w:szCs w:val="28"/>
        </w:rPr>
      </w:pPr>
      <w:proofErr w:type="gramStart"/>
      <w:r w:rsidRPr="0043161C">
        <w:rPr>
          <w:rFonts w:ascii="Times New Roman" w:hAnsi="Times New Roman"/>
          <w:sz w:val="28"/>
          <w:szCs w:val="28"/>
        </w:rPr>
        <w:t>Unlike the CPC, according to Article 2.1 of</w:t>
      </w:r>
      <w:r w:rsidR="004E3716" w:rsidRPr="0043161C">
        <w:rPr>
          <w:rFonts w:ascii="Times New Roman" w:hAnsi="Times New Roman"/>
          <w:sz w:val="28"/>
          <w:szCs w:val="28"/>
        </w:rPr>
        <w:t xml:space="preserve"> the</w:t>
      </w:r>
      <w:r w:rsidRPr="0043161C">
        <w:rPr>
          <w:rFonts w:ascii="Times New Roman" w:hAnsi="Times New Roman"/>
          <w:sz w:val="28"/>
          <w:szCs w:val="28"/>
        </w:rPr>
        <w:t xml:space="preserve"> Administrative Procedure Code of the Republic of Azerbaijan (hereinafter referred to as the APC) the judicial proceeding of cases on administrative disputes shall be considered by administrative economic courts and administrative economic collegiums, unless other rules of jurisdiction are specified by law.</w:t>
      </w:r>
      <w:proofErr w:type="gramEnd"/>
      <w:r w:rsidRPr="0043161C">
        <w:rPr>
          <w:rFonts w:ascii="Times New Roman" w:hAnsi="Times New Roman"/>
          <w:sz w:val="28"/>
          <w:szCs w:val="28"/>
        </w:rPr>
        <w:t xml:space="preserve"> According to Article 31.1 violation of regulations of jurisdiction is prohibited.</w:t>
      </w:r>
    </w:p>
    <w:p w:rsidR="0030481A" w:rsidRPr="0043161C" w:rsidRDefault="0030481A" w:rsidP="0043161C">
      <w:pPr>
        <w:spacing w:after="0"/>
        <w:ind w:firstLine="567"/>
        <w:jc w:val="both"/>
        <w:rPr>
          <w:rFonts w:ascii="Times New Roman" w:hAnsi="Times New Roman"/>
          <w:sz w:val="28"/>
          <w:szCs w:val="28"/>
        </w:rPr>
      </w:pPr>
      <w:r w:rsidRPr="0043161C">
        <w:rPr>
          <w:rFonts w:ascii="Times New Roman" w:hAnsi="Times New Roman"/>
          <w:sz w:val="28"/>
          <w:szCs w:val="28"/>
        </w:rPr>
        <w:t xml:space="preserve">Thus, consolidation in a normative order of the claims relating to various judicial jurisdiction and consideration of claims in general court create various contradictory opinions. For this </w:t>
      </w:r>
      <w:r w:rsidR="00F53039" w:rsidRPr="0043161C">
        <w:rPr>
          <w:rFonts w:ascii="Times New Roman" w:hAnsi="Times New Roman"/>
          <w:sz w:val="28"/>
          <w:szCs w:val="28"/>
        </w:rPr>
        <w:t>reason,</w:t>
      </w:r>
      <w:r w:rsidRPr="0043161C">
        <w:rPr>
          <w:rFonts w:ascii="Times New Roman" w:hAnsi="Times New Roman"/>
          <w:sz w:val="28"/>
          <w:szCs w:val="28"/>
        </w:rPr>
        <w:t xml:space="preserve"> the interested person asked to give interpretation of Article 30 of </w:t>
      </w:r>
      <w:r w:rsidR="00F53039" w:rsidRPr="0043161C">
        <w:rPr>
          <w:rFonts w:ascii="Times New Roman" w:hAnsi="Times New Roman"/>
          <w:sz w:val="28"/>
          <w:szCs w:val="28"/>
        </w:rPr>
        <w:t xml:space="preserve">the </w:t>
      </w:r>
      <w:r w:rsidRPr="0043161C">
        <w:rPr>
          <w:rFonts w:ascii="Times New Roman" w:hAnsi="Times New Roman"/>
          <w:sz w:val="28"/>
          <w:szCs w:val="28"/>
        </w:rPr>
        <w:t>CPC from the point of view of a possibility of consideration by general courts of several claims connected with each other relating to general and administrative-economic courts.</w:t>
      </w:r>
    </w:p>
    <w:p w:rsidR="0030481A" w:rsidRPr="0043161C" w:rsidRDefault="0030481A" w:rsidP="0043161C">
      <w:pPr>
        <w:spacing w:after="0"/>
        <w:ind w:firstLine="567"/>
        <w:jc w:val="both"/>
        <w:rPr>
          <w:rFonts w:ascii="Times New Roman" w:hAnsi="Times New Roman"/>
          <w:sz w:val="28"/>
          <w:szCs w:val="28"/>
        </w:rPr>
      </w:pPr>
      <w:r w:rsidRPr="0043161C">
        <w:rPr>
          <w:rFonts w:ascii="Times New Roman" w:hAnsi="Times New Roman"/>
          <w:sz w:val="28"/>
          <w:szCs w:val="28"/>
        </w:rPr>
        <w:t>In connection with the inquiry, the Plenum of the Constitutional Court considers necessary to note the following.</w:t>
      </w:r>
    </w:p>
    <w:p w:rsidR="0030481A" w:rsidRPr="0043161C" w:rsidRDefault="0030481A" w:rsidP="0043161C">
      <w:pPr>
        <w:spacing w:after="0"/>
        <w:ind w:firstLine="567"/>
        <w:jc w:val="both"/>
        <w:rPr>
          <w:rFonts w:ascii="Times New Roman" w:hAnsi="Times New Roman"/>
          <w:sz w:val="28"/>
          <w:szCs w:val="28"/>
        </w:rPr>
      </w:pPr>
      <w:r w:rsidRPr="0043161C">
        <w:rPr>
          <w:rFonts w:ascii="Times New Roman" w:hAnsi="Times New Roman"/>
          <w:sz w:val="28"/>
          <w:szCs w:val="28"/>
        </w:rPr>
        <w:t>According to Article 62 of the Constitution of the Republic of Azerbaijan (hereinafter referred to as the Constitution) illegal change of judicial jurisdiction is not allowed. Everyone has the right to have his/her case considered in a court specified by law.</w:t>
      </w:r>
    </w:p>
    <w:p w:rsidR="0030481A" w:rsidRPr="0043161C" w:rsidRDefault="0030481A" w:rsidP="0043161C">
      <w:pPr>
        <w:spacing w:after="0"/>
        <w:ind w:firstLine="567"/>
        <w:jc w:val="both"/>
        <w:rPr>
          <w:rFonts w:ascii="Times New Roman" w:hAnsi="Times New Roman"/>
          <w:sz w:val="28"/>
          <w:szCs w:val="28"/>
        </w:rPr>
      </w:pPr>
      <w:r w:rsidRPr="0043161C">
        <w:rPr>
          <w:rFonts w:ascii="Times New Roman" w:hAnsi="Times New Roman"/>
          <w:sz w:val="28"/>
          <w:szCs w:val="28"/>
        </w:rPr>
        <w:t xml:space="preserve">Namely, from this point of view, judicial jurisdiction shall be established precisely by legislation and this regulation shall be clear for the subjects using </w:t>
      </w:r>
      <w:r w:rsidRPr="0043161C">
        <w:rPr>
          <w:rFonts w:ascii="Times New Roman" w:hAnsi="Times New Roman"/>
          <w:sz w:val="28"/>
          <w:szCs w:val="28"/>
        </w:rPr>
        <w:lastRenderedPageBreak/>
        <w:t>judicial means. Exact establishment by law of judicial jurisdiction guarantees effective implementation of the right of judicial security of rights and freedoms of everyone.</w:t>
      </w:r>
    </w:p>
    <w:p w:rsidR="0030481A" w:rsidRPr="0043161C" w:rsidRDefault="0030481A" w:rsidP="0043161C">
      <w:pPr>
        <w:spacing w:after="0"/>
        <w:ind w:firstLine="567"/>
        <w:jc w:val="both"/>
        <w:rPr>
          <w:rFonts w:ascii="Times New Roman" w:hAnsi="Times New Roman"/>
          <w:sz w:val="28"/>
          <w:szCs w:val="28"/>
        </w:rPr>
      </w:pPr>
      <w:r w:rsidRPr="0043161C">
        <w:rPr>
          <w:rFonts w:ascii="Times New Roman" w:hAnsi="Times New Roman"/>
          <w:sz w:val="28"/>
          <w:szCs w:val="28"/>
        </w:rPr>
        <w:t>In this connection, according to legal position formed in the decision of Constitutional Court considering that judicial jurisdiction is one of the conditions guaranteeing procedural ensuring of the rights and legitimate interests of the person at administration of justice and has to be accurately established by the law. Otherwise, there can be an uncertainty concerning in wh</w:t>
      </w:r>
      <w:r w:rsidR="00F53039" w:rsidRPr="0043161C">
        <w:rPr>
          <w:rFonts w:ascii="Times New Roman" w:hAnsi="Times New Roman"/>
          <w:sz w:val="28"/>
          <w:szCs w:val="28"/>
        </w:rPr>
        <w:t>ich</w:t>
      </w:r>
      <w:r w:rsidRPr="0043161C">
        <w:rPr>
          <w:rFonts w:ascii="Times New Roman" w:hAnsi="Times New Roman"/>
          <w:sz w:val="28"/>
          <w:szCs w:val="28"/>
        </w:rPr>
        <w:t xml:space="preserve"> order of legal procedure the case has to be considered. </w:t>
      </w:r>
      <w:proofErr w:type="gramStart"/>
      <w:r w:rsidRPr="0043161C">
        <w:rPr>
          <w:rFonts w:ascii="Times New Roman" w:hAnsi="Times New Roman"/>
          <w:sz w:val="28"/>
          <w:szCs w:val="28"/>
        </w:rPr>
        <w:t>Such uncertainty can create difficulties in consideration of the case by court in reasonable terms and finally make impossible restoration of the violated rights of the person (</w:t>
      </w:r>
      <w:r w:rsidR="00F53039" w:rsidRPr="0043161C">
        <w:rPr>
          <w:rFonts w:ascii="Times New Roman" w:hAnsi="Times New Roman"/>
          <w:sz w:val="28"/>
          <w:szCs w:val="28"/>
        </w:rPr>
        <w:t>d</w:t>
      </w:r>
      <w:r w:rsidRPr="0043161C">
        <w:rPr>
          <w:rFonts w:ascii="Times New Roman" w:hAnsi="Times New Roman"/>
          <w:sz w:val="28"/>
          <w:szCs w:val="28"/>
        </w:rPr>
        <w:t xml:space="preserve">ecision of Plenum of Constitutional Court </w:t>
      </w:r>
      <w:r w:rsidR="00F53039" w:rsidRPr="0043161C">
        <w:rPr>
          <w:rFonts w:ascii="Times New Roman" w:hAnsi="Times New Roman"/>
          <w:sz w:val="28"/>
          <w:szCs w:val="28"/>
        </w:rPr>
        <w:t>of</w:t>
      </w:r>
      <w:r w:rsidRPr="0043161C">
        <w:rPr>
          <w:rFonts w:ascii="Times New Roman" w:hAnsi="Times New Roman"/>
          <w:sz w:val="28"/>
          <w:szCs w:val="28"/>
        </w:rPr>
        <w:t xml:space="preserve"> October 6, 2012 on interpretation of Articles 20.1 and 2.02 of the Law of the Republic of Azerbaijan “On Administrative Procedure” and decision of Plenum of</w:t>
      </w:r>
      <w:proofErr w:type="gramEnd"/>
      <w:r w:rsidRPr="0043161C">
        <w:rPr>
          <w:rFonts w:ascii="Times New Roman" w:hAnsi="Times New Roman"/>
          <w:sz w:val="28"/>
          <w:szCs w:val="28"/>
        </w:rPr>
        <w:t xml:space="preserve"> </w:t>
      </w:r>
      <w:proofErr w:type="gramStart"/>
      <w:r w:rsidRPr="0043161C">
        <w:rPr>
          <w:rFonts w:ascii="Times New Roman" w:hAnsi="Times New Roman"/>
          <w:sz w:val="28"/>
          <w:szCs w:val="28"/>
        </w:rPr>
        <w:t>Constitutional Court of April 4, 2012 on interpretation of Article 87.2 of the Law of the Republic of Azerbaijan “On execution” and Article 2.1 of the Administrative Procedure</w:t>
      </w:r>
      <w:r w:rsidR="00F53039" w:rsidRPr="0043161C">
        <w:rPr>
          <w:rFonts w:ascii="Times New Roman" w:hAnsi="Times New Roman"/>
          <w:sz w:val="28"/>
          <w:szCs w:val="28"/>
        </w:rPr>
        <w:t xml:space="preserve"> Code</w:t>
      </w:r>
      <w:r w:rsidRPr="0043161C">
        <w:rPr>
          <w:rFonts w:ascii="Times New Roman" w:hAnsi="Times New Roman"/>
          <w:sz w:val="28"/>
          <w:szCs w:val="28"/>
        </w:rPr>
        <w:t xml:space="preserve"> of the Republic of Azerbaijan).</w:t>
      </w:r>
      <w:proofErr w:type="gramEnd"/>
    </w:p>
    <w:p w:rsidR="0030481A" w:rsidRPr="0043161C" w:rsidRDefault="0030481A" w:rsidP="0043161C">
      <w:pPr>
        <w:spacing w:after="0"/>
        <w:ind w:firstLine="567"/>
        <w:jc w:val="both"/>
        <w:rPr>
          <w:rFonts w:ascii="Times New Roman" w:hAnsi="Times New Roman"/>
          <w:sz w:val="28"/>
          <w:szCs w:val="28"/>
        </w:rPr>
      </w:pPr>
      <w:r w:rsidRPr="0043161C">
        <w:rPr>
          <w:rFonts w:ascii="Times New Roman" w:hAnsi="Times New Roman"/>
          <w:sz w:val="28"/>
          <w:szCs w:val="28"/>
        </w:rPr>
        <w:t xml:space="preserve">During </w:t>
      </w:r>
      <w:r w:rsidR="00AF00C3" w:rsidRPr="0043161C">
        <w:rPr>
          <w:rFonts w:ascii="Times New Roman" w:hAnsi="Times New Roman"/>
          <w:sz w:val="28"/>
          <w:szCs w:val="28"/>
        </w:rPr>
        <w:t xml:space="preserve">implementation of </w:t>
      </w:r>
      <w:r w:rsidRPr="0043161C">
        <w:rPr>
          <w:rFonts w:ascii="Times New Roman" w:hAnsi="Times New Roman"/>
          <w:sz w:val="28"/>
          <w:szCs w:val="28"/>
        </w:rPr>
        <w:t xml:space="preserve">justice, judicial jurisdiction is perceived as one of the main procedural providing of rights and legitimate interests of the person. It requires exact establishment by the law of rules of judicial jurisdiction and their clear understanding. Otherwise, along with origin before court and the parties of uncertainty in a question in what court to consider the case, there can also be difficulties in consideration of the case by courts in reasonable time and </w:t>
      </w:r>
      <w:r w:rsidR="00AF00C3" w:rsidRPr="0043161C">
        <w:rPr>
          <w:rFonts w:ascii="Times New Roman" w:hAnsi="Times New Roman"/>
          <w:sz w:val="28"/>
          <w:szCs w:val="28"/>
        </w:rPr>
        <w:t xml:space="preserve">the effective recovery of the violated rights of the person </w:t>
      </w:r>
      <w:r w:rsidRPr="0043161C">
        <w:rPr>
          <w:rFonts w:ascii="Times New Roman" w:hAnsi="Times New Roman"/>
          <w:sz w:val="28"/>
          <w:szCs w:val="28"/>
        </w:rPr>
        <w:t>become impossible.</w:t>
      </w:r>
    </w:p>
    <w:p w:rsidR="0030481A" w:rsidRPr="0043161C" w:rsidRDefault="0030481A" w:rsidP="0043161C">
      <w:pPr>
        <w:spacing w:after="0"/>
        <w:ind w:firstLine="567"/>
        <w:jc w:val="both"/>
        <w:rPr>
          <w:rFonts w:ascii="Times New Roman" w:hAnsi="Times New Roman"/>
          <w:sz w:val="28"/>
          <w:szCs w:val="28"/>
        </w:rPr>
      </w:pPr>
      <w:r w:rsidRPr="0043161C">
        <w:rPr>
          <w:rFonts w:ascii="Times New Roman" w:hAnsi="Times New Roman"/>
          <w:sz w:val="28"/>
          <w:szCs w:val="28"/>
        </w:rPr>
        <w:t>Thus, the right of judicial security of rights and freedoms, first of all, provides consideration of the case by courts of relevant jurisdiction established by the law. Establishment of court by the law requires that its jurisdiction on a case in point was preliminary and is clearly caused and did not carry a two-digit sense.</w:t>
      </w:r>
    </w:p>
    <w:p w:rsidR="0030481A" w:rsidRPr="0043161C" w:rsidRDefault="00967EE8" w:rsidP="0043161C">
      <w:pPr>
        <w:spacing w:after="0"/>
        <w:ind w:firstLine="567"/>
        <w:jc w:val="both"/>
        <w:rPr>
          <w:rFonts w:ascii="Times New Roman" w:hAnsi="Times New Roman"/>
          <w:sz w:val="28"/>
          <w:szCs w:val="28"/>
        </w:rPr>
      </w:pPr>
      <w:r w:rsidRPr="0043161C">
        <w:rPr>
          <w:rFonts w:ascii="Times New Roman" w:hAnsi="Times New Roman"/>
          <w:sz w:val="28"/>
          <w:szCs w:val="28"/>
        </w:rPr>
        <w:t>Certainty</w:t>
      </w:r>
      <w:r w:rsidR="0030481A" w:rsidRPr="0043161C">
        <w:rPr>
          <w:rFonts w:ascii="Times New Roman" w:hAnsi="Times New Roman"/>
          <w:sz w:val="28"/>
          <w:szCs w:val="28"/>
        </w:rPr>
        <w:t>, clarity and unambiguity of legal norm proceeds from the principle of equality of everyone before law and court. The European Court of Human Rights (hereinafter referred to as the European Court) highlights importance of exact specifying of issue of judicial jurisdiction in the national legal system of the European countries. Thus, the European Court in the decision of September 16, 2010 on the case of “Chernichkin vs. Russia” notes that “inexact determination by the legislator of issues of jurisdiction violates the right of the person to defend himself in court and claims of Article 6 § 1 of the Convention”.</w:t>
      </w:r>
    </w:p>
    <w:p w:rsidR="0030481A" w:rsidRPr="0043161C" w:rsidRDefault="0030481A" w:rsidP="0043161C">
      <w:pPr>
        <w:spacing w:after="0"/>
        <w:ind w:firstLine="567"/>
        <w:jc w:val="both"/>
        <w:rPr>
          <w:rFonts w:ascii="Times New Roman" w:hAnsi="Times New Roman"/>
          <w:sz w:val="28"/>
          <w:szCs w:val="28"/>
        </w:rPr>
      </w:pPr>
      <w:r w:rsidRPr="0043161C">
        <w:rPr>
          <w:rFonts w:ascii="Times New Roman" w:hAnsi="Times New Roman"/>
          <w:sz w:val="28"/>
          <w:szCs w:val="28"/>
        </w:rPr>
        <w:t xml:space="preserve">The legislation of the Republic of Azerbaijan forbids violation of judicial jurisdiction. </w:t>
      </w:r>
      <w:proofErr w:type="gramStart"/>
      <w:r w:rsidRPr="0043161C">
        <w:rPr>
          <w:rFonts w:ascii="Times New Roman" w:hAnsi="Times New Roman"/>
          <w:sz w:val="28"/>
          <w:szCs w:val="28"/>
        </w:rPr>
        <w:t>According to Article 15 of the Law of the Republic of Azerbaijan “On Courts and Judges” of June 10, 1997 the diverting of cases from the appropriate jurisdiction of courts provided by the legislation of the Republic of Azerbaijan or undue withdrawal of the cases from the relevant authorized judge is not allowed.</w:t>
      </w:r>
      <w:proofErr w:type="gramEnd"/>
    </w:p>
    <w:p w:rsidR="0030481A" w:rsidRPr="0043161C" w:rsidRDefault="0030481A" w:rsidP="0043161C">
      <w:pPr>
        <w:spacing w:after="0"/>
        <w:ind w:firstLine="567"/>
        <w:jc w:val="both"/>
        <w:rPr>
          <w:rFonts w:ascii="Times New Roman" w:hAnsi="Times New Roman"/>
          <w:sz w:val="28"/>
          <w:szCs w:val="28"/>
        </w:rPr>
      </w:pPr>
      <w:r w:rsidRPr="0043161C">
        <w:rPr>
          <w:rFonts w:ascii="Times New Roman" w:hAnsi="Times New Roman"/>
          <w:sz w:val="28"/>
          <w:szCs w:val="28"/>
        </w:rPr>
        <w:t xml:space="preserve">Exact respect for judicial jurisdiction represents a guarantee of comprehensive trial of a dispute in the order of the corresponding legal proceedings. Depending on a </w:t>
      </w:r>
      <w:r w:rsidRPr="0043161C">
        <w:rPr>
          <w:rFonts w:ascii="Times New Roman" w:hAnsi="Times New Roman"/>
          <w:sz w:val="28"/>
          <w:szCs w:val="28"/>
        </w:rPr>
        <w:lastRenderedPageBreak/>
        <w:t>legal proceedings type, legal procedure shall be conducted according to special principles and procedural rules. Respect for these principles and procedural rules promotes the fair dispute resolution in a specialized order. For this reason consideration of a dispute as the corresponding judicial jurisdiction from the constitutional point of view has the great importance.</w:t>
      </w:r>
    </w:p>
    <w:p w:rsidR="0030481A" w:rsidRPr="0043161C" w:rsidRDefault="0030481A" w:rsidP="0043161C">
      <w:pPr>
        <w:spacing w:after="0"/>
        <w:ind w:firstLine="567"/>
        <w:jc w:val="both"/>
        <w:rPr>
          <w:rFonts w:ascii="Times New Roman" w:hAnsi="Times New Roman"/>
          <w:sz w:val="28"/>
          <w:szCs w:val="28"/>
        </w:rPr>
      </w:pPr>
      <w:r w:rsidRPr="0043161C">
        <w:rPr>
          <w:rFonts w:ascii="Times New Roman" w:hAnsi="Times New Roman"/>
          <w:sz w:val="28"/>
          <w:szCs w:val="28"/>
        </w:rPr>
        <w:t xml:space="preserve">On the other hand, the civil procedure legislation in essence finds possible combination of claim </w:t>
      </w:r>
      <w:r w:rsidR="00967EE8" w:rsidRPr="0043161C">
        <w:rPr>
          <w:rFonts w:ascii="Times New Roman" w:hAnsi="Times New Roman"/>
          <w:sz w:val="28"/>
          <w:szCs w:val="28"/>
        </w:rPr>
        <w:t>claims that</w:t>
      </w:r>
      <w:r w:rsidRPr="0043161C">
        <w:rPr>
          <w:rFonts w:ascii="Times New Roman" w:hAnsi="Times New Roman"/>
          <w:sz w:val="28"/>
          <w:szCs w:val="28"/>
        </w:rPr>
        <w:t xml:space="preserve"> also provided to consider as various legal proceedings and consideration of claims in general court (Article 30 of </w:t>
      </w:r>
      <w:r w:rsidR="00967EE8" w:rsidRPr="0043161C">
        <w:rPr>
          <w:rFonts w:ascii="Times New Roman" w:hAnsi="Times New Roman"/>
          <w:sz w:val="28"/>
          <w:szCs w:val="28"/>
        </w:rPr>
        <w:t xml:space="preserve">the </w:t>
      </w:r>
      <w:r w:rsidRPr="0043161C">
        <w:rPr>
          <w:rFonts w:ascii="Times New Roman" w:hAnsi="Times New Roman"/>
          <w:sz w:val="28"/>
          <w:szCs w:val="28"/>
        </w:rPr>
        <w:t xml:space="preserve">CPC). </w:t>
      </w:r>
      <w:proofErr w:type="gramStart"/>
      <w:r w:rsidRPr="0043161C">
        <w:rPr>
          <w:rFonts w:ascii="Times New Roman" w:hAnsi="Times New Roman"/>
          <w:sz w:val="28"/>
          <w:szCs w:val="28"/>
        </w:rPr>
        <w:t xml:space="preserve">Even if legislator did not specify obligatory basis for combination of claims, as a condition, it finds possible combination of claims in case of their coherence with each other. </w:t>
      </w:r>
      <w:r w:rsidR="00967EE8" w:rsidRPr="0043161C">
        <w:rPr>
          <w:rFonts w:ascii="Times New Roman" w:hAnsi="Times New Roman"/>
          <w:sz w:val="28"/>
          <w:szCs w:val="28"/>
        </w:rPr>
        <w:t>İt is m</w:t>
      </w:r>
      <w:r w:rsidRPr="0043161C">
        <w:rPr>
          <w:rFonts w:ascii="Times New Roman" w:hAnsi="Times New Roman"/>
          <w:sz w:val="28"/>
          <w:szCs w:val="28"/>
        </w:rPr>
        <w:t>ean</w:t>
      </w:r>
      <w:r w:rsidR="00967EE8" w:rsidRPr="0043161C">
        <w:rPr>
          <w:rFonts w:ascii="Times New Roman" w:hAnsi="Times New Roman"/>
          <w:sz w:val="28"/>
          <w:szCs w:val="28"/>
        </w:rPr>
        <w:t xml:space="preserve"> that</w:t>
      </w:r>
      <w:r w:rsidRPr="0043161C">
        <w:rPr>
          <w:rFonts w:ascii="Times New Roman" w:hAnsi="Times New Roman"/>
          <w:sz w:val="28"/>
          <w:szCs w:val="28"/>
        </w:rPr>
        <w:t xml:space="preserve"> claims can be considered in general court in case of their coherence with each other and association in one statement of claim.</w:t>
      </w:r>
      <w:proofErr w:type="gramEnd"/>
    </w:p>
    <w:p w:rsidR="0030481A" w:rsidRPr="0043161C" w:rsidRDefault="0030481A" w:rsidP="0043161C">
      <w:pPr>
        <w:spacing w:after="0"/>
        <w:ind w:firstLine="567"/>
        <w:jc w:val="both"/>
        <w:rPr>
          <w:rFonts w:ascii="Times New Roman" w:hAnsi="Times New Roman"/>
          <w:sz w:val="28"/>
          <w:szCs w:val="28"/>
        </w:rPr>
      </w:pPr>
      <w:r w:rsidRPr="0043161C">
        <w:rPr>
          <w:rFonts w:ascii="Times New Roman" w:hAnsi="Times New Roman"/>
          <w:sz w:val="28"/>
          <w:szCs w:val="28"/>
        </w:rPr>
        <w:t xml:space="preserve">Such practice exists in many countries relating to the Romano-German legal family. </w:t>
      </w:r>
      <w:proofErr w:type="gramStart"/>
      <w:r w:rsidRPr="0043161C">
        <w:rPr>
          <w:rFonts w:ascii="Times New Roman" w:hAnsi="Times New Roman"/>
          <w:sz w:val="28"/>
          <w:szCs w:val="28"/>
        </w:rPr>
        <w:t>Thus, according to Article 147 of the Civil Procedure Code of Germany it is said that “wherever the claims forming the subject matter of several proceedings pending with a court, whether involving the same or different parties, have legal ties amongst each other, or wherever they could have been asserted in one single complaint, the court may direct that such</w:t>
      </w:r>
      <w:proofErr w:type="gramEnd"/>
      <w:r w:rsidRPr="0043161C">
        <w:rPr>
          <w:rFonts w:ascii="Times New Roman" w:hAnsi="Times New Roman"/>
          <w:sz w:val="28"/>
          <w:szCs w:val="28"/>
        </w:rPr>
        <w:t xml:space="preserve"> proceedings be consolidated in order to be heard and decided on at the same time”.</w:t>
      </w:r>
    </w:p>
    <w:p w:rsidR="0030481A" w:rsidRPr="0043161C" w:rsidRDefault="0030481A" w:rsidP="0043161C">
      <w:pPr>
        <w:spacing w:after="0"/>
        <w:ind w:firstLine="567"/>
        <w:jc w:val="both"/>
        <w:rPr>
          <w:rFonts w:ascii="Times New Roman" w:hAnsi="Times New Roman"/>
          <w:sz w:val="28"/>
          <w:szCs w:val="28"/>
        </w:rPr>
      </w:pPr>
      <w:r w:rsidRPr="0043161C">
        <w:rPr>
          <w:rFonts w:ascii="Times New Roman" w:hAnsi="Times New Roman"/>
          <w:sz w:val="28"/>
          <w:szCs w:val="28"/>
        </w:rPr>
        <w:t>Combination of claim in one proceeding is possible if there is a possibility of a prompt and correct settlement of a dispute on nature, interrelation of claims, availability of general proofs. In this case, one of the main conditions of combination of claims is reference of claims to a matter in issue. A matter in issue, having broader interpretation, than a dispute object, along with its material object also covers nature of the subjective claim. That is combination of claims shall be limited to the relevant judicial jurisdiction on subjective structure of a subject.</w:t>
      </w:r>
    </w:p>
    <w:p w:rsidR="0030481A" w:rsidRPr="0043161C" w:rsidRDefault="0030481A" w:rsidP="0043161C">
      <w:pPr>
        <w:spacing w:after="0"/>
        <w:ind w:firstLine="567"/>
        <w:jc w:val="both"/>
        <w:rPr>
          <w:rFonts w:ascii="Times New Roman" w:hAnsi="Times New Roman"/>
          <w:sz w:val="28"/>
          <w:szCs w:val="28"/>
        </w:rPr>
      </w:pPr>
      <w:r w:rsidRPr="0043161C">
        <w:rPr>
          <w:rFonts w:ascii="Times New Roman" w:hAnsi="Times New Roman"/>
          <w:sz w:val="28"/>
          <w:szCs w:val="28"/>
        </w:rPr>
        <w:t>Combination of claims is considered expedient for the comprehensive and prompt settlement of a certain dispute. Besides, consideration of the claims connected with each other in general proceeding serves for prevention of adoption of the judgments contradicting to a matter of dispute.</w:t>
      </w:r>
    </w:p>
    <w:p w:rsidR="0030481A" w:rsidRPr="0043161C" w:rsidRDefault="0030481A" w:rsidP="0043161C">
      <w:pPr>
        <w:spacing w:after="0"/>
        <w:ind w:firstLine="567"/>
        <w:jc w:val="both"/>
        <w:rPr>
          <w:rFonts w:ascii="Times New Roman" w:hAnsi="Times New Roman"/>
          <w:sz w:val="28"/>
          <w:szCs w:val="28"/>
        </w:rPr>
      </w:pPr>
      <w:r w:rsidRPr="0043161C">
        <w:rPr>
          <w:rFonts w:ascii="Times New Roman" w:hAnsi="Times New Roman"/>
          <w:sz w:val="28"/>
          <w:szCs w:val="28"/>
        </w:rPr>
        <w:t>In theory there are various forms of claims’ combination: free, obligatory and limited combination of claims. Free consolidation provides dependence on the claimant, obligatory consolidation - direct specifying in the legislation, and limited consolidation - combination of claims with consent of court.</w:t>
      </w:r>
    </w:p>
    <w:p w:rsidR="0030481A" w:rsidRPr="0043161C" w:rsidRDefault="0030481A" w:rsidP="0043161C">
      <w:pPr>
        <w:spacing w:after="0"/>
        <w:ind w:firstLine="567"/>
        <w:jc w:val="both"/>
        <w:rPr>
          <w:rFonts w:ascii="Times New Roman" w:hAnsi="Times New Roman"/>
          <w:sz w:val="28"/>
          <w:szCs w:val="28"/>
        </w:rPr>
      </w:pPr>
      <w:r w:rsidRPr="0043161C">
        <w:rPr>
          <w:rFonts w:ascii="Times New Roman" w:hAnsi="Times New Roman"/>
          <w:sz w:val="28"/>
          <w:szCs w:val="28"/>
        </w:rPr>
        <w:t xml:space="preserve">The civil-procedure legislation provides obligatory combination of the claims connected with each other within one jurisdiction. Thus, according to </w:t>
      </w:r>
      <w:r w:rsidR="00967EE8" w:rsidRPr="0043161C">
        <w:rPr>
          <w:rFonts w:ascii="Times New Roman" w:hAnsi="Times New Roman"/>
          <w:sz w:val="28"/>
          <w:szCs w:val="28"/>
        </w:rPr>
        <w:t xml:space="preserve">Article </w:t>
      </w:r>
      <w:r w:rsidRPr="0043161C">
        <w:rPr>
          <w:rFonts w:ascii="Times New Roman" w:hAnsi="Times New Roman"/>
          <w:sz w:val="28"/>
          <w:szCs w:val="28"/>
        </w:rPr>
        <w:t>43.1 of</w:t>
      </w:r>
      <w:r w:rsidR="00967EE8" w:rsidRPr="0043161C">
        <w:rPr>
          <w:rFonts w:ascii="Times New Roman" w:hAnsi="Times New Roman"/>
          <w:sz w:val="28"/>
          <w:szCs w:val="28"/>
        </w:rPr>
        <w:t xml:space="preserve"> the</w:t>
      </w:r>
      <w:r w:rsidRPr="0043161C">
        <w:rPr>
          <w:rFonts w:ascii="Times New Roman" w:hAnsi="Times New Roman"/>
          <w:sz w:val="28"/>
          <w:szCs w:val="28"/>
        </w:rPr>
        <w:t xml:space="preserve"> CPC, where several courts have under their proceeding several interrelated cases, such cases shall for the purpose of fair trial, be considered and settled in joint order.</w:t>
      </w:r>
    </w:p>
    <w:p w:rsidR="0030481A" w:rsidRPr="0043161C" w:rsidRDefault="0030481A" w:rsidP="0043161C">
      <w:pPr>
        <w:spacing w:after="0"/>
        <w:ind w:firstLine="567"/>
        <w:jc w:val="both"/>
        <w:rPr>
          <w:rFonts w:ascii="Times New Roman" w:hAnsi="Times New Roman"/>
          <w:sz w:val="28"/>
          <w:szCs w:val="28"/>
        </w:rPr>
      </w:pPr>
      <w:proofErr w:type="gramStart"/>
      <w:r w:rsidRPr="0043161C">
        <w:rPr>
          <w:rFonts w:ascii="Times New Roman" w:hAnsi="Times New Roman"/>
          <w:sz w:val="28"/>
          <w:szCs w:val="28"/>
        </w:rPr>
        <w:t xml:space="preserve">Where it has been established by judge that there are several identical cases with participation of the same parties, or there are several cases by sole claimant against different respondents or of different claimants to the sole respondent and it has further been established that it is advisable to carry out proceeding on such cases in a </w:t>
      </w:r>
      <w:r w:rsidRPr="0043161C">
        <w:rPr>
          <w:rFonts w:ascii="Times New Roman" w:hAnsi="Times New Roman"/>
          <w:sz w:val="28"/>
          <w:szCs w:val="28"/>
        </w:rPr>
        <w:lastRenderedPageBreak/>
        <w:t>combined manner, judge</w:t>
      </w:r>
      <w:proofErr w:type="gramEnd"/>
      <w:r w:rsidRPr="0043161C">
        <w:rPr>
          <w:rFonts w:ascii="Times New Roman" w:hAnsi="Times New Roman"/>
          <w:sz w:val="28"/>
          <w:szCs w:val="28"/>
        </w:rPr>
        <w:t xml:space="preserve"> have the right to combine such cases into a single proceeding (Article 169.3 of </w:t>
      </w:r>
      <w:r w:rsidR="00F36C1D" w:rsidRPr="0043161C">
        <w:rPr>
          <w:rFonts w:ascii="Times New Roman" w:hAnsi="Times New Roman"/>
          <w:sz w:val="28"/>
          <w:szCs w:val="28"/>
        </w:rPr>
        <w:t xml:space="preserve">the </w:t>
      </w:r>
      <w:r w:rsidRPr="0043161C">
        <w:rPr>
          <w:rFonts w:ascii="Times New Roman" w:hAnsi="Times New Roman"/>
          <w:sz w:val="28"/>
          <w:szCs w:val="28"/>
        </w:rPr>
        <w:t>CPC).</w:t>
      </w:r>
    </w:p>
    <w:p w:rsidR="0030481A" w:rsidRPr="0043161C" w:rsidRDefault="0030481A" w:rsidP="0043161C">
      <w:pPr>
        <w:spacing w:after="0"/>
        <w:ind w:firstLine="567"/>
        <w:jc w:val="both"/>
        <w:rPr>
          <w:rFonts w:ascii="Times New Roman" w:hAnsi="Times New Roman"/>
          <w:sz w:val="28"/>
          <w:szCs w:val="28"/>
        </w:rPr>
      </w:pPr>
      <w:r w:rsidRPr="0043161C">
        <w:rPr>
          <w:rFonts w:ascii="Times New Roman" w:hAnsi="Times New Roman"/>
          <w:sz w:val="28"/>
          <w:szCs w:val="28"/>
        </w:rPr>
        <w:t>On the other hand, where a separate hearing of claims is deemed necessary, judge have the right to separate one or more of combined claims into separate proceeding (Article 169.1 of</w:t>
      </w:r>
      <w:r w:rsidR="0094646C" w:rsidRPr="0043161C">
        <w:rPr>
          <w:rFonts w:ascii="Times New Roman" w:hAnsi="Times New Roman"/>
          <w:sz w:val="28"/>
          <w:szCs w:val="28"/>
        </w:rPr>
        <w:t xml:space="preserve"> the</w:t>
      </w:r>
      <w:r w:rsidRPr="0043161C">
        <w:rPr>
          <w:rFonts w:ascii="Times New Roman" w:hAnsi="Times New Roman"/>
          <w:sz w:val="28"/>
          <w:szCs w:val="28"/>
        </w:rPr>
        <w:t xml:space="preserve"> CPC). Such various procedural rules established in the legislation are provided by combination of close claims for a being or separation and consideration in various proceedings of claims that cannot be considered for various reasons, including within one jurisdiction.</w:t>
      </w:r>
    </w:p>
    <w:p w:rsidR="0030481A" w:rsidRPr="0043161C" w:rsidRDefault="0030481A" w:rsidP="0043161C">
      <w:pPr>
        <w:spacing w:after="0"/>
        <w:ind w:firstLine="567"/>
        <w:jc w:val="both"/>
        <w:rPr>
          <w:rFonts w:ascii="Times New Roman" w:hAnsi="Times New Roman"/>
          <w:sz w:val="28"/>
          <w:szCs w:val="28"/>
        </w:rPr>
      </w:pPr>
      <w:r w:rsidRPr="0043161C">
        <w:rPr>
          <w:rFonts w:ascii="Times New Roman" w:hAnsi="Times New Roman"/>
          <w:sz w:val="28"/>
          <w:szCs w:val="28"/>
        </w:rPr>
        <w:t>According to claims of Article 37 of</w:t>
      </w:r>
      <w:r w:rsidR="0094646C" w:rsidRPr="0043161C">
        <w:rPr>
          <w:rFonts w:ascii="Times New Roman" w:hAnsi="Times New Roman"/>
          <w:sz w:val="28"/>
          <w:szCs w:val="28"/>
        </w:rPr>
        <w:t xml:space="preserve"> the</w:t>
      </w:r>
      <w:r w:rsidRPr="0043161C">
        <w:rPr>
          <w:rFonts w:ascii="Times New Roman" w:hAnsi="Times New Roman"/>
          <w:sz w:val="28"/>
          <w:szCs w:val="28"/>
        </w:rPr>
        <w:t xml:space="preserve"> APC, several claims may be combined into a single action by claimant when they are correlated, focused on the same respondent and have the same jurisdiction prescribed by this Code.</w:t>
      </w:r>
    </w:p>
    <w:p w:rsidR="0030481A" w:rsidRPr="0043161C" w:rsidRDefault="0030481A" w:rsidP="0043161C">
      <w:pPr>
        <w:spacing w:after="0"/>
        <w:ind w:firstLine="567"/>
        <w:jc w:val="both"/>
        <w:rPr>
          <w:rFonts w:ascii="Times New Roman" w:hAnsi="Times New Roman"/>
          <w:sz w:val="28"/>
          <w:szCs w:val="28"/>
        </w:rPr>
      </w:pPr>
      <w:r w:rsidRPr="0043161C">
        <w:rPr>
          <w:rFonts w:ascii="Times New Roman" w:hAnsi="Times New Roman"/>
          <w:sz w:val="28"/>
          <w:szCs w:val="28"/>
        </w:rPr>
        <w:t xml:space="preserve">By the legislation of a number of the countries (Germany, Austria, Spain), the main condition of combination of claims is that as a result consolidation does not lead to change of jurisdiction. However, in the civil-procedure legislation of the Russian Federation the principle of a possibility of combination of claims a somewhat different. </w:t>
      </w:r>
      <w:proofErr w:type="gramStart"/>
      <w:r w:rsidRPr="0043161C">
        <w:rPr>
          <w:rFonts w:ascii="Times New Roman" w:hAnsi="Times New Roman"/>
          <w:sz w:val="28"/>
          <w:szCs w:val="28"/>
        </w:rPr>
        <w:t>Thus, according to Article 22.4 of the Civil Procedure Code of the Russian Federation, when filing to the court an application containing several interconnected claims, some of which are referred to the competence of a court of general jurisdiction and others to arbitration court, while it is impossible to set the claims apart, the case is subject to the consideration</w:t>
      </w:r>
      <w:proofErr w:type="gramEnd"/>
      <w:r w:rsidRPr="0043161C">
        <w:rPr>
          <w:rFonts w:ascii="Times New Roman" w:hAnsi="Times New Roman"/>
          <w:sz w:val="28"/>
          <w:szCs w:val="28"/>
        </w:rPr>
        <w:t xml:space="preserve"> and to the resolution in a court of general jurisdiction.</w:t>
      </w:r>
    </w:p>
    <w:p w:rsidR="0030481A" w:rsidRPr="0043161C" w:rsidRDefault="0030481A" w:rsidP="0043161C">
      <w:pPr>
        <w:spacing w:after="0"/>
        <w:ind w:firstLine="567"/>
        <w:jc w:val="both"/>
        <w:rPr>
          <w:rFonts w:ascii="Times New Roman" w:hAnsi="Times New Roman"/>
          <w:sz w:val="28"/>
          <w:szCs w:val="28"/>
        </w:rPr>
      </w:pPr>
      <w:r w:rsidRPr="0043161C">
        <w:rPr>
          <w:rFonts w:ascii="Times New Roman" w:hAnsi="Times New Roman"/>
          <w:sz w:val="28"/>
          <w:szCs w:val="28"/>
        </w:rPr>
        <w:t>Provisions of Article 30 of</w:t>
      </w:r>
      <w:r w:rsidR="0094646C" w:rsidRPr="0043161C">
        <w:rPr>
          <w:rFonts w:ascii="Times New Roman" w:hAnsi="Times New Roman"/>
          <w:sz w:val="28"/>
          <w:szCs w:val="28"/>
        </w:rPr>
        <w:t xml:space="preserve"> the</w:t>
      </w:r>
      <w:r w:rsidRPr="0043161C">
        <w:rPr>
          <w:rFonts w:ascii="Times New Roman" w:hAnsi="Times New Roman"/>
          <w:sz w:val="28"/>
          <w:szCs w:val="28"/>
        </w:rPr>
        <w:t xml:space="preserve"> CPC are similar to the specified norms of the civil- procedure legislation of the Russian Federation.</w:t>
      </w:r>
    </w:p>
    <w:p w:rsidR="0030481A" w:rsidRPr="0043161C" w:rsidRDefault="0030481A" w:rsidP="0043161C">
      <w:pPr>
        <w:spacing w:after="0"/>
        <w:ind w:firstLine="567"/>
        <w:jc w:val="both"/>
        <w:rPr>
          <w:rFonts w:ascii="Times New Roman" w:hAnsi="Times New Roman"/>
          <w:sz w:val="28"/>
          <w:szCs w:val="28"/>
        </w:rPr>
      </w:pPr>
      <w:r w:rsidRPr="0043161C">
        <w:rPr>
          <w:rFonts w:ascii="Times New Roman" w:hAnsi="Times New Roman"/>
          <w:sz w:val="28"/>
          <w:szCs w:val="28"/>
        </w:rPr>
        <w:t>It should be noted that after the entering of CPC into force the application of Article 30 of this Code did not create uncertainty. Thus, consolidation in one proceeding and consideration in general court of the claims connected with civil and economic disputes was possible. However, by the Law of the Republic of Azerbaijan 143-IVQD of June 10, 2011 “On modification of the Civil Procedure Code of the Republic of Azerbaijan” in Article 30 of</w:t>
      </w:r>
      <w:r w:rsidR="0094646C" w:rsidRPr="0043161C">
        <w:rPr>
          <w:rFonts w:ascii="Times New Roman" w:hAnsi="Times New Roman"/>
          <w:sz w:val="28"/>
          <w:szCs w:val="28"/>
        </w:rPr>
        <w:t xml:space="preserve"> the</w:t>
      </w:r>
      <w:r w:rsidRPr="0043161C">
        <w:rPr>
          <w:rFonts w:ascii="Times New Roman" w:hAnsi="Times New Roman"/>
          <w:sz w:val="28"/>
          <w:szCs w:val="28"/>
        </w:rPr>
        <w:t xml:space="preserve"> CPC the word</w:t>
      </w:r>
      <w:r w:rsidR="0094646C" w:rsidRPr="0043161C">
        <w:rPr>
          <w:rFonts w:ascii="Times New Roman" w:hAnsi="Times New Roman"/>
          <w:sz w:val="28"/>
          <w:szCs w:val="28"/>
        </w:rPr>
        <w:t>s</w:t>
      </w:r>
      <w:r w:rsidRPr="0043161C">
        <w:rPr>
          <w:rFonts w:ascii="Times New Roman" w:hAnsi="Times New Roman"/>
          <w:sz w:val="28"/>
          <w:szCs w:val="28"/>
        </w:rPr>
        <w:t xml:space="preserve"> “economic court” were replaced by the words “administrative-economic court”. This change was connected with reference of administrative disputes to jurisdiction of economic courts based on APC and change of names of given courts on “administrative-economic court”.</w:t>
      </w:r>
    </w:p>
    <w:p w:rsidR="0030481A" w:rsidRPr="0043161C" w:rsidRDefault="0030481A" w:rsidP="0043161C">
      <w:pPr>
        <w:spacing w:after="0"/>
        <w:ind w:firstLine="567"/>
        <w:jc w:val="both"/>
        <w:rPr>
          <w:rFonts w:ascii="Times New Roman" w:hAnsi="Times New Roman"/>
          <w:sz w:val="28"/>
          <w:szCs w:val="28"/>
        </w:rPr>
      </w:pPr>
      <w:r w:rsidRPr="0043161C">
        <w:rPr>
          <w:rFonts w:ascii="Times New Roman" w:hAnsi="Times New Roman"/>
          <w:sz w:val="28"/>
          <w:szCs w:val="28"/>
        </w:rPr>
        <w:t xml:space="preserve">Interpretation of Article 30 of </w:t>
      </w:r>
      <w:r w:rsidR="0094646C" w:rsidRPr="0043161C">
        <w:rPr>
          <w:rFonts w:ascii="Times New Roman" w:hAnsi="Times New Roman"/>
          <w:sz w:val="28"/>
          <w:szCs w:val="28"/>
        </w:rPr>
        <w:t xml:space="preserve">the </w:t>
      </w:r>
      <w:r w:rsidRPr="0043161C">
        <w:rPr>
          <w:rFonts w:ascii="Times New Roman" w:hAnsi="Times New Roman"/>
          <w:sz w:val="28"/>
          <w:szCs w:val="28"/>
        </w:rPr>
        <w:t>CPC in a literal sense creates such idea that claims connected with administrative disputes that are considered in administrative economic courts, uniting with civil claims, can be considered in general courts. However, it is necessary to consider that claims, one of which arises from general (public), and other of a civil dispute, cannot be combined in court of the same jurisdiction.</w:t>
      </w:r>
    </w:p>
    <w:p w:rsidR="0030481A" w:rsidRPr="0043161C" w:rsidRDefault="0030481A" w:rsidP="0043161C">
      <w:pPr>
        <w:spacing w:after="0"/>
        <w:ind w:firstLine="567"/>
        <w:jc w:val="both"/>
        <w:rPr>
          <w:rFonts w:ascii="Times New Roman" w:hAnsi="Times New Roman"/>
          <w:sz w:val="28"/>
          <w:szCs w:val="28"/>
        </w:rPr>
      </w:pPr>
      <w:proofErr w:type="gramStart"/>
      <w:r w:rsidRPr="0043161C">
        <w:rPr>
          <w:rFonts w:ascii="Times New Roman" w:hAnsi="Times New Roman"/>
          <w:sz w:val="28"/>
          <w:szCs w:val="28"/>
        </w:rPr>
        <w:t xml:space="preserve">The separation of administrative-economic courts from general courts, consideration and solution of administrative disputes by specialized courts in the order of special procedure and administrative legal procedure are an important step in the direction of more effective implementation of the constitutional requirements </w:t>
      </w:r>
      <w:r w:rsidRPr="0043161C">
        <w:rPr>
          <w:rFonts w:ascii="Times New Roman" w:hAnsi="Times New Roman"/>
          <w:sz w:val="28"/>
          <w:szCs w:val="28"/>
        </w:rPr>
        <w:lastRenderedPageBreak/>
        <w:t>connected with human rights institutes and serve for efficiency of administrative judicial protection (</w:t>
      </w:r>
      <w:r w:rsidR="0094646C" w:rsidRPr="0043161C">
        <w:rPr>
          <w:rFonts w:ascii="Times New Roman" w:hAnsi="Times New Roman"/>
          <w:sz w:val="28"/>
          <w:szCs w:val="28"/>
        </w:rPr>
        <w:t>d</w:t>
      </w:r>
      <w:r w:rsidRPr="0043161C">
        <w:rPr>
          <w:rFonts w:ascii="Times New Roman" w:hAnsi="Times New Roman"/>
          <w:sz w:val="28"/>
          <w:szCs w:val="28"/>
        </w:rPr>
        <w:t>ecision of Plenum of Constitutional</w:t>
      </w:r>
      <w:proofErr w:type="gramEnd"/>
      <w:r w:rsidRPr="0043161C">
        <w:rPr>
          <w:rFonts w:ascii="Times New Roman" w:hAnsi="Times New Roman"/>
          <w:sz w:val="28"/>
          <w:szCs w:val="28"/>
        </w:rPr>
        <w:t xml:space="preserve"> Court dated October 4, 2012 “On interpretation of Article 2 of the Administrative Procedure Code of the Republic of Azerbaijan and Article 25 of the Civil Procedure Code of the Republic of Azerbaijan from the point of view of jurisdiction of procedures on cases on administrative offences”.</w:t>
      </w:r>
    </w:p>
    <w:p w:rsidR="0030481A" w:rsidRPr="0043161C" w:rsidRDefault="0030481A" w:rsidP="0043161C">
      <w:pPr>
        <w:spacing w:after="0"/>
        <w:ind w:firstLine="567"/>
        <w:jc w:val="both"/>
        <w:rPr>
          <w:rFonts w:ascii="Times New Roman" w:hAnsi="Times New Roman"/>
          <w:sz w:val="28"/>
          <w:szCs w:val="28"/>
        </w:rPr>
      </w:pPr>
      <w:proofErr w:type="gramStart"/>
      <w:r w:rsidRPr="0043161C">
        <w:rPr>
          <w:rFonts w:ascii="Times New Roman" w:hAnsi="Times New Roman"/>
          <w:sz w:val="28"/>
          <w:szCs w:val="28"/>
        </w:rPr>
        <w:t>The main task facing APC is a protection of the rights, freedoms and legitimate interests of individuals, and also the rights and interests of legal entities against the violations allowed by public authorities, local government bodies, their officials, other subjects in the sphere of public legal relations in case of accomplishment in the order of functions established by the law</w:t>
      </w:r>
      <w:proofErr w:type="gramEnd"/>
      <w:r w:rsidRPr="0043161C">
        <w:rPr>
          <w:rFonts w:ascii="Times New Roman" w:hAnsi="Times New Roman"/>
          <w:sz w:val="28"/>
          <w:szCs w:val="28"/>
        </w:rPr>
        <w:t>, in the field of ruling management.</w:t>
      </w:r>
    </w:p>
    <w:p w:rsidR="0030481A" w:rsidRPr="0043161C" w:rsidRDefault="0030481A" w:rsidP="0043161C">
      <w:pPr>
        <w:spacing w:after="0"/>
        <w:ind w:firstLine="567"/>
        <w:jc w:val="both"/>
        <w:rPr>
          <w:rFonts w:ascii="Times New Roman" w:hAnsi="Times New Roman"/>
          <w:sz w:val="28"/>
          <w:szCs w:val="28"/>
        </w:rPr>
      </w:pPr>
      <w:r w:rsidRPr="0043161C">
        <w:rPr>
          <w:rFonts w:ascii="Times New Roman" w:hAnsi="Times New Roman"/>
          <w:sz w:val="28"/>
          <w:szCs w:val="28"/>
        </w:rPr>
        <w:t xml:space="preserve">The administrative dispute on the legal nature differs from civil and economic disputes. </w:t>
      </w:r>
      <w:proofErr w:type="gramStart"/>
      <w:r w:rsidRPr="0043161C">
        <w:rPr>
          <w:rFonts w:ascii="Times New Roman" w:hAnsi="Times New Roman"/>
          <w:sz w:val="28"/>
          <w:szCs w:val="28"/>
        </w:rPr>
        <w:t>Administrative legal disputes provide the disputes arising in connection with acceptance, cancellation, change of the administrative act between administrative authority (relevant organs of the executive authority, their local (structural) and other authorities, municipalities, etc.) and individuals and legal entities and also in connection with actions or failure to act of administrative authority.</w:t>
      </w:r>
      <w:proofErr w:type="gramEnd"/>
      <w:r w:rsidRPr="0043161C">
        <w:rPr>
          <w:rFonts w:ascii="Times New Roman" w:hAnsi="Times New Roman"/>
          <w:sz w:val="28"/>
          <w:szCs w:val="28"/>
        </w:rPr>
        <w:t xml:space="preserve"> As a rule, administrative disputes are connected with acceptance, refusal of acceptance, execution, non-execution or cancellation, administrative acts, and with recognition of illegality of the administrative act, actions of the actual nature of administrative authority and so forth.</w:t>
      </w:r>
    </w:p>
    <w:p w:rsidR="0030481A" w:rsidRPr="0043161C" w:rsidRDefault="0030481A" w:rsidP="0043161C">
      <w:pPr>
        <w:spacing w:after="0"/>
        <w:ind w:firstLine="567"/>
        <w:jc w:val="both"/>
        <w:rPr>
          <w:rFonts w:ascii="Times New Roman" w:hAnsi="Times New Roman"/>
          <w:sz w:val="28"/>
          <w:szCs w:val="28"/>
        </w:rPr>
      </w:pPr>
      <w:r w:rsidRPr="0043161C">
        <w:rPr>
          <w:rFonts w:ascii="Times New Roman" w:hAnsi="Times New Roman"/>
          <w:sz w:val="28"/>
          <w:szCs w:val="28"/>
        </w:rPr>
        <w:t>The administrative dispute has the following important signs:</w:t>
      </w:r>
    </w:p>
    <w:p w:rsidR="0030481A" w:rsidRPr="0043161C" w:rsidRDefault="0030481A" w:rsidP="0043161C">
      <w:pPr>
        <w:spacing w:after="0"/>
        <w:ind w:firstLine="567"/>
        <w:jc w:val="both"/>
        <w:rPr>
          <w:rFonts w:ascii="Times New Roman" w:hAnsi="Times New Roman"/>
          <w:sz w:val="28"/>
          <w:szCs w:val="28"/>
        </w:rPr>
      </w:pPr>
      <w:r w:rsidRPr="0043161C">
        <w:rPr>
          <w:rFonts w:ascii="Times New Roman" w:hAnsi="Times New Roman"/>
          <w:sz w:val="28"/>
          <w:szCs w:val="28"/>
        </w:rPr>
        <w:t>- presence of the special subject in public legal dispute;</w:t>
      </w:r>
    </w:p>
    <w:p w:rsidR="0030481A" w:rsidRPr="0043161C" w:rsidRDefault="0030481A" w:rsidP="0043161C">
      <w:pPr>
        <w:spacing w:after="0"/>
        <w:ind w:firstLine="567"/>
        <w:jc w:val="both"/>
        <w:rPr>
          <w:rFonts w:ascii="Times New Roman" w:hAnsi="Times New Roman"/>
          <w:sz w:val="28"/>
          <w:szCs w:val="28"/>
        </w:rPr>
      </w:pPr>
      <w:r w:rsidRPr="0043161C">
        <w:rPr>
          <w:rFonts w:ascii="Times New Roman" w:hAnsi="Times New Roman"/>
          <w:sz w:val="28"/>
          <w:szCs w:val="28"/>
        </w:rPr>
        <w:t>- connection of public legal dispute with implementation of management function of the power in the order established by the law.</w:t>
      </w:r>
    </w:p>
    <w:p w:rsidR="0030481A" w:rsidRPr="0043161C" w:rsidRDefault="0030481A" w:rsidP="0043161C">
      <w:pPr>
        <w:spacing w:after="0"/>
        <w:ind w:firstLine="567"/>
        <w:jc w:val="both"/>
        <w:rPr>
          <w:rFonts w:ascii="Times New Roman" w:hAnsi="Times New Roman"/>
          <w:sz w:val="28"/>
          <w:szCs w:val="28"/>
        </w:rPr>
      </w:pPr>
      <w:r w:rsidRPr="0043161C">
        <w:rPr>
          <w:rFonts w:ascii="Times New Roman" w:hAnsi="Times New Roman"/>
          <w:sz w:val="28"/>
          <w:szCs w:val="28"/>
        </w:rPr>
        <w:t>Unlike administrative disputes, the economic disputes considered in administrative-economic courts by the nature are close to civil disputes. The concepts “economic dispute” it is not specified directly in the legislation what complicates its interpretation. Thus, the civil, administrative disputes and disputes following from other legal relations belong to economic disputes. However, distinctive features of economic disputes, irrespective of what type of legal dispute they relates, is the following:</w:t>
      </w:r>
    </w:p>
    <w:p w:rsidR="0030481A" w:rsidRPr="0043161C" w:rsidRDefault="0030481A" w:rsidP="0043161C">
      <w:pPr>
        <w:spacing w:after="0"/>
        <w:ind w:firstLine="567"/>
        <w:jc w:val="both"/>
        <w:rPr>
          <w:rFonts w:ascii="Times New Roman" w:hAnsi="Times New Roman"/>
          <w:sz w:val="28"/>
          <w:szCs w:val="28"/>
        </w:rPr>
      </w:pPr>
      <w:r w:rsidRPr="0043161C">
        <w:rPr>
          <w:rFonts w:ascii="Times New Roman" w:hAnsi="Times New Roman"/>
          <w:sz w:val="28"/>
          <w:szCs w:val="28"/>
        </w:rPr>
        <w:t>arise in entrepreneurial and other economic sphere;</w:t>
      </w:r>
    </w:p>
    <w:p w:rsidR="0030481A" w:rsidRPr="0043161C" w:rsidRDefault="0030481A" w:rsidP="0043161C">
      <w:pPr>
        <w:spacing w:after="0"/>
        <w:ind w:firstLine="567"/>
        <w:jc w:val="both"/>
        <w:rPr>
          <w:rFonts w:ascii="Times New Roman" w:hAnsi="Times New Roman"/>
          <w:sz w:val="28"/>
          <w:szCs w:val="28"/>
        </w:rPr>
      </w:pPr>
      <w:r w:rsidRPr="0043161C">
        <w:rPr>
          <w:rFonts w:ascii="Times New Roman" w:hAnsi="Times New Roman"/>
          <w:sz w:val="28"/>
          <w:szCs w:val="28"/>
        </w:rPr>
        <w:t>relate to activities of the special entrepreneurial subjects participating in execution of work, production, rendering services;</w:t>
      </w:r>
    </w:p>
    <w:p w:rsidR="0030481A" w:rsidRPr="0043161C" w:rsidRDefault="0030481A" w:rsidP="0043161C">
      <w:pPr>
        <w:spacing w:after="0"/>
        <w:ind w:firstLine="567"/>
        <w:jc w:val="both"/>
        <w:rPr>
          <w:rFonts w:ascii="Times New Roman" w:hAnsi="Times New Roman"/>
          <w:sz w:val="28"/>
          <w:szCs w:val="28"/>
        </w:rPr>
      </w:pPr>
      <w:r w:rsidRPr="0043161C">
        <w:rPr>
          <w:rFonts w:ascii="Times New Roman" w:hAnsi="Times New Roman"/>
          <w:sz w:val="28"/>
          <w:szCs w:val="28"/>
        </w:rPr>
        <w:t>create consequences having property nature.</w:t>
      </w:r>
    </w:p>
    <w:p w:rsidR="0030481A" w:rsidRPr="0043161C" w:rsidRDefault="0030481A" w:rsidP="0043161C">
      <w:pPr>
        <w:spacing w:after="0"/>
        <w:ind w:firstLine="567"/>
        <w:jc w:val="both"/>
        <w:rPr>
          <w:rFonts w:ascii="Times New Roman" w:hAnsi="Times New Roman"/>
          <w:sz w:val="28"/>
          <w:szCs w:val="28"/>
        </w:rPr>
      </w:pPr>
      <w:r w:rsidRPr="0043161C">
        <w:rPr>
          <w:rFonts w:ascii="Times New Roman" w:hAnsi="Times New Roman"/>
          <w:sz w:val="28"/>
          <w:szCs w:val="28"/>
        </w:rPr>
        <w:t>Generally, economic dispute is meant as the legal dispute arising in the field of business (economic) activities which participants are both business owners, and the state. Economic nature of a dispute reflects content of legal relations and characterizes an essence of relations of the parties of a dispute. This dispute arises between economic subjects and proceeds from free business activity. For this reason, these relations are in essence similar to the civil relations.</w:t>
      </w:r>
    </w:p>
    <w:p w:rsidR="0030481A" w:rsidRPr="0043161C" w:rsidRDefault="0030481A" w:rsidP="0043161C">
      <w:pPr>
        <w:spacing w:after="0"/>
        <w:ind w:firstLine="567"/>
        <w:jc w:val="both"/>
        <w:rPr>
          <w:rFonts w:ascii="Times New Roman" w:hAnsi="Times New Roman"/>
          <w:sz w:val="28"/>
          <w:szCs w:val="28"/>
        </w:rPr>
      </w:pPr>
      <w:r w:rsidRPr="0043161C">
        <w:rPr>
          <w:rFonts w:ascii="Times New Roman" w:hAnsi="Times New Roman"/>
          <w:sz w:val="28"/>
          <w:szCs w:val="28"/>
        </w:rPr>
        <w:lastRenderedPageBreak/>
        <w:t>Analyzing relatively different features of administrative and economic disputes, the possibility of their consolidation separately with civil disputes, from the point of view of Article 30 of</w:t>
      </w:r>
      <w:r w:rsidR="00E55329" w:rsidRPr="0043161C">
        <w:rPr>
          <w:rFonts w:ascii="Times New Roman" w:hAnsi="Times New Roman"/>
          <w:sz w:val="28"/>
          <w:szCs w:val="28"/>
        </w:rPr>
        <w:t xml:space="preserve"> the</w:t>
      </w:r>
      <w:r w:rsidRPr="0043161C">
        <w:rPr>
          <w:rFonts w:ascii="Times New Roman" w:hAnsi="Times New Roman"/>
          <w:sz w:val="28"/>
          <w:szCs w:val="28"/>
        </w:rPr>
        <w:t xml:space="preserve"> CPC and consideration in general courts is found. Thus, the economic disputes considered in administrative and economic courts, in essence, can unite with the civil claim requirement in general courts. On features of administrative disputes of the claim that arise from these disputes shall be considered only in administrative and economic courts in the order of administrative legal proceeding.</w:t>
      </w:r>
    </w:p>
    <w:p w:rsidR="0030481A" w:rsidRPr="0043161C" w:rsidRDefault="0030481A" w:rsidP="0043161C">
      <w:pPr>
        <w:spacing w:after="0"/>
        <w:ind w:firstLine="567"/>
        <w:jc w:val="both"/>
        <w:rPr>
          <w:rFonts w:ascii="Times New Roman" w:hAnsi="Times New Roman"/>
          <w:sz w:val="28"/>
          <w:szCs w:val="28"/>
        </w:rPr>
      </w:pPr>
      <w:r w:rsidRPr="0043161C">
        <w:rPr>
          <w:rFonts w:ascii="Times New Roman" w:hAnsi="Times New Roman"/>
          <w:sz w:val="28"/>
          <w:szCs w:val="28"/>
        </w:rPr>
        <w:t>Process of legal proceedings from the point of view of legal area is based on various special procedural principles. Thus, according to Article 14.2 of</w:t>
      </w:r>
      <w:r w:rsidR="00E55329" w:rsidRPr="0043161C">
        <w:rPr>
          <w:rFonts w:ascii="Times New Roman" w:hAnsi="Times New Roman"/>
          <w:sz w:val="28"/>
          <w:szCs w:val="28"/>
        </w:rPr>
        <w:t xml:space="preserve"> the</w:t>
      </w:r>
      <w:r w:rsidRPr="0043161C">
        <w:rPr>
          <w:rFonts w:ascii="Times New Roman" w:hAnsi="Times New Roman"/>
          <w:sz w:val="28"/>
          <w:szCs w:val="28"/>
        </w:rPr>
        <w:t xml:space="preserve"> CPC the court examine and use evidence submitted only by parties. According to Article 12.1 of</w:t>
      </w:r>
      <w:r w:rsidR="00E55329" w:rsidRPr="0043161C">
        <w:rPr>
          <w:rFonts w:ascii="Times New Roman" w:hAnsi="Times New Roman"/>
          <w:sz w:val="28"/>
          <w:szCs w:val="28"/>
        </w:rPr>
        <w:t xml:space="preserve"> the</w:t>
      </w:r>
      <w:r w:rsidRPr="0043161C">
        <w:rPr>
          <w:rFonts w:ascii="Times New Roman" w:hAnsi="Times New Roman"/>
          <w:sz w:val="28"/>
          <w:szCs w:val="28"/>
        </w:rPr>
        <w:t xml:space="preserve"> APC, Court shall be bound to investigate all factual merits that are significant </w:t>
      </w:r>
      <w:r w:rsidR="00E55329" w:rsidRPr="0043161C">
        <w:rPr>
          <w:rFonts w:ascii="Times New Roman" w:hAnsi="Times New Roman"/>
          <w:sz w:val="28"/>
          <w:szCs w:val="28"/>
        </w:rPr>
        <w:t>for</w:t>
      </w:r>
      <w:r w:rsidRPr="0043161C">
        <w:rPr>
          <w:rFonts w:ascii="Times New Roman" w:hAnsi="Times New Roman"/>
          <w:sz w:val="28"/>
          <w:szCs w:val="28"/>
        </w:rPr>
        <w:t xml:space="preserve"> proper settlement of a dispute, having been not content with explanations, applications and proposals of participants of judicial procedure, the evidence provided by them and other materials available in case. The special procedural principles on legal area from the point of view of feature a dispute serve for comprehensive, fair and objective trial of cases.</w:t>
      </w:r>
    </w:p>
    <w:p w:rsidR="0030481A" w:rsidRPr="0043161C" w:rsidRDefault="0030481A" w:rsidP="0043161C">
      <w:pPr>
        <w:spacing w:after="0"/>
        <w:ind w:firstLine="567"/>
        <w:jc w:val="both"/>
        <w:rPr>
          <w:rFonts w:ascii="Times New Roman" w:hAnsi="Times New Roman"/>
          <w:sz w:val="28"/>
          <w:szCs w:val="28"/>
        </w:rPr>
      </w:pPr>
      <w:r w:rsidRPr="0043161C">
        <w:rPr>
          <w:rFonts w:ascii="Times New Roman" w:hAnsi="Times New Roman"/>
          <w:sz w:val="28"/>
          <w:szCs w:val="28"/>
        </w:rPr>
        <w:t>For this reason during combination of claims from the point of view of a matter in issue the issue of their jurisdiction shall be resolved. If the claim belongs to a matter in issue, it can be presented and considered judicially. Therefore, in case of availability of various claims within one claim, the issue of their jurisdiction to a matter in issue, and after - a possibility of consolidation shall be considered.</w:t>
      </w:r>
    </w:p>
    <w:p w:rsidR="0030481A" w:rsidRPr="0043161C" w:rsidRDefault="0030481A" w:rsidP="0043161C">
      <w:pPr>
        <w:spacing w:after="0"/>
        <w:ind w:firstLine="567"/>
        <w:jc w:val="both"/>
        <w:rPr>
          <w:rFonts w:ascii="Times New Roman" w:hAnsi="Times New Roman"/>
          <w:sz w:val="28"/>
          <w:szCs w:val="28"/>
        </w:rPr>
      </w:pPr>
      <w:r w:rsidRPr="0043161C">
        <w:rPr>
          <w:rFonts w:ascii="Times New Roman" w:hAnsi="Times New Roman"/>
          <w:sz w:val="28"/>
          <w:szCs w:val="28"/>
        </w:rPr>
        <w:t>Thus, the Plenum of the Constitutional Court notes that at solution of issue of judicial jurisdiction also the parties of a dispute and a subject of a dispute and character of the relations have to be precisely established. At clarification of a subject of a dispute, it is necessary to pay attention not only to an essence of legal relations and subjective structure of the parties, but also to the causes of a dispute.</w:t>
      </w:r>
    </w:p>
    <w:p w:rsidR="0030481A" w:rsidRPr="0043161C" w:rsidRDefault="0030481A" w:rsidP="0043161C">
      <w:pPr>
        <w:spacing w:after="0"/>
        <w:ind w:firstLine="567"/>
        <w:jc w:val="both"/>
        <w:rPr>
          <w:rFonts w:ascii="Times New Roman" w:hAnsi="Times New Roman"/>
          <w:sz w:val="28"/>
          <w:szCs w:val="28"/>
        </w:rPr>
      </w:pPr>
      <w:r w:rsidRPr="0043161C">
        <w:rPr>
          <w:rFonts w:ascii="Times New Roman" w:hAnsi="Times New Roman"/>
          <w:sz w:val="28"/>
          <w:szCs w:val="28"/>
        </w:rPr>
        <w:t>In case of the solution of issue of jurisdiction between general and administrative and economic courts as a major factor it is necessary to be guided by an essence and a subject of the challenged legal relations, subjective structure of these relations and the principles of legal area.</w:t>
      </w:r>
    </w:p>
    <w:p w:rsidR="0030481A" w:rsidRPr="0043161C" w:rsidRDefault="0030481A" w:rsidP="0043161C">
      <w:pPr>
        <w:spacing w:after="0"/>
        <w:ind w:firstLine="567"/>
        <w:jc w:val="both"/>
        <w:rPr>
          <w:rFonts w:ascii="Times New Roman" w:hAnsi="Times New Roman"/>
          <w:sz w:val="28"/>
          <w:szCs w:val="28"/>
        </w:rPr>
      </w:pPr>
      <w:r w:rsidRPr="0043161C">
        <w:rPr>
          <w:rFonts w:ascii="Times New Roman" w:hAnsi="Times New Roman"/>
          <w:sz w:val="28"/>
          <w:szCs w:val="28"/>
        </w:rPr>
        <w:t>Considering the aforementioned, the Plenum of the Constitutional Court comes to conclusion:</w:t>
      </w:r>
    </w:p>
    <w:p w:rsidR="0030481A" w:rsidRPr="0043161C" w:rsidRDefault="0030481A" w:rsidP="0043161C">
      <w:pPr>
        <w:spacing w:after="0"/>
        <w:ind w:firstLine="567"/>
        <w:jc w:val="both"/>
        <w:rPr>
          <w:rFonts w:ascii="Times New Roman" w:hAnsi="Times New Roman"/>
          <w:sz w:val="28"/>
          <w:szCs w:val="28"/>
        </w:rPr>
      </w:pPr>
      <w:r w:rsidRPr="0043161C">
        <w:rPr>
          <w:rFonts w:ascii="Times New Roman" w:hAnsi="Times New Roman"/>
          <w:sz w:val="28"/>
          <w:szCs w:val="28"/>
        </w:rPr>
        <w:t>- the issue of jurisdiction of claims concerning civil and economic disputes connected with each other shall be solved according to Article 30 of</w:t>
      </w:r>
      <w:r w:rsidR="00E55329" w:rsidRPr="0043161C">
        <w:rPr>
          <w:rFonts w:ascii="Times New Roman" w:hAnsi="Times New Roman"/>
          <w:sz w:val="28"/>
          <w:szCs w:val="28"/>
        </w:rPr>
        <w:t xml:space="preserve"> the</w:t>
      </w:r>
      <w:r w:rsidRPr="0043161C">
        <w:rPr>
          <w:rFonts w:ascii="Times New Roman" w:hAnsi="Times New Roman"/>
          <w:sz w:val="28"/>
          <w:szCs w:val="28"/>
        </w:rPr>
        <w:t xml:space="preserve"> CPC.</w:t>
      </w:r>
    </w:p>
    <w:p w:rsidR="0030481A" w:rsidRPr="0043161C" w:rsidRDefault="0030481A" w:rsidP="0043161C">
      <w:pPr>
        <w:spacing w:after="0"/>
        <w:ind w:firstLine="567"/>
        <w:jc w:val="both"/>
        <w:rPr>
          <w:rFonts w:ascii="Times New Roman" w:hAnsi="Times New Roman"/>
          <w:sz w:val="28"/>
          <w:szCs w:val="28"/>
        </w:rPr>
      </w:pPr>
      <w:r w:rsidRPr="0043161C">
        <w:rPr>
          <w:rFonts w:ascii="Times New Roman" w:hAnsi="Times New Roman"/>
          <w:sz w:val="28"/>
          <w:szCs w:val="28"/>
        </w:rPr>
        <w:t xml:space="preserve">- if a claim has administrative nature in its subject, an essence and the list of subjects, then judicial jurisdiction is established according to Article 2.1 of </w:t>
      </w:r>
      <w:r w:rsidR="00E55329" w:rsidRPr="0043161C">
        <w:rPr>
          <w:rFonts w:ascii="Times New Roman" w:hAnsi="Times New Roman"/>
          <w:sz w:val="28"/>
          <w:szCs w:val="28"/>
        </w:rPr>
        <w:t xml:space="preserve">the </w:t>
      </w:r>
      <w:r w:rsidRPr="0043161C">
        <w:rPr>
          <w:rFonts w:ascii="Times New Roman" w:hAnsi="Times New Roman"/>
          <w:sz w:val="28"/>
          <w:szCs w:val="28"/>
        </w:rPr>
        <w:t>APC and combination of civil and (or) economic claims connected with this claim in one proceeding is excluded.</w:t>
      </w:r>
    </w:p>
    <w:p w:rsidR="0030481A" w:rsidRPr="0043161C" w:rsidRDefault="0030481A" w:rsidP="0043161C">
      <w:pPr>
        <w:spacing w:after="0"/>
        <w:ind w:firstLine="567"/>
        <w:jc w:val="both"/>
        <w:rPr>
          <w:rFonts w:ascii="Times New Roman" w:hAnsi="Times New Roman"/>
          <w:sz w:val="28"/>
          <w:szCs w:val="28"/>
        </w:rPr>
      </w:pPr>
      <w:r w:rsidRPr="0043161C">
        <w:rPr>
          <w:rFonts w:ascii="Times New Roman" w:hAnsi="Times New Roman"/>
          <w:sz w:val="28"/>
          <w:szCs w:val="28"/>
        </w:rPr>
        <w:t>Being guided by the Article 130.4 of the Constitution of the Republic of Azerbaijan and Articles 60, 63, 65-67 and 69 of the Law of the Republic of Azerbaijan “On Constitutional Court”, Plenum of the Constitutional Court of the Republic of Azerbaijan </w:t>
      </w:r>
    </w:p>
    <w:p w:rsidR="0030481A" w:rsidRPr="0043161C" w:rsidRDefault="0030481A" w:rsidP="0043161C">
      <w:pPr>
        <w:spacing w:after="0"/>
        <w:ind w:firstLine="567"/>
        <w:jc w:val="both"/>
        <w:rPr>
          <w:rFonts w:ascii="Times New Roman" w:hAnsi="Times New Roman"/>
          <w:sz w:val="28"/>
          <w:szCs w:val="28"/>
        </w:rPr>
      </w:pPr>
      <w:r w:rsidRPr="0043161C">
        <w:rPr>
          <w:rFonts w:ascii="Times New Roman" w:hAnsi="Times New Roman"/>
          <w:sz w:val="28"/>
          <w:szCs w:val="28"/>
        </w:rPr>
        <w:lastRenderedPageBreak/>
        <w:t> </w:t>
      </w:r>
    </w:p>
    <w:p w:rsidR="0030481A" w:rsidRPr="0043161C" w:rsidRDefault="0030481A" w:rsidP="0043161C">
      <w:pPr>
        <w:spacing w:after="0"/>
        <w:jc w:val="center"/>
        <w:rPr>
          <w:rFonts w:ascii="Times New Roman" w:hAnsi="Times New Roman"/>
          <w:b/>
          <w:sz w:val="28"/>
          <w:szCs w:val="28"/>
        </w:rPr>
      </w:pPr>
      <w:r w:rsidRPr="0043161C">
        <w:rPr>
          <w:rFonts w:ascii="Times New Roman" w:hAnsi="Times New Roman"/>
          <w:b/>
          <w:sz w:val="28"/>
          <w:szCs w:val="28"/>
        </w:rPr>
        <w:t>DECIDED AS FOLOWS:</w:t>
      </w:r>
    </w:p>
    <w:p w:rsidR="0030481A" w:rsidRPr="0043161C" w:rsidRDefault="0030481A" w:rsidP="0043161C">
      <w:pPr>
        <w:spacing w:after="0"/>
        <w:ind w:firstLine="567"/>
        <w:jc w:val="both"/>
        <w:rPr>
          <w:rFonts w:ascii="Times New Roman" w:hAnsi="Times New Roman"/>
          <w:sz w:val="28"/>
          <w:szCs w:val="28"/>
        </w:rPr>
      </w:pPr>
      <w:r w:rsidRPr="0043161C">
        <w:rPr>
          <w:rFonts w:ascii="Times New Roman" w:hAnsi="Times New Roman"/>
          <w:sz w:val="28"/>
          <w:szCs w:val="28"/>
        </w:rPr>
        <w:t> </w:t>
      </w:r>
    </w:p>
    <w:p w:rsidR="0030481A" w:rsidRPr="0043161C" w:rsidRDefault="0030481A" w:rsidP="0043161C">
      <w:pPr>
        <w:spacing w:after="0"/>
        <w:ind w:firstLine="567"/>
        <w:jc w:val="both"/>
        <w:rPr>
          <w:rFonts w:ascii="Times New Roman" w:hAnsi="Times New Roman"/>
          <w:sz w:val="28"/>
          <w:szCs w:val="28"/>
        </w:rPr>
      </w:pPr>
      <w:r w:rsidRPr="0043161C">
        <w:rPr>
          <w:rFonts w:ascii="Times New Roman" w:hAnsi="Times New Roman"/>
          <w:sz w:val="28"/>
          <w:szCs w:val="28"/>
        </w:rPr>
        <w:t xml:space="preserve">1. The issue of jurisdiction of claims on civil and economic disputes connected with each other shall be solved according to Article 30 of </w:t>
      </w:r>
      <w:r w:rsidR="00E55329" w:rsidRPr="0043161C">
        <w:rPr>
          <w:rFonts w:ascii="Times New Roman" w:hAnsi="Times New Roman"/>
          <w:sz w:val="28"/>
          <w:szCs w:val="28"/>
        </w:rPr>
        <w:t xml:space="preserve">the </w:t>
      </w:r>
      <w:r w:rsidRPr="0043161C">
        <w:rPr>
          <w:rFonts w:ascii="Times New Roman" w:hAnsi="Times New Roman"/>
          <w:sz w:val="28"/>
          <w:szCs w:val="28"/>
        </w:rPr>
        <w:t>C</w:t>
      </w:r>
      <w:r w:rsidR="00E55329" w:rsidRPr="0043161C">
        <w:rPr>
          <w:rFonts w:ascii="Times New Roman" w:hAnsi="Times New Roman"/>
          <w:sz w:val="28"/>
          <w:szCs w:val="28"/>
        </w:rPr>
        <w:t xml:space="preserve">ivil </w:t>
      </w:r>
      <w:r w:rsidRPr="0043161C">
        <w:rPr>
          <w:rFonts w:ascii="Times New Roman" w:hAnsi="Times New Roman"/>
          <w:sz w:val="28"/>
          <w:szCs w:val="28"/>
        </w:rPr>
        <w:t>P</w:t>
      </w:r>
      <w:r w:rsidR="00E55329" w:rsidRPr="0043161C">
        <w:rPr>
          <w:rFonts w:ascii="Times New Roman" w:hAnsi="Times New Roman"/>
          <w:sz w:val="28"/>
          <w:szCs w:val="28"/>
        </w:rPr>
        <w:t xml:space="preserve">rocedure </w:t>
      </w:r>
      <w:r w:rsidRPr="0043161C">
        <w:rPr>
          <w:rFonts w:ascii="Times New Roman" w:hAnsi="Times New Roman"/>
          <w:sz w:val="28"/>
          <w:szCs w:val="28"/>
        </w:rPr>
        <w:t>C</w:t>
      </w:r>
      <w:r w:rsidR="00E55329" w:rsidRPr="0043161C">
        <w:rPr>
          <w:rFonts w:ascii="Times New Roman" w:hAnsi="Times New Roman"/>
          <w:sz w:val="28"/>
          <w:szCs w:val="28"/>
        </w:rPr>
        <w:t>ode of the Republic of Azerbaijan</w:t>
      </w:r>
      <w:r w:rsidRPr="0043161C">
        <w:rPr>
          <w:rFonts w:ascii="Times New Roman" w:hAnsi="Times New Roman"/>
          <w:sz w:val="28"/>
          <w:szCs w:val="28"/>
        </w:rPr>
        <w:t>.</w:t>
      </w:r>
    </w:p>
    <w:p w:rsidR="0030481A" w:rsidRPr="0043161C" w:rsidRDefault="0030481A" w:rsidP="0043161C">
      <w:pPr>
        <w:spacing w:after="0"/>
        <w:ind w:firstLine="567"/>
        <w:jc w:val="both"/>
        <w:rPr>
          <w:rFonts w:ascii="Times New Roman" w:hAnsi="Times New Roman"/>
          <w:sz w:val="28"/>
          <w:szCs w:val="28"/>
        </w:rPr>
      </w:pPr>
      <w:r w:rsidRPr="0043161C">
        <w:rPr>
          <w:rFonts w:ascii="Times New Roman" w:hAnsi="Times New Roman"/>
          <w:sz w:val="28"/>
          <w:szCs w:val="28"/>
        </w:rPr>
        <w:t xml:space="preserve">2. </w:t>
      </w:r>
      <w:proofErr w:type="gramStart"/>
      <w:r w:rsidRPr="0043161C">
        <w:rPr>
          <w:rFonts w:ascii="Times New Roman" w:hAnsi="Times New Roman"/>
          <w:sz w:val="28"/>
          <w:szCs w:val="28"/>
        </w:rPr>
        <w:t>If a claim has administrative nature in its subject, an essence and list of subjects, then judicial jurisdiction is established according to the Article 2.1 of A</w:t>
      </w:r>
      <w:r w:rsidR="00E55329" w:rsidRPr="0043161C">
        <w:rPr>
          <w:rFonts w:ascii="Times New Roman" w:hAnsi="Times New Roman"/>
          <w:sz w:val="28"/>
          <w:szCs w:val="28"/>
        </w:rPr>
        <w:t>dministrative</w:t>
      </w:r>
      <w:bookmarkStart w:id="0" w:name="_GoBack"/>
      <w:bookmarkEnd w:id="0"/>
      <w:r w:rsidR="00E55329" w:rsidRPr="0043161C">
        <w:rPr>
          <w:rFonts w:ascii="Times New Roman" w:hAnsi="Times New Roman"/>
          <w:sz w:val="28"/>
          <w:szCs w:val="28"/>
        </w:rPr>
        <w:t xml:space="preserve"> Procedure Code of the Republic of Azerbaijan</w:t>
      </w:r>
      <w:r w:rsidRPr="0043161C">
        <w:rPr>
          <w:rFonts w:ascii="Times New Roman" w:hAnsi="Times New Roman"/>
          <w:sz w:val="28"/>
          <w:szCs w:val="28"/>
        </w:rPr>
        <w:t xml:space="preserve"> and combination of civil and (or) economic claims connected with this claim in one proceeding is excluded.</w:t>
      </w:r>
      <w:proofErr w:type="gramEnd"/>
    </w:p>
    <w:p w:rsidR="0030481A" w:rsidRPr="0043161C" w:rsidRDefault="0030481A" w:rsidP="0043161C">
      <w:pPr>
        <w:spacing w:after="0"/>
        <w:ind w:firstLine="567"/>
        <w:jc w:val="both"/>
        <w:rPr>
          <w:rFonts w:ascii="Times New Roman" w:hAnsi="Times New Roman"/>
          <w:sz w:val="28"/>
          <w:szCs w:val="28"/>
        </w:rPr>
      </w:pPr>
      <w:r w:rsidRPr="0043161C">
        <w:rPr>
          <w:rFonts w:ascii="Times New Roman" w:hAnsi="Times New Roman"/>
          <w:sz w:val="28"/>
          <w:szCs w:val="28"/>
        </w:rPr>
        <w:t>3. The decision shall come into force from the date of its publication.</w:t>
      </w:r>
    </w:p>
    <w:p w:rsidR="0030481A" w:rsidRPr="0043161C" w:rsidRDefault="0030481A" w:rsidP="0043161C">
      <w:pPr>
        <w:spacing w:after="0"/>
        <w:ind w:firstLine="567"/>
        <w:jc w:val="both"/>
        <w:rPr>
          <w:rFonts w:ascii="Times New Roman" w:hAnsi="Times New Roman"/>
          <w:sz w:val="28"/>
          <w:szCs w:val="28"/>
        </w:rPr>
      </w:pPr>
      <w:r w:rsidRPr="0043161C">
        <w:rPr>
          <w:rFonts w:ascii="Times New Roman" w:hAnsi="Times New Roman"/>
          <w:sz w:val="28"/>
          <w:szCs w:val="28"/>
        </w:rPr>
        <w:t>4. The decision shall be published in “Azerbaijan”, “Respublika”, “Xalq Qazeti” and “Bakinskiy Rabochiy” newspapers, and “Bulletin of the Constitutional Court of the Republic of Azerbaijan”.</w:t>
      </w:r>
    </w:p>
    <w:p w:rsidR="0030481A" w:rsidRDefault="0030481A" w:rsidP="0043161C">
      <w:pPr>
        <w:spacing w:after="0"/>
        <w:ind w:firstLine="567"/>
        <w:jc w:val="both"/>
        <w:rPr>
          <w:rFonts w:ascii="Times New Roman" w:hAnsi="Times New Roman"/>
          <w:sz w:val="28"/>
          <w:szCs w:val="28"/>
          <w:lang w:val="en-US"/>
        </w:rPr>
      </w:pPr>
      <w:r w:rsidRPr="0043161C">
        <w:rPr>
          <w:rFonts w:ascii="Times New Roman" w:hAnsi="Times New Roman"/>
          <w:sz w:val="28"/>
          <w:szCs w:val="28"/>
        </w:rPr>
        <w:t>5. The decision is final, and may not be cancelled, changed or officially interpreted by any institution or official.</w:t>
      </w:r>
    </w:p>
    <w:p w:rsidR="0043161C" w:rsidRPr="0043161C" w:rsidRDefault="0043161C" w:rsidP="0043161C">
      <w:pPr>
        <w:spacing w:after="0"/>
        <w:ind w:firstLine="567"/>
        <w:jc w:val="both"/>
        <w:rPr>
          <w:rFonts w:ascii="Times New Roman" w:hAnsi="Times New Roman"/>
          <w:sz w:val="28"/>
          <w:szCs w:val="28"/>
          <w:lang w:val="en-US"/>
        </w:rPr>
      </w:pPr>
    </w:p>
    <w:sectPr w:rsidR="0043161C" w:rsidRPr="0043161C" w:rsidSect="0043161C">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drawingGridHorizontalSpacing w:val="110"/>
  <w:displayHorizontalDrawingGridEvery w:val="2"/>
  <w:characterSpacingControl w:val="doNotCompress"/>
  <w:compat/>
  <w:rsids>
    <w:rsidRoot w:val="00AE13FE"/>
    <w:rsid w:val="00001994"/>
    <w:rsid w:val="000235AC"/>
    <w:rsid w:val="00023653"/>
    <w:rsid w:val="00057BFD"/>
    <w:rsid w:val="000755BA"/>
    <w:rsid w:val="00076558"/>
    <w:rsid w:val="000E745F"/>
    <w:rsid w:val="000F3D18"/>
    <w:rsid w:val="00111DC6"/>
    <w:rsid w:val="001164D2"/>
    <w:rsid w:val="001250DD"/>
    <w:rsid w:val="00126115"/>
    <w:rsid w:val="00130077"/>
    <w:rsid w:val="0016467B"/>
    <w:rsid w:val="00173991"/>
    <w:rsid w:val="001807F9"/>
    <w:rsid w:val="001811D3"/>
    <w:rsid w:val="00196718"/>
    <w:rsid w:val="001A2A33"/>
    <w:rsid w:val="001B5425"/>
    <w:rsid w:val="001C6106"/>
    <w:rsid w:val="001D31A4"/>
    <w:rsid w:val="001F4103"/>
    <w:rsid w:val="002301A8"/>
    <w:rsid w:val="00243647"/>
    <w:rsid w:val="00244513"/>
    <w:rsid w:val="002517E8"/>
    <w:rsid w:val="00265635"/>
    <w:rsid w:val="0030481A"/>
    <w:rsid w:val="00344A57"/>
    <w:rsid w:val="003A66A8"/>
    <w:rsid w:val="003D1C02"/>
    <w:rsid w:val="003E4DBC"/>
    <w:rsid w:val="003F2D59"/>
    <w:rsid w:val="004060F4"/>
    <w:rsid w:val="0043161C"/>
    <w:rsid w:val="004321DD"/>
    <w:rsid w:val="00442AD0"/>
    <w:rsid w:val="0045499E"/>
    <w:rsid w:val="00471098"/>
    <w:rsid w:val="0048192C"/>
    <w:rsid w:val="004971E0"/>
    <w:rsid w:val="004974FC"/>
    <w:rsid w:val="00497CCD"/>
    <w:rsid w:val="004E3716"/>
    <w:rsid w:val="004E3F15"/>
    <w:rsid w:val="004F4B34"/>
    <w:rsid w:val="005174A9"/>
    <w:rsid w:val="005376B4"/>
    <w:rsid w:val="00590B63"/>
    <w:rsid w:val="005B6F2A"/>
    <w:rsid w:val="005F3A77"/>
    <w:rsid w:val="005F5F55"/>
    <w:rsid w:val="006067EC"/>
    <w:rsid w:val="00610000"/>
    <w:rsid w:val="00621A7F"/>
    <w:rsid w:val="00636EE7"/>
    <w:rsid w:val="00675000"/>
    <w:rsid w:val="006B37CF"/>
    <w:rsid w:val="006C4CF7"/>
    <w:rsid w:val="006D72BA"/>
    <w:rsid w:val="006F32B7"/>
    <w:rsid w:val="006F3E7B"/>
    <w:rsid w:val="006F7A13"/>
    <w:rsid w:val="00704BD3"/>
    <w:rsid w:val="00794B3C"/>
    <w:rsid w:val="007A1330"/>
    <w:rsid w:val="007A72D4"/>
    <w:rsid w:val="007D74FE"/>
    <w:rsid w:val="007E0252"/>
    <w:rsid w:val="00802A2F"/>
    <w:rsid w:val="00802E92"/>
    <w:rsid w:val="00832DD8"/>
    <w:rsid w:val="0083735E"/>
    <w:rsid w:val="0086245C"/>
    <w:rsid w:val="00874218"/>
    <w:rsid w:val="008751DE"/>
    <w:rsid w:val="008C09FE"/>
    <w:rsid w:val="008C1232"/>
    <w:rsid w:val="008C1937"/>
    <w:rsid w:val="008D0DBF"/>
    <w:rsid w:val="008D23A3"/>
    <w:rsid w:val="008D5D53"/>
    <w:rsid w:val="008E3082"/>
    <w:rsid w:val="009013BE"/>
    <w:rsid w:val="0092053B"/>
    <w:rsid w:val="00921F0A"/>
    <w:rsid w:val="00926FD6"/>
    <w:rsid w:val="0093549C"/>
    <w:rsid w:val="00940511"/>
    <w:rsid w:val="0094407F"/>
    <w:rsid w:val="00944300"/>
    <w:rsid w:val="0094646C"/>
    <w:rsid w:val="00946F29"/>
    <w:rsid w:val="00967EE8"/>
    <w:rsid w:val="00970974"/>
    <w:rsid w:val="009941D2"/>
    <w:rsid w:val="009A6C0E"/>
    <w:rsid w:val="009D0B27"/>
    <w:rsid w:val="009F0115"/>
    <w:rsid w:val="009F2A76"/>
    <w:rsid w:val="00A11F60"/>
    <w:rsid w:val="00A12AC8"/>
    <w:rsid w:val="00A201A9"/>
    <w:rsid w:val="00A42E7C"/>
    <w:rsid w:val="00A468AB"/>
    <w:rsid w:val="00A53D14"/>
    <w:rsid w:val="00A72AA6"/>
    <w:rsid w:val="00A777DD"/>
    <w:rsid w:val="00A80C00"/>
    <w:rsid w:val="00A85204"/>
    <w:rsid w:val="00A94F84"/>
    <w:rsid w:val="00AA1860"/>
    <w:rsid w:val="00AB6227"/>
    <w:rsid w:val="00AE13FE"/>
    <w:rsid w:val="00AF00C3"/>
    <w:rsid w:val="00B126CC"/>
    <w:rsid w:val="00B53C39"/>
    <w:rsid w:val="00B543E0"/>
    <w:rsid w:val="00B9018F"/>
    <w:rsid w:val="00B9630A"/>
    <w:rsid w:val="00B97719"/>
    <w:rsid w:val="00BA1A9F"/>
    <w:rsid w:val="00BE70B2"/>
    <w:rsid w:val="00C249C6"/>
    <w:rsid w:val="00C42E66"/>
    <w:rsid w:val="00C53C7D"/>
    <w:rsid w:val="00C548CC"/>
    <w:rsid w:val="00C77847"/>
    <w:rsid w:val="00CA06B9"/>
    <w:rsid w:val="00CF0A35"/>
    <w:rsid w:val="00D055A2"/>
    <w:rsid w:val="00D14261"/>
    <w:rsid w:val="00D14658"/>
    <w:rsid w:val="00D42FED"/>
    <w:rsid w:val="00D47970"/>
    <w:rsid w:val="00D74CB0"/>
    <w:rsid w:val="00D901CD"/>
    <w:rsid w:val="00DB62FE"/>
    <w:rsid w:val="00E04DB1"/>
    <w:rsid w:val="00E064E0"/>
    <w:rsid w:val="00E06B97"/>
    <w:rsid w:val="00E21B2B"/>
    <w:rsid w:val="00E24872"/>
    <w:rsid w:val="00E25982"/>
    <w:rsid w:val="00E417D0"/>
    <w:rsid w:val="00E503B4"/>
    <w:rsid w:val="00E50F97"/>
    <w:rsid w:val="00E55329"/>
    <w:rsid w:val="00E81E80"/>
    <w:rsid w:val="00E825CD"/>
    <w:rsid w:val="00E910D9"/>
    <w:rsid w:val="00EA34F0"/>
    <w:rsid w:val="00EC0FAB"/>
    <w:rsid w:val="00EF16DE"/>
    <w:rsid w:val="00EF3ED0"/>
    <w:rsid w:val="00F0306B"/>
    <w:rsid w:val="00F32081"/>
    <w:rsid w:val="00F3427C"/>
    <w:rsid w:val="00F36C1D"/>
    <w:rsid w:val="00F37397"/>
    <w:rsid w:val="00F504B6"/>
    <w:rsid w:val="00F53039"/>
    <w:rsid w:val="00F6047A"/>
    <w:rsid w:val="00F65D2E"/>
    <w:rsid w:val="00F715A2"/>
    <w:rsid w:val="00F72555"/>
    <w:rsid w:val="00F76443"/>
    <w:rsid w:val="00F85893"/>
    <w:rsid w:val="00FC2C15"/>
    <w:rsid w:val="00FC4CD6"/>
    <w:rsid w:val="00FC55B4"/>
    <w:rsid w:val="00FF7E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2D59"/>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uiPriority w:val="99"/>
    <w:rsid w:val="00AE13FE"/>
    <w:rPr>
      <w:rFonts w:cs="Times New Roman"/>
    </w:rPr>
  </w:style>
  <w:style w:type="paragraph" w:styleId="a3">
    <w:name w:val="Normal (Web)"/>
    <w:basedOn w:val="a"/>
    <w:uiPriority w:val="99"/>
    <w:semiHidden/>
    <w:rsid w:val="00E503B4"/>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84707494">
      <w:marLeft w:val="0"/>
      <w:marRight w:val="0"/>
      <w:marTop w:val="0"/>
      <w:marBottom w:val="0"/>
      <w:divBdr>
        <w:top w:val="none" w:sz="0" w:space="0" w:color="auto"/>
        <w:left w:val="none" w:sz="0" w:space="0" w:color="auto"/>
        <w:bottom w:val="none" w:sz="0" w:space="0" w:color="auto"/>
        <w:right w:val="none" w:sz="0" w:space="0" w:color="auto"/>
      </w:divBdr>
    </w:div>
    <w:div w:id="188470749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3277</Words>
  <Characters>18682</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dc:creator>
  <cp:lastModifiedBy>Anar_H</cp:lastModifiedBy>
  <cp:revision>2</cp:revision>
  <dcterms:created xsi:type="dcterms:W3CDTF">2017-04-07T09:22:00Z</dcterms:created>
  <dcterms:modified xsi:type="dcterms:W3CDTF">2017-04-07T09:22:00Z</dcterms:modified>
</cp:coreProperties>
</file>