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BE" w:rsidRPr="00BF40FA" w:rsidRDefault="000C3BBE" w:rsidP="000C461D">
      <w:pPr>
        <w:pStyle w:val="a3"/>
        <w:ind w:firstLine="567"/>
        <w:rPr>
          <w:b/>
          <w:szCs w:val="28"/>
        </w:rPr>
      </w:pPr>
      <w:r w:rsidRPr="00BF40FA">
        <w:rPr>
          <w:b/>
          <w:szCs w:val="28"/>
          <w:lang w:val="en-US"/>
        </w:rPr>
        <w:t>ON BEHALF</w:t>
      </w:r>
      <w:r w:rsidRPr="00BF40FA">
        <w:rPr>
          <w:b/>
          <w:szCs w:val="28"/>
        </w:rPr>
        <w:t xml:space="preserve"> OF</w:t>
      </w:r>
      <w:r w:rsidRPr="00BF40FA">
        <w:rPr>
          <w:b/>
          <w:szCs w:val="28"/>
          <w:lang w:val="en-US"/>
        </w:rPr>
        <w:t xml:space="preserve"> THE </w:t>
      </w:r>
      <w:smartTag w:uri="urn:schemas-microsoft-com:office:smarttags" w:element="PlaceType">
        <w:smartTag w:uri="urn:schemas-microsoft-com:office:smarttags" w:element="place">
          <w:smartTag w:uri="urn:schemas-microsoft-com:office:smarttags" w:element="PlaceType">
            <w:r w:rsidRPr="00BF40FA">
              <w:rPr>
                <w:b/>
                <w:szCs w:val="28"/>
              </w:rPr>
              <w:t>REPUBLIC</w:t>
            </w:r>
          </w:smartTag>
          <w:r w:rsidRPr="00BF40FA">
            <w:rPr>
              <w:b/>
              <w:szCs w:val="28"/>
            </w:rPr>
            <w:t xml:space="preserve"> OF </w:t>
          </w:r>
          <w:smartTag w:uri="urn:schemas-microsoft-com:office:smarttags" w:element="PlaceName">
            <w:r w:rsidRPr="00BF40FA">
              <w:rPr>
                <w:b/>
                <w:szCs w:val="28"/>
              </w:rPr>
              <w:t>AZERBAIJAN</w:t>
            </w:r>
          </w:smartTag>
        </w:smartTag>
      </w:smartTag>
    </w:p>
    <w:p w:rsidR="000C3BBE" w:rsidRPr="00BF40FA" w:rsidRDefault="000C3BBE" w:rsidP="000C461D">
      <w:pPr>
        <w:pStyle w:val="a7"/>
        <w:ind w:firstLine="567"/>
        <w:rPr>
          <w:b/>
          <w:szCs w:val="28"/>
        </w:rPr>
      </w:pPr>
    </w:p>
    <w:p w:rsidR="000C3BBE" w:rsidRPr="00BF40FA" w:rsidRDefault="000C3BBE" w:rsidP="000C461D">
      <w:pPr>
        <w:pStyle w:val="a7"/>
        <w:ind w:firstLine="567"/>
        <w:rPr>
          <w:b/>
          <w:szCs w:val="28"/>
        </w:rPr>
      </w:pPr>
      <w:r w:rsidRPr="00BF40FA">
        <w:rPr>
          <w:b/>
          <w:szCs w:val="28"/>
        </w:rPr>
        <w:t>DECISION</w:t>
      </w:r>
    </w:p>
    <w:p w:rsidR="000C3BBE" w:rsidRPr="00BF40FA" w:rsidRDefault="000C3BBE" w:rsidP="000C461D">
      <w:pPr>
        <w:pStyle w:val="5"/>
        <w:spacing w:before="0" w:beforeAutospacing="0" w:after="0" w:afterAutospacing="0"/>
        <w:ind w:firstLine="567"/>
        <w:jc w:val="center"/>
        <w:rPr>
          <w:sz w:val="28"/>
          <w:szCs w:val="28"/>
          <w:lang w:val="en-US"/>
        </w:rPr>
      </w:pPr>
    </w:p>
    <w:p w:rsidR="000C3BBE" w:rsidRPr="00BF40FA" w:rsidRDefault="000C3BBE" w:rsidP="000C461D">
      <w:pPr>
        <w:pStyle w:val="5"/>
        <w:spacing w:before="0" w:beforeAutospacing="0" w:after="0" w:afterAutospacing="0"/>
        <w:ind w:firstLine="567"/>
        <w:jc w:val="center"/>
        <w:rPr>
          <w:sz w:val="28"/>
          <w:szCs w:val="28"/>
          <w:lang w:val="en-US"/>
        </w:rPr>
      </w:pPr>
      <w:r w:rsidRPr="00BF40FA">
        <w:rPr>
          <w:sz w:val="28"/>
          <w:szCs w:val="28"/>
          <w:lang w:val="en-US"/>
        </w:rPr>
        <w:t>OF THE PLENUM OF CONSTITUTIONAL COURT</w:t>
      </w:r>
    </w:p>
    <w:p w:rsidR="000C3BBE" w:rsidRPr="00BF40FA" w:rsidRDefault="000C3BBE" w:rsidP="000C461D">
      <w:pPr>
        <w:pStyle w:val="5"/>
        <w:spacing w:before="0" w:beforeAutospacing="0" w:after="0" w:afterAutospacing="0"/>
        <w:ind w:firstLine="567"/>
        <w:jc w:val="center"/>
        <w:rPr>
          <w:sz w:val="28"/>
          <w:szCs w:val="28"/>
          <w:lang w:val="en-US"/>
        </w:rPr>
      </w:pPr>
      <w:r w:rsidRPr="00BF40FA">
        <w:rPr>
          <w:sz w:val="28"/>
          <w:szCs w:val="28"/>
          <w:lang w:val="en-US"/>
        </w:rPr>
        <w:t xml:space="preserve">OF THE </w:t>
      </w:r>
      <w:smartTag w:uri="urn:schemas-microsoft-com:office:smarttags" w:element="PlaceType">
        <w:smartTag w:uri="urn:schemas-microsoft-com:office:smarttags" w:element="place">
          <w:smartTag w:uri="urn:schemas-microsoft-com:office:smarttags" w:element="PlaceType">
            <w:r w:rsidRPr="00BF40FA">
              <w:rPr>
                <w:sz w:val="28"/>
                <w:szCs w:val="28"/>
                <w:lang w:val="en-US"/>
              </w:rPr>
              <w:t>REPUBLIC</w:t>
            </w:r>
          </w:smartTag>
          <w:r w:rsidRPr="00BF40FA">
            <w:rPr>
              <w:sz w:val="28"/>
              <w:szCs w:val="28"/>
              <w:lang w:val="en-US"/>
            </w:rPr>
            <w:t xml:space="preserve"> OF </w:t>
          </w:r>
          <w:smartTag w:uri="urn:schemas-microsoft-com:office:smarttags" w:element="PlaceName">
            <w:r w:rsidRPr="00BF40FA">
              <w:rPr>
                <w:sz w:val="28"/>
                <w:szCs w:val="28"/>
                <w:lang w:val="en-US"/>
              </w:rPr>
              <w:t>AZERBAIJAN</w:t>
            </w:r>
          </w:smartTag>
        </w:smartTag>
      </w:smartTag>
    </w:p>
    <w:p w:rsidR="000C3BBE" w:rsidRPr="00BF40FA" w:rsidRDefault="000C3BBE" w:rsidP="000C461D">
      <w:pPr>
        <w:pStyle w:val="a5"/>
        <w:ind w:firstLine="567"/>
        <w:rPr>
          <w:i/>
          <w:szCs w:val="28"/>
        </w:rPr>
      </w:pPr>
    </w:p>
    <w:p w:rsidR="000C3BBE" w:rsidRPr="00BF40FA" w:rsidRDefault="000C3BBE" w:rsidP="000C461D">
      <w:pPr>
        <w:spacing w:after="0" w:line="240" w:lineRule="auto"/>
        <w:ind w:firstLine="567"/>
        <w:jc w:val="center"/>
        <w:rPr>
          <w:rFonts w:ascii="Times New Roman" w:hAnsi="Times New Roman"/>
          <w:i/>
          <w:sz w:val="28"/>
          <w:szCs w:val="28"/>
        </w:rPr>
      </w:pPr>
      <w:r w:rsidRPr="00BF40FA">
        <w:rPr>
          <w:rFonts w:ascii="Times New Roman" w:hAnsi="Times New Roman"/>
          <w:i/>
          <w:sz w:val="28"/>
          <w:szCs w:val="28"/>
        </w:rPr>
        <w:t>On interpretation of Article 14 of the Tax Code of the Republic of Azerbaijan and Article 390 of the Civil Code of the Republic of Azerbaijan</w:t>
      </w:r>
    </w:p>
    <w:p w:rsidR="000C3BBE" w:rsidRPr="00BF40FA" w:rsidRDefault="000C3BBE" w:rsidP="000C461D">
      <w:pPr>
        <w:spacing w:after="0" w:line="240" w:lineRule="auto"/>
        <w:ind w:firstLine="567"/>
        <w:jc w:val="center"/>
        <w:rPr>
          <w:rFonts w:ascii="Times New Roman" w:hAnsi="Times New Roman"/>
          <w:i/>
          <w:sz w:val="28"/>
          <w:szCs w:val="28"/>
        </w:rPr>
      </w:pPr>
    </w:p>
    <w:p w:rsidR="000C3BBE" w:rsidRPr="00BF40FA" w:rsidRDefault="000C3BBE" w:rsidP="000C461D">
      <w:pPr>
        <w:pStyle w:val="a5"/>
        <w:ind w:firstLine="567"/>
        <w:rPr>
          <w:i/>
          <w:szCs w:val="28"/>
        </w:rPr>
      </w:pPr>
    </w:p>
    <w:p w:rsidR="000C3BBE" w:rsidRPr="00BF40FA" w:rsidRDefault="000C3BBE" w:rsidP="000C461D">
      <w:pPr>
        <w:pStyle w:val="1"/>
        <w:spacing w:before="0" w:after="0" w:line="240" w:lineRule="auto"/>
        <w:ind w:firstLine="567"/>
        <w:rPr>
          <w:rFonts w:ascii="Times New Roman" w:hAnsi="Times New Roman"/>
          <w:sz w:val="28"/>
          <w:szCs w:val="28"/>
          <w:lang w:val="en-US"/>
        </w:rPr>
      </w:pPr>
      <w:r w:rsidRPr="00BF40FA">
        <w:rPr>
          <w:rFonts w:ascii="Times New Roman" w:hAnsi="Times New Roman"/>
          <w:sz w:val="28"/>
          <w:szCs w:val="28"/>
          <w:lang w:val="en-US"/>
        </w:rPr>
        <w:t>12</w:t>
      </w:r>
      <w:r>
        <w:rPr>
          <w:rFonts w:ascii="Times New Roman" w:hAnsi="Times New Roman"/>
          <w:sz w:val="28"/>
          <w:szCs w:val="28"/>
          <w:lang w:val="en-US"/>
        </w:rPr>
        <w:t xml:space="preserve"> March </w:t>
      </w:r>
      <w:r w:rsidRPr="00BF40FA">
        <w:rPr>
          <w:rFonts w:ascii="Times New Roman" w:hAnsi="Times New Roman"/>
          <w:sz w:val="28"/>
          <w:szCs w:val="28"/>
          <w:lang w:val="en-US"/>
        </w:rPr>
        <w:t>2012</w:t>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smartTag w:uri="urn:schemas-microsoft-com:office:smarttags" w:element="City">
        <w:smartTag w:uri="urn:schemas-microsoft-com:office:smarttags" w:element="place">
          <w:r w:rsidRPr="00BF40FA">
            <w:rPr>
              <w:rFonts w:ascii="Times New Roman" w:hAnsi="Times New Roman"/>
              <w:sz w:val="28"/>
              <w:szCs w:val="28"/>
              <w:lang w:val="en-US"/>
            </w:rPr>
            <w:t>Baku</w:t>
          </w:r>
        </w:smartTag>
      </w:smartTag>
      <w:r w:rsidRPr="00BF40FA">
        <w:rPr>
          <w:rFonts w:ascii="Times New Roman" w:hAnsi="Times New Roman"/>
          <w:sz w:val="28"/>
          <w:szCs w:val="28"/>
          <w:lang w:val="en-US"/>
        </w:rPr>
        <w:t xml:space="preserve"> city</w:t>
      </w:r>
    </w:p>
    <w:p w:rsidR="000C3BBE" w:rsidRPr="00BF40FA" w:rsidRDefault="000C3BBE" w:rsidP="000C461D">
      <w:pPr>
        <w:spacing w:after="0" w:line="240" w:lineRule="auto"/>
        <w:ind w:firstLine="567"/>
        <w:jc w:val="center"/>
        <w:rPr>
          <w:rFonts w:ascii="Times New Roman" w:hAnsi="Times New Roman"/>
          <w:sz w:val="28"/>
          <w:szCs w:val="28"/>
        </w:rPr>
      </w:pPr>
    </w:p>
    <w:p w:rsidR="000C3BBE" w:rsidRPr="00BF40FA" w:rsidRDefault="000C3BBE" w:rsidP="000C461D">
      <w:pPr>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 xml:space="preserve">The Plenum of the Constitutional Court of the Republic of Azerbaijan composed of </w:t>
      </w:r>
      <w:proofErr w:type="spellStart"/>
      <w:r w:rsidRPr="00BF40FA">
        <w:rPr>
          <w:rFonts w:ascii="Times New Roman" w:hAnsi="Times New Roman"/>
          <w:sz w:val="28"/>
          <w:szCs w:val="28"/>
          <w:lang w:val="en-GB"/>
        </w:rPr>
        <w:t>Farhad</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Abdullayev</w:t>
      </w:r>
      <w:proofErr w:type="spellEnd"/>
      <w:r w:rsidRPr="00BF40FA">
        <w:rPr>
          <w:rFonts w:ascii="Times New Roman" w:hAnsi="Times New Roman"/>
          <w:sz w:val="28"/>
          <w:szCs w:val="28"/>
          <w:lang w:val="en-GB"/>
        </w:rPr>
        <w:t xml:space="preserve"> (Chairman), </w:t>
      </w:r>
      <w:proofErr w:type="spellStart"/>
      <w:r w:rsidRPr="00BF40FA">
        <w:rPr>
          <w:rFonts w:ascii="Times New Roman" w:hAnsi="Times New Roman"/>
          <w:sz w:val="28"/>
          <w:szCs w:val="28"/>
          <w:lang w:val="en-GB"/>
        </w:rPr>
        <w:t>Sona</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Salmanova</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SudabaHasanova</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Rovshan</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Ismaylov</w:t>
      </w:r>
      <w:proofErr w:type="spellEnd"/>
      <w:r w:rsidRPr="00BF40FA">
        <w:rPr>
          <w:rFonts w:ascii="Times New Roman" w:hAnsi="Times New Roman"/>
          <w:sz w:val="28"/>
          <w:szCs w:val="28"/>
          <w:lang w:val="en-GB"/>
        </w:rPr>
        <w:t xml:space="preserve"> (Reporter-Judge), </w:t>
      </w:r>
      <w:proofErr w:type="spellStart"/>
      <w:r w:rsidRPr="00BF40FA">
        <w:rPr>
          <w:rFonts w:ascii="Times New Roman" w:hAnsi="Times New Roman"/>
          <w:sz w:val="28"/>
          <w:szCs w:val="28"/>
          <w:lang w:val="en-GB"/>
        </w:rPr>
        <w:t>Jeyhun</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Garajayev</w:t>
      </w:r>
      <w:proofErr w:type="spellEnd"/>
      <w:r w:rsidRPr="00BF40FA">
        <w:rPr>
          <w:rFonts w:ascii="Times New Roman" w:hAnsi="Times New Roman"/>
          <w:sz w:val="28"/>
          <w:szCs w:val="28"/>
          <w:lang w:val="en-GB"/>
        </w:rPr>
        <w:t xml:space="preserve">, Rafael </w:t>
      </w:r>
      <w:proofErr w:type="spellStart"/>
      <w:r w:rsidRPr="00BF40FA">
        <w:rPr>
          <w:rFonts w:ascii="Times New Roman" w:hAnsi="Times New Roman"/>
          <w:sz w:val="28"/>
          <w:szCs w:val="28"/>
          <w:lang w:val="en-GB"/>
        </w:rPr>
        <w:t>Gvaladze</w:t>
      </w:r>
      <w:proofErr w:type="spellEnd"/>
      <w:r w:rsidRPr="00BF40FA">
        <w:rPr>
          <w:rFonts w:ascii="Times New Roman" w:hAnsi="Times New Roman"/>
          <w:sz w:val="28"/>
          <w:szCs w:val="28"/>
          <w:lang w:val="en-GB"/>
        </w:rPr>
        <w:t xml:space="preserve">, Isa </w:t>
      </w:r>
      <w:proofErr w:type="spellStart"/>
      <w:r w:rsidRPr="00BF40FA">
        <w:rPr>
          <w:rFonts w:ascii="Times New Roman" w:hAnsi="Times New Roman"/>
          <w:sz w:val="28"/>
          <w:szCs w:val="28"/>
          <w:lang w:val="en-GB"/>
        </w:rPr>
        <w:t>Najafov</w:t>
      </w:r>
      <w:proofErr w:type="spellEnd"/>
      <w:r w:rsidRPr="00BF40FA">
        <w:rPr>
          <w:rFonts w:ascii="Times New Roman" w:hAnsi="Times New Roman"/>
          <w:sz w:val="28"/>
          <w:szCs w:val="28"/>
          <w:lang w:val="en-GB"/>
        </w:rPr>
        <w:t xml:space="preserve"> and </w:t>
      </w:r>
      <w:proofErr w:type="spellStart"/>
      <w:r w:rsidRPr="00BF40FA">
        <w:rPr>
          <w:rFonts w:ascii="Times New Roman" w:hAnsi="Times New Roman"/>
          <w:sz w:val="28"/>
          <w:szCs w:val="28"/>
          <w:lang w:val="en-GB"/>
        </w:rPr>
        <w:t>Kamran</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Shafiyev</w:t>
      </w:r>
      <w:proofErr w:type="spellEnd"/>
      <w:r w:rsidRPr="00BF40FA">
        <w:rPr>
          <w:rFonts w:ascii="Times New Roman" w:hAnsi="Times New Roman"/>
          <w:sz w:val="28"/>
          <w:szCs w:val="28"/>
          <w:lang w:val="en-GB"/>
        </w:rPr>
        <w:t xml:space="preserve">; </w:t>
      </w:r>
    </w:p>
    <w:p w:rsidR="000C3BBE" w:rsidRPr="00BF40FA" w:rsidRDefault="000C3BBE" w:rsidP="000C461D">
      <w:pPr>
        <w:spacing w:after="0" w:line="240" w:lineRule="auto"/>
        <w:ind w:firstLine="567"/>
        <w:jc w:val="both"/>
        <w:rPr>
          <w:rFonts w:ascii="Times New Roman" w:hAnsi="Times New Roman"/>
          <w:sz w:val="28"/>
          <w:szCs w:val="28"/>
          <w:lang w:val="en-GB"/>
        </w:rPr>
      </w:pPr>
      <w:proofErr w:type="gramStart"/>
      <w:r w:rsidRPr="00BF40FA">
        <w:rPr>
          <w:rFonts w:ascii="Times New Roman" w:hAnsi="Times New Roman"/>
          <w:sz w:val="28"/>
          <w:szCs w:val="28"/>
          <w:lang w:val="en-GB"/>
        </w:rPr>
        <w:t>attended</w:t>
      </w:r>
      <w:proofErr w:type="gramEnd"/>
      <w:r w:rsidRPr="00BF40FA">
        <w:rPr>
          <w:rFonts w:ascii="Times New Roman" w:hAnsi="Times New Roman"/>
          <w:sz w:val="28"/>
          <w:szCs w:val="28"/>
          <w:lang w:val="en-GB"/>
        </w:rPr>
        <w:t xml:space="preserve"> by the Court Clerk Ismail </w:t>
      </w:r>
      <w:proofErr w:type="spellStart"/>
      <w:r w:rsidRPr="00BF40FA">
        <w:rPr>
          <w:rFonts w:ascii="Times New Roman" w:hAnsi="Times New Roman"/>
          <w:sz w:val="28"/>
          <w:szCs w:val="28"/>
          <w:lang w:val="en-GB"/>
        </w:rPr>
        <w:t>Ismaylov</w:t>
      </w:r>
      <w:proofErr w:type="spellEnd"/>
      <w:r w:rsidRPr="00BF40FA">
        <w:rPr>
          <w:rFonts w:ascii="Times New Roman" w:hAnsi="Times New Roman"/>
          <w:sz w:val="28"/>
          <w:szCs w:val="28"/>
          <w:lang w:val="en-GB"/>
        </w:rPr>
        <w:t>,</w:t>
      </w:r>
    </w:p>
    <w:p w:rsidR="000C3BBE" w:rsidRPr="00BF40FA" w:rsidRDefault="000C3BBE" w:rsidP="000C461D">
      <w:pPr>
        <w:pStyle w:val="2"/>
        <w:ind w:firstLine="567"/>
        <w:rPr>
          <w:szCs w:val="28"/>
          <w:lang w:val="en-US"/>
        </w:rPr>
      </w:pPr>
      <w:r w:rsidRPr="00BF40FA">
        <w:rPr>
          <w:szCs w:val="28"/>
          <w:lang w:val="en-US"/>
        </w:rPr>
        <w:t xml:space="preserve">the legal representatives of the subjects interested in special constitutional proceedings: </w:t>
      </w:r>
      <w:proofErr w:type="spellStart"/>
      <w:r w:rsidRPr="00BF40FA">
        <w:rPr>
          <w:szCs w:val="28"/>
          <w:lang w:val="en-US"/>
        </w:rPr>
        <w:t>Ilgar</w:t>
      </w:r>
      <w:proofErr w:type="spellEnd"/>
      <w:r>
        <w:rPr>
          <w:szCs w:val="28"/>
          <w:lang w:val="en-US"/>
        </w:rPr>
        <w:t xml:space="preserve"> </w:t>
      </w:r>
      <w:proofErr w:type="spellStart"/>
      <w:r w:rsidRPr="00BF40FA">
        <w:rPr>
          <w:szCs w:val="28"/>
          <w:lang w:val="en-US"/>
        </w:rPr>
        <w:t>Suleymanov</w:t>
      </w:r>
      <w:proofErr w:type="spellEnd"/>
      <w:r w:rsidRPr="00BF40FA">
        <w:rPr>
          <w:szCs w:val="28"/>
          <w:lang w:val="en-US"/>
        </w:rPr>
        <w:t xml:space="preserve">, Deputy head of Legal Department of Ministry of Tax of the Republic of Azerbaijan, </w:t>
      </w:r>
      <w:proofErr w:type="spellStart"/>
      <w:r w:rsidRPr="00BF40FA">
        <w:rPr>
          <w:szCs w:val="28"/>
          <w:lang w:val="en-US"/>
        </w:rPr>
        <w:t>Rasim</w:t>
      </w:r>
      <w:proofErr w:type="spellEnd"/>
      <w:r>
        <w:rPr>
          <w:szCs w:val="28"/>
          <w:lang w:val="en-US"/>
        </w:rPr>
        <w:t xml:space="preserve"> </w:t>
      </w:r>
      <w:proofErr w:type="spellStart"/>
      <w:r w:rsidRPr="00BF40FA">
        <w:rPr>
          <w:szCs w:val="28"/>
          <w:lang w:val="en-US"/>
        </w:rPr>
        <w:t>Gasimzade</w:t>
      </w:r>
      <w:proofErr w:type="spellEnd"/>
      <w:r w:rsidRPr="00BF40FA">
        <w:rPr>
          <w:szCs w:val="28"/>
          <w:lang w:val="en-US"/>
        </w:rPr>
        <w:t>, Head of Department on work with</w:t>
      </w:r>
      <w:r>
        <w:rPr>
          <w:szCs w:val="28"/>
          <w:lang w:val="en-US"/>
        </w:rPr>
        <w:t xml:space="preserve"> </w:t>
      </w:r>
      <w:r w:rsidRPr="00BF40FA">
        <w:rPr>
          <w:szCs w:val="28"/>
          <w:lang w:val="en-US"/>
        </w:rPr>
        <w:t xml:space="preserve">courts of Legal Department of Ministry of Tax of the Republic of Azerbaijan, </w:t>
      </w:r>
      <w:proofErr w:type="spellStart"/>
      <w:r w:rsidRPr="00BF40FA">
        <w:rPr>
          <w:color w:val="000000"/>
          <w:szCs w:val="28"/>
        </w:rPr>
        <w:t>Rovshan</w:t>
      </w:r>
      <w:proofErr w:type="spellEnd"/>
      <w:r>
        <w:rPr>
          <w:color w:val="000000"/>
          <w:szCs w:val="28"/>
        </w:rPr>
        <w:t xml:space="preserve"> </w:t>
      </w:r>
      <w:proofErr w:type="spellStart"/>
      <w:r w:rsidRPr="00BF40FA">
        <w:rPr>
          <w:color w:val="000000"/>
          <w:szCs w:val="28"/>
        </w:rPr>
        <w:t>Muradov</w:t>
      </w:r>
      <w:proofErr w:type="spellEnd"/>
      <w:r w:rsidRPr="00BF40FA">
        <w:rPr>
          <w:color w:val="000000"/>
          <w:szCs w:val="28"/>
        </w:rPr>
        <w:t xml:space="preserve">, Head of Sector of Legislation on financial and budgetary issues of the department of Economy Department of the </w:t>
      </w:r>
      <w:proofErr w:type="spellStart"/>
      <w:r w:rsidRPr="00BF40FA">
        <w:rPr>
          <w:color w:val="000000"/>
          <w:szCs w:val="28"/>
        </w:rPr>
        <w:t>Milli</w:t>
      </w:r>
      <w:proofErr w:type="spellEnd"/>
      <w:r>
        <w:rPr>
          <w:color w:val="000000"/>
          <w:szCs w:val="28"/>
        </w:rPr>
        <w:t xml:space="preserve"> </w:t>
      </w:r>
      <w:proofErr w:type="spellStart"/>
      <w:r w:rsidRPr="00BF40FA">
        <w:rPr>
          <w:color w:val="000000"/>
          <w:szCs w:val="28"/>
        </w:rPr>
        <w:t>Mejlis</w:t>
      </w:r>
      <w:proofErr w:type="spellEnd"/>
      <w:r w:rsidRPr="00BF40FA">
        <w:rPr>
          <w:color w:val="000000"/>
          <w:szCs w:val="28"/>
        </w:rPr>
        <w:t xml:space="preserve"> of the Republic of Azerbaijan</w:t>
      </w:r>
      <w:r w:rsidRPr="00BF40FA">
        <w:rPr>
          <w:szCs w:val="28"/>
          <w:lang w:val="en-US"/>
        </w:rPr>
        <w:t>;</w:t>
      </w:r>
    </w:p>
    <w:p w:rsidR="000C3BBE" w:rsidRPr="00BF40FA" w:rsidRDefault="000C3BBE" w:rsidP="000C461D">
      <w:pPr>
        <w:pStyle w:val="2"/>
        <w:ind w:firstLine="567"/>
        <w:rPr>
          <w:szCs w:val="28"/>
          <w:lang w:val="en-US"/>
        </w:rPr>
      </w:pPr>
      <w:r w:rsidRPr="00BF40FA">
        <w:rPr>
          <w:szCs w:val="28"/>
          <w:lang w:val="en-US"/>
        </w:rPr>
        <w:t xml:space="preserve">experts: </w:t>
      </w:r>
      <w:proofErr w:type="spellStart"/>
      <w:r w:rsidRPr="00BF40FA">
        <w:rPr>
          <w:szCs w:val="28"/>
          <w:lang w:val="en-US"/>
        </w:rPr>
        <w:t>Phd</w:t>
      </w:r>
      <w:proofErr w:type="spellEnd"/>
      <w:r w:rsidRPr="00BF40FA">
        <w:rPr>
          <w:szCs w:val="28"/>
          <w:lang w:val="en-US"/>
        </w:rPr>
        <w:t xml:space="preserve">. </w:t>
      </w:r>
      <w:proofErr w:type="spellStart"/>
      <w:r w:rsidRPr="00BF40FA">
        <w:rPr>
          <w:szCs w:val="28"/>
          <w:lang w:val="en-US"/>
        </w:rPr>
        <w:t>Afat</w:t>
      </w:r>
      <w:proofErr w:type="spellEnd"/>
      <w:r>
        <w:rPr>
          <w:szCs w:val="28"/>
          <w:lang w:val="en-US"/>
        </w:rPr>
        <w:t xml:space="preserve"> </w:t>
      </w:r>
      <w:proofErr w:type="spellStart"/>
      <w:r w:rsidRPr="00BF40FA">
        <w:rPr>
          <w:szCs w:val="28"/>
          <w:lang w:val="en-US"/>
        </w:rPr>
        <w:t>Mirzoyeva</w:t>
      </w:r>
      <w:proofErr w:type="spellEnd"/>
      <w:r w:rsidRPr="00BF40FA">
        <w:rPr>
          <w:szCs w:val="28"/>
          <w:lang w:val="en-US"/>
        </w:rPr>
        <w:t xml:space="preserve">, Docent of Chair of Civil Procedure and Commercial Law of Baku State University, </w:t>
      </w:r>
      <w:proofErr w:type="spellStart"/>
      <w:r w:rsidRPr="00BF40FA">
        <w:rPr>
          <w:szCs w:val="28"/>
          <w:lang w:val="en-US"/>
        </w:rPr>
        <w:t>Rufat</w:t>
      </w:r>
      <w:proofErr w:type="spellEnd"/>
      <w:r>
        <w:rPr>
          <w:szCs w:val="28"/>
          <w:lang w:val="en-US"/>
        </w:rPr>
        <w:t xml:space="preserve"> </w:t>
      </w:r>
      <w:proofErr w:type="spellStart"/>
      <w:r w:rsidRPr="00BF40FA">
        <w:rPr>
          <w:szCs w:val="28"/>
          <w:lang w:val="en-US"/>
        </w:rPr>
        <w:t>Geyushev</w:t>
      </w:r>
      <w:proofErr w:type="spellEnd"/>
      <w:r w:rsidRPr="00BF40FA">
        <w:rPr>
          <w:szCs w:val="28"/>
          <w:lang w:val="en-US"/>
        </w:rPr>
        <w:t>, senior teacher of Civil Law Chair;</w:t>
      </w:r>
    </w:p>
    <w:p w:rsidR="000C3BBE" w:rsidRPr="00BF40FA" w:rsidRDefault="000C3BBE" w:rsidP="000C461D">
      <w:pPr>
        <w:pStyle w:val="2"/>
        <w:ind w:firstLine="567"/>
        <w:rPr>
          <w:szCs w:val="28"/>
          <w:lang w:val="en-US"/>
        </w:rPr>
      </w:pPr>
      <w:r w:rsidRPr="00BF40FA">
        <w:rPr>
          <w:szCs w:val="28"/>
          <w:lang w:val="en-US"/>
        </w:rPr>
        <w:t xml:space="preserve">specialists: </w:t>
      </w:r>
      <w:proofErr w:type="spellStart"/>
      <w:r w:rsidRPr="00BF40FA">
        <w:rPr>
          <w:szCs w:val="28"/>
          <w:lang w:val="en-US"/>
        </w:rPr>
        <w:t>Ilgar</w:t>
      </w:r>
      <w:proofErr w:type="spellEnd"/>
      <w:r>
        <w:rPr>
          <w:szCs w:val="28"/>
          <w:lang w:val="en-US"/>
        </w:rPr>
        <w:t xml:space="preserve"> </w:t>
      </w:r>
      <w:proofErr w:type="spellStart"/>
      <w:r w:rsidRPr="00BF40FA">
        <w:rPr>
          <w:szCs w:val="28"/>
          <w:lang w:val="en-US"/>
        </w:rPr>
        <w:t>Dadashev</w:t>
      </w:r>
      <w:proofErr w:type="spellEnd"/>
      <w:r w:rsidRPr="00BF40FA">
        <w:rPr>
          <w:szCs w:val="28"/>
          <w:lang w:val="en-US"/>
        </w:rPr>
        <w:t xml:space="preserve">, Judge of Supreme Court of the Republic of Azerbaijan, </w:t>
      </w:r>
      <w:proofErr w:type="spellStart"/>
      <w:r w:rsidRPr="00BF40FA">
        <w:rPr>
          <w:szCs w:val="28"/>
          <w:lang w:val="en-US"/>
        </w:rPr>
        <w:t>Hilal</w:t>
      </w:r>
      <w:proofErr w:type="spellEnd"/>
      <w:r>
        <w:rPr>
          <w:szCs w:val="28"/>
          <w:lang w:val="en-US"/>
        </w:rPr>
        <w:t xml:space="preserve"> </w:t>
      </w:r>
      <w:proofErr w:type="spellStart"/>
      <w:r w:rsidRPr="00BF40FA">
        <w:rPr>
          <w:szCs w:val="28"/>
          <w:lang w:val="en-US"/>
        </w:rPr>
        <w:t>Halilov</w:t>
      </w:r>
      <w:proofErr w:type="spellEnd"/>
      <w:r w:rsidRPr="00BF40FA">
        <w:rPr>
          <w:szCs w:val="28"/>
          <w:lang w:val="en-US"/>
        </w:rPr>
        <w:t xml:space="preserve">, Judge of Court of Appeal of Baku city, </w:t>
      </w:r>
      <w:proofErr w:type="spellStart"/>
      <w:r w:rsidRPr="00BF40FA">
        <w:rPr>
          <w:szCs w:val="28"/>
          <w:lang w:val="en-US"/>
        </w:rPr>
        <w:t>Jamil</w:t>
      </w:r>
      <w:proofErr w:type="spellEnd"/>
      <w:r w:rsidRPr="00BF40FA">
        <w:rPr>
          <w:szCs w:val="28"/>
          <w:lang w:val="en-US"/>
        </w:rPr>
        <w:t xml:space="preserve"> </w:t>
      </w:r>
      <w:proofErr w:type="spellStart"/>
      <w:r w:rsidRPr="00BF40FA">
        <w:rPr>
          <w:szCs w:val="28"/>
          <w:lang w:val="en-US"/>
        </w:rPr>
        <w:t>Alizadeh</w:t>
      </w:r>
      <w:proofErr w:type="spellEnd"/>
      <w:r w:rsidRPr="00BF40FA">
        <w:rPr>
          <w:szCs w:val="28"/>
          <w:lang w:val="en-US"/>
        </w:rPr>
        <w:t xml:space="preserve">, Head of Department of Tax Policy and Incomings of Ministry of Finance of the Republic of Azerbaijan, </w:t>
      </w:r>
      <w:proofErr w:type="spellStart"/>
      <w:r w:rsidRPr="00BF40FA">
        <w:rPr>
          <w:szCs w:val="28"/>
          <w:lang w:val="en-US"/>
        </w:rPr>
        <w:t>Anar</w:t>
      </w:r>
      <w:proofErr w:type="spellEnd"/>
      <w:r w:rsidRPr="00BF40FA">
        <w:rPr>
          <w:szCs w:val="28"/>
          <w:lang w:val="en-US"/>
        </w:rPr>
        <w:t xml:space="preserve"> </w:t>
      </w:r>
      <w:proofErr w:type="spellStart"/>
      <w:r w:rsidRPr="00BF40FA">
        <w:rPr>
          <w:szCs w:val="28"/>
          <w:lang w:val="en-US"/>
        </w:rPr>
        <w:t>Asadov</w:t>
      </w:r>
      <w:proofErr w:type="spellEnd"/>
      <w:r w:rsidRPr="00BF40FA">
        <w:rPr>
          <w:szCs w:val="28"/>
          <w:lang w:val="en-US"/>
        </w:rPr>
        <w:t xml:space="preserve">, senior adviser of legal department of the Ministry of Finance of the Republic of Azerbaijan, </w:t>
      </w:r>
      <w:proofErr w:type="spellStart"/>
      <w:r w:rsidRPr="00BF40FA">
        <w:rPr>
          <w:szCs w:val="28"/>
          <w:lang w:val="en-US"/>
        </w:rPr>
        <w:t>Ayhan</w:t>
      </w:r>
      <w:proofErr w:type="spellEnd"/>
      <w:r>
        <w:rPr>
          <w:szCs w:val="28"/>
          <w:lang w:val="en-US"/>
        </w:rPr>
        <w:t xml:space="preserve"> </w:t>
      </w:r>
      <w:proofErr w:type="spellStart"/>
      <w:r w:rsidRPr="00BF40FA">
        <w:rPr>
          <w:szCs w:val="28"/>
          <w:lang w:val="en-US"/>
        </w:rPr>
        <w:t>Asadov</w:t>
      </w:r>
      <w:proofErr w:type="spellEnd"/>
      <w:r w:rsidRPr="00BF40FA">
        <w:rPr>
          <w:szCs w:val="28"/>
          <w:lang w:val="en-US"/>
        </w:rPr>
        <w:t>, lawyer specialized on relevant sphere;</w:t>
      </w:r>
    </w:p>
    <w:p w:rsidR="000C3BBE" w:rsidRPr="00BF40FA" w:rsidRDefault="000C3BBE" w:rsidP="000C461D">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in accordance with the Article 130.4 of the Constitution of the Republic of Azerbaijan examined in open judicial session via special constitutional proceedings the case on request of the Cabinet of Ministers of the Republic of Azerbaijan concerning </w:t>
      </w:r>
      <w:r>
        <w:rPr>
          <w:rFonts w:ascii="Times New Roman" w:hAnsi="Times New Roman"/>
          <w:sz w:val="28"/>
          <w:szCs w:val="28"/>
        </w:rPr>
        <w:t xml:space="preserve">the </w:t>
      </w:r>
      <w:r w:rsidRPr="00BF40FA">
        <w:rPr>
          <w:rFonts w:ascii="Times New Roman" w:hAnsi="Times New Roman"/>
          <w:sz w:val="28"/>
          <w:szCs w:val="28"/>
        </w:rPr>
        <w:t xml:space="preserve">Article 14 of the Tax Code of the Republic of Azerbaijan and </w:t>
      </w:r>
      <w:r>
        <w:rPr>
          <w:rFonts w:ascii="Times New Roman" w:hAnsi="Times New Roman"/>
          <w:sz w:val="28"/>
          <w:szCs w:val="28"/>
        </w:rPr>
        <w:t xml:space="preserve">the </w:t>
      </w:r>
      <w:r w:rsidRPr="00BF40FA">
        <w:rPr>
          <w:rFonts w:ascii="Times New Roman" w:hAnsi="Times New Roman"/>
          <w:sz w:val="28"/>
          <w:szCs w:val="28"/>
        </w:rPr>
        <w:t>Article 390 of the Civil Code of the Republic of Azerbaijan.</w:t>
      </w:r>
    </w:p>
    <w:p w:rsidR="000C3BBE" w:rsidRPr="00BF40FA" w:rsidRDefault="000C3BBE" w:rsidP="000C461D">
      <w:pPr>
        <w:pStyle w:val="2"/>
        <w:ind w:firstLine="567"/>
        <w:rPr>
          <w:szCs w:val="28"/>
          <w:lang w:val="en-US"/>
        </w:rPr>
      </w:pPr>
      <w:proofErr w:type="gramStart"/>
      <w:r w:rsidRPr="00BF40FA">
        <w:rPr>
          <w:szCs w:val="28"/>
          <w:lang w:val="en-US"/>
        </w:rPr>
        <w:t>having</w:t>
      </w:r>
      <w:proofErr w:type="gramEnd"/>
      <w:r w:rsidRPr="00BF40FA">
        <w:rPr>
          <w:szCs w:val="28"/>
          <w:lang w:val="en-US"/>
        </w:rPr>
        <w:t xml:space="preserve"> heard the report of Judge </w:t>
      </w:r>
      <w:proofErr w:type="spellStart"/>
      <w:r w:rsidRPr="00BF40FA">
        <w:rPr>
          <w:szCs w:val="28"/>
        </w:rPr>
        <w:t>Rovshan</w:t>
      </w:r>
      <w:proofErr w:type="spellEnd"/>
      <w:r>
        <w:rPr>
          <w:szCs w:val="28"/>
        </w:rPr>
        <w:t xml:space="preserve"> </w:t>
      </w:r>
      <w:proofErr w:type="spellStart"/>
      <w:r w:rsidRPr="00BF40FA">
        <w:rPr>
          <w:szCs w:val="28"/>
        </w:rPr>
        <w:t>Ismaylov</w:t>
      </w:r>
      <w:proofErr w:type="spellEnd"/>
      <w:r w:rsidRPr="00BF40FA">
        <w:rPr>
          <w:szCs w:val="28"/>
          <w:lang w:val="en-US"/>
        </w:rPr>
        <w:t xml:space="preserve">, the reports of legal representatives of the subjects interested in special constitutional proceedings, specialists and experts, </w:t>
      </w:r>
      <w:r>
        <w:rPr>
          <w:szCs w:val="28"/>
          <w:lang w:val="en-US"/>
        </w:rPr>
        <w:t xml:space="preserve">and having </w:t>
      </w:r>
      <w:r w:rsidRPr="00BF40FA">
        <w:rPr>
          <w:szCs w:val="28"/>
          <w:lang w:val="en-US"/>
        </w:rPr>
        <w:t xml:space="preserve">examined the materials of the case the Plenum of Constitutional Court of the </w:t>
      </w:r>
      <w:smartTag w:uri="urn:schemas-microsoft-com:office:smarttags" w:element="PlaceType">
        <w:smartTag w:uri="urn:schemas-microsoft-com:office:smarttags" w:element="place">
          <w:smartTag w:uri="urn:schemas-microsoft-com:office:smarttags" w:element="PlaceType">
            <w:r w:rsidRPr="00BF40FA">
              <w:rPr>
                <w:szCs w:val="28"/>
                <w:lang w:val="en-US"/>
              </w:rPr>
              <w:t>Republic</w:t>
            </w:r>
          </w:smartTag>
          <w:r w:rsidRPr="00BF40FA">
            <w:rPr>
              <w:szCs w:val="28"/>
              <w:lang w:val="en-US"/>
            </w:rPr>
            <w:t xml:space="preserve"> of </w:t>
          </w:r>
          <w:smartTag w:uri="urn:schemas-microsoft-com:office:smarttags" w:element="PlaceName">
            <w:r w:rsidRPr="00BF40FA">
              <w:rPr>
                <w:szCs w:val="28"/>
                <w:lang w:val="en-US"/>
              </w:rPr>
              <w:t>Azerbaijan</w:t>
            </w:r>
          </w:smartTag>
        </w:smartTag>
      </w:smartTag>
    </w:p>
    <w:p w:rsidR="000C3BBE" w:rsidRPr="00BF40FA" w:rsidRDefault="000C3BBE" w:rsidP="000C461D">
      <w:pPr>
        <w:spacing w:after="0" w:line="240" w:lineRule="auto"/>
        <w:ind w:firstLine="567"/>
        <w:jc w:val="both"/>
        <w:rPr>
          <w:rFonts w:ascii="Times New Roman" w:hAnsi="Times New Roman"/>
          <w:sz w:val="28"/>
          <w:szCs w:val="28"/>
        </w:rPr>
      </w:pPr>
    </w:p>
    <w:p w:rsidR="000C3BBE" w:rsidRPr="00BF40FA" w:rsidRDefault="000C3BBE" w:rsidP="000C461D">
      <w:pPr>
        <w:spacing w:after="0" w:line="240" w:lineRule="auto"/>
        <w:ind w:firstLine="567"/>
        <w:jc w:val="center"/>
        <w:rPr>
          <w:rFonts w:ascii="Times New Roman" w:hAnsi="Times New Roman"/>
          <w:b/>
          <w:sz w:val="28"/>
          <w:szCs w:val="28"/>
        </w:rPr>
      </w:pPr>
    </w:p>
    <w:p w:rsidR="000C3BBE" w:rsidRPr="00BF40FA" w:rsidRDefault="000C3BBE" w:rsidP="000C461D">
      <w:pPr>
        <w:spacing w:after="0" w:line="240" w:lineRule="auto"/>
        <w:ind w:firstLine="567"/>
        <w:jc w:val="center"/>
        <w:rPr>
          <w:rFonts w:ascii="Times New Roman" w:hAnsi="Times New Roman"/>
          <w:b/>
          <w:sz w:val="28"/>
          <w:szCs w:val="28"/>
        </w:rPr>
      </w:pPr>
    </w:p>
    <w:p w:rsidR="000C3BBE" w:rsidRPr="00BF40FA" w:rsidRDefault="000C3BBE" w:rsidP="000C461D">
      <w:pPr>
        <w:spacing w:after="0" w:line="240" w:lineRule="auto"/>
        <w:ind w:firstLine="567"/>
        <w:jc w:val="center"/>
        <w:rPr>
          <w:rFonts w:ascii="Times New Roman" w:hAnsi="Times New Roman"/>
          <w:b/>
          <w:sz w:val="28"/>
          <w:szCs w:val="28"/>
        </w:rPr>
      </w:pPr>
      <w:r w:rsidRPr="00BF40FA">
        <w:rPr>
          <w:rFonts w:ascii="Times New Roman" w:hAnsi="Times New Roman"/>
          <w:b/>
          <w:sz w:val="28"/>
          <w:szCs w:val="28"/>
        </w:rPr>
        <w:t>DETERMINED AS FOLLOWS:</w:t>
      </w:r>
    </w:p>
    <w:p w:rsidR="000C3BBE" w:rsidRPr="00BF40FA" w:rsidRDefault="000C3BBE" w:rsidP="000C461D">
      <w:pPr>
        <w:spacing w:after="0" w:line="240" w:lineRule="auto"/>
        <w:ind w:firstLine="567"/>
        <w:jc w:val="both"/>
        <w:rPr>
          <w:rFonts w:ascii="Times New Roman" w:hAnsi="Times New Roman"/>
          <w:sz w:val="28"/>
          <w:szCs w:val="28"/>
        </w:rPr>
      </w:pPr>
    </w:p>
    <w:p w:rsidR="000C3BBE" w:rsidRPr="00BF40FA" w:rsidRDefault="000C3BBE" w:rsidP="000E2576">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The Cabinet of Ministers of the Republic of Azerbaijan having applied to the Constitutional Court of the Republic of Azerbaijan (hereinafter referred to as the Constitutional Court) referring to </w:t>
      </w:r>
      <w:r>
        <w:rPr>
          <w:rFonts w:ascii="Times New Roman" w:hAnsi="Times New Roman"/>
          <w:sz w:val="28"/>
          <w:szCs w:val="28"/>
        </w:rPr>
        <w:t xml:space="preserve">the </w:t>
      </w:r>
      <w:r w:rsidRPr="00BF40FA">
        <w:rPr>
          <w:rFonts w:ascii="Times New Roman" w:hAnsi="Times New Roman"/>
          <w:sz w:val="28"/>
          <w:szCs w:val="28"/>
        </w:rPr>
        <w:t xml:space="preserve">Articles 96.1, 99.3.3, 124.1, 150.1.6 and 150.2 of the Tax Code of the Republic of Azerbaijan (hereinafter referred to as the Tax Code) specified that tax law </w:t>
      </w:r>
      <w:r>
        <w:rPr>
          <w:rFonts w:ascii="Times New Roman" w:hAnsi="Times New Roman"/>
          <w:sz w:val="28"/>
          <w:szCs w:val="28"/>
        </w:rPr>
        <w:t xml:space="preserve">defining an </w:t>
      </w:r>
      <w:r w:rsidRPr="00BF40FA">
        <w:rPr>
          <w:rFonts w:ascii="Times New Roman" w:hAnsi="Times New Roman"/>
          <w:sz w:val="28"/>
          <w:szCs w:val="28"/>
        </w:rPr>
        <w:t xml:space="preserve">income from leasing of property as </w:t>
      </w:r>
      <w:r>
        <w:rPr>
          <w:rFonts w:ascii="Times New Roman" w:hAnsi="Times New Roman"/>
          <w:sz w:val="28"/>
          <w:szCs w:val="28"/>
        </w:rPr>
        <w:t xml:space="preserve">an </w:t>
      </w:r>
      <w:r w:rsidRPr="00BF40FA">
        <w:rPr>
          <w:rFonts w:ascii="Times New Roman" w:hAnsi="Times New Roman"/>
          <w:sz w:val="28"/>
          <w:szCs w:val="28"/>
        </w:rPr>
        <w:t xml:space="preserve">object of taxation </w:t>
      </w:r>
      <w:r>
        <w:rPr>
          <w:rFonts w:ascii="Times New Roman" w:hAnsi="Times New Roman"/>
          <w:sz w:val="28"/>
          <w:szCs w:val="28"/>
        </w:rPr>
        <w:t xml:space="preserve">fixes </w:t>
      </w:r>
      <w:r w:rsidRPr="00BF40FA">
        <w:rPr>
          <w:rFonts w:ascii="Times New Roman" w:hAnsi="Times New Roman"/>
          <w:sz w:val="28"/>
          <w:szCs w:val="28"/>
        </w:rPr>
        <w:t xml:space="preserve">collection of a tax </w:t>
      </w:r>
      <w:r>
        <w:rPr>
          <w:rFonts w:ascii="Times New Roman" w:hAnsi="Times New Roman"/>
          <w:sz w:val="28"/>
          <w:szCs w:val="28"/>
        </w:rPr>
        <w:t xml:space="preserve">with respect to </w:t>
      </w:r>
      <w:r w:rsidRPr="00BF40FA">
        <w:rPr>
          <w:rFonts w:ascii="Times New Roman" w:hAnsi="Times New Roman"/>
          <w:sz w:val="28"/>
          <w:szCs w:val="28"/>
        </w:rPr>
        <w:t>this income from a payment source. But complexity in this area is generally connected with establishment of sum of rents.</w:t>
      </w:r>
    </w:p>
    <w:p w:rsidR="000C3BBE" w:rsidRPr="00BF40FA" w:rsidRDefault="000C3BBE" w:rsidP="008D6FD0">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Thus, unlike disciplined taxpayers, in practice sometimes </w:t>
      </w:r>
      <w:r>
        <w:rPr>
          <w:rFonts w:ascii="Times New Roman" w:hAnsi="Times New Roman"/>
          <w:sz w:val="28"/>
          <w:szCs w:val="28"/>
        </w:rPr>
        <w:t xml:space="preserve">there occur </w:t>
      </w:r>
      <w:r w:rsidRPr="00BF40FA">
        <w:rPr>
          <w:rFonts w:ascii="Times New Roman" w:hAnsi="Times New Roman"/>
          <w:sz w:val="28"/>
          <w:szCs w:val="28"/>
        </w:rPr>
        <w:t xml:space="preserve">cases when for purpose of evasion </w:t>
      </w:r>
      <w:r>
        <w:rPr>
          <w:rFonts w:ascii="Times New Roman" w:hAnsi="Times New Roman"/>
          <w:sz w:val="28"/>
          <w:szCs w:val="28"/>
        </w:rPr>
        <w:t xml:space="preserve">of taxation </w:t>
      </w:r>
      <w:r w:rsidRPr="00BF40FA">
        <w:rPr>
          <w:rFonts w:ascii="Times New Roman" w:hAnsi="Times New Roman"/>
          <w:sz w:val="28"/>
          <w:szCs w:val="28"/>
        </w:rPr>
        <w:t xml:space="preserve">sum of leases of rent is specified in much less of real and even the property is leased on the basis of the power of attorney. In that case, tax authorities estimate taxes according to </w:t>
      </w:r>
      <w:r>
        <w:rPr>
          <w:rFonts w:ascii="Times New Roman" w:hAnsi="Times New Roman"/>
          <w:sz w:val="28"/>
          <w:szCs w:val="28"/>
        </w:rPr>
        <w:t xml:space="preserve">the </w:t>
      </w:r>
      <w:r w:rsidRPr="00BF40FA">
        <w:rPr>
          <w:rFonts w:ascii="Times New Roman" w:hAnsi="Times New Roman"/>
          <w:sz w:val="28"/>
          <w:szCs w:val="28"/>
        </w:rPr>
        <w:t xml:space="preserve">Article 14 of the Tax Code on the basis of market prices or on similar data according to </w:t>
      </w:r>
      <w:r>
        <w:rPr>
          <w:rFonts w:ascii="Times New Roman" w:hAnsi="Times New Roman"/>
          <w:sz w:val="28"/>
          <w:szCs w:val="28"/>
        </w:rPr>
        <w:t xml:space="preserve">the </w:t>
      </w:r>
      <w:r w:rsidRPr="00BF40FA">
        <w:rPr>
          <w:rFonts w:ascii="Times New Roman" w:hAnsi="Times New Roman"/>
          <w:sz w:val="28"/>
          <w:szCs w:val="28"/>
        </w:rPr>
        <w:t>Article 67 of this Code.</w:t>
      </w:r>
    </w:p>
    <w:p w:rsidR="000C3BBE" w:rsidRPr="00BF40FA" w:rsidRDefault="000C3BBE" w:rsidP="008D6FD0">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The acts of tax authorities adopted about it in many cases are challenged in a judicial proceeding and in the created jurisprudence such requirements, as a rule, are met on the basis of freedom of the parties in definition of contractual conditions, including, a rent, that is freedom of the contract according to </w:t>
      </w:r>
      <w:r>
        <w:rPr>
          <w:rFonts w:ascii="Times New Roman" w:hAnsi="Times New Roman"/>
          <w:sz w:val="28"/>
          <w:szCs w:val="28"/>
        </w:rPr>
        <w:t xml:space="preserve">the </w:t>
      </w:r>
      <w:r w:rsidRPr="00BF40FA">
        <w:rPr>
          <w:rFonts w:ascii="Times New Roman" w:hAnsi="Times New Roman"/>
          <w:sz w:val="28"/>
          <w:szCs w:val="28"/>
        </w:rPr>
        <w:t>Articles 152.1, 390.1, 390.5 and 390.6 of the Civil Code of the Republic of Azerbaijan (hereinafter referred to as the Civil Code).</w:t>
      </w:r>
    </w:p>
    <w:p w:rsidR="000C3BBE" w:rsidRPr="00BF40FA" w:rsidRDefault="000C3BBE" w:rsidP="00FA18DF">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The applied body which differently think concerning the matter, considers that according to </w:t>
      </w:r>
      <w:r>
        <w:rPr>
          <w:rFonts w:ascii="Times New Roman" w:hAnsi="Times New Roman"/>
          <w:sz w:val="28"/>
          <w:szCs w:val="28"/>
        </w:rPr>
        <w:t xml:space="preserve">the </w:t>
      </w:r>
      <w:r w:rsidRPr="00BF40FA">
        <w:rPr>
          <w:rFonts w:ascii="Times New Roman" w:hAnsi="Times New Roman"/>
          <w:sz w:val="28"/>
          <w:szCs w:val="28"/>
        </w:rPr>
        <w:t>Articles 14.6.1.8 and 14.6.4 of the Tax Code, the tax authority has the right to apply market price, and in cases when it is impossible, to estimate the tax sum with use of similar data according to Article 67.1 of this Code.</w:t>
      </w:r>
    </w:p>
    <w:p w:rsidR="000C3BBE" w:rsidRPr="00BF40FA" w:rsidRDefault="000C3BBE" w:rsidP="00FA18DF">
      <w:pPr>
        <w:spacing w:after="0" w:line="240" w:lineRule="auto"/>
        <w:ind w:firstLine="567"/>
        <w:jc w:val="both"/>
        <w:rPr>
          <w:rFonts w:ascii="Times New Roman" w:hAnsi="Times New Roman"/>
          <w:sz w:val="28"/>
          <w:szCs w:val="28"/>
        </w:rPr>
      </w:pPr>
      <w:r w:rsidRPr="00BF40FA">
        <w:rPr>
          <w:rFonts w:ascii="Times New Roman" w:hAnsi="Times New Roman"/>
          <w:sz w:val="28"/>
          <w:szCs w:val="28"/>
        </w:rPr>
        <w:t>Whether in this regard for elimination of noted contradictions the Cabinet of Ministers the Republic of Azerbaijan asks to interpret whether it possible the application of market price to the lease according to Articles 14, 67 and 124 of the Tax Code and Articles 152.1, 390.1, 390.5 and 390.6 of the Civil Code.</w:t>
      </w:r>
    </w:p>
    <w:p w:rsidR="000C3BBE" w:rsidRPr="00BF40FA" w:rsidRDefault="000C3BBE" w:rsidP="00FA18DF">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In connection with the request, the Plenum of the </w:t>
      </w:r>
      <w:smartTag w:uri="urn:schemas-microsoft-com:office:smarttags" w:element="address">
        <w:smartTag w:uri="urn:schemas-microsoft-com:office:smarttags" w:element="Street">
          <w:r w:rsidRPr="00BF40FA">
            <w:rPr>
              <w:rFonts w:ascii="Times New Roman" w:hAnsi="Times New Roman"/>
              <w:sz w:val="28"/>
              <w:szCs w:val="28"/>
            </w:rPr>
            <w:t>Constitutional Court</w:t>
          </w:r>
        </w:smartTag>
      </w:smartTag>
      <w:r w:rsidRPr="00BF40FA">
        <w:rPr>
          <w:rFonts w:ascii="Times New Roman" w:hAnsi="Times New Roman"/>
          <w:sz w:val="28"/>
          <w:szCs w:val="28"/>
        </w:rPr>
        <w:t xml:space="preserve"> considers necessary to note the following.</w:t>
      </w:r>
    </w:p>
    <w:p w:rsidR="000C3BBE" w:rsidRPr="00BF40FA" w:rsidRDefault="000C3BBE" w:rsidP="00FA18DF">
      <w:pPr>
        <w:spacing w:after="0" w:line="240" w:lineRule="auto"/>
        <w:ind w:firstLine="567"/>
        <w:jc w:val="both"/>
        <w:rPr>
          <w:rFonts w:ascii="Times New Roman" w:hAnsi="Times New Roman"/>
          <w:color w:val="000000"/>
          <w:sz w:val="28"/>
          <w:szCs w:val="28"/>
          <w:shd w:val="clear" w:color="auto" w:fill="FFFFFF"/>
        </w:rPr>
      </w:pPr>
      <w:r w:rsidRPr="00BF40FA">
        <w:rPr>
          <w:rFonts w:ascii="Times New Roman" w:hAnsi="Times New Roman"/>
          <w:sz w:val="28"/>
          <w:szCs w:val="28"/>
        </w:rPr>
        <w:t xml:space="preserve">In </w:t>
      </w:r>
      <w:r>
        <w:rPr>
          <w:rFonts w:ascii="Times New Roman" w:hAnsi="Times New Roman"/>
          <w:sz w:val="28"/>
          <w:szCs w:val="28"/>
        </w:rPr>
        <w:t xml:space="preserve">the </w:t>
      </w:r>
      <w:r w:rsidRPr="00BF40FA">
        <w:rPr>
          <w:rFonts w:ascii="Times New Roman" w:hAnsi="Times New Roman"/>
          <w:sz w:val="28"/>
          <w:szCs w:val="28"/>
        </w:rPr>
        <w:t>Article 29.3 of the Constitution of the Republic of Azerbaijan (hereinafter referred to as the Constitution) which affirmed the property right and in Article 152.1 of the Civil Code it is specified that this right consists of the right of the owner for possession, u</w:t>
      </w:r>
      <w:r>
        <w:rPr>
          <w:rFonts w:ascii="Times New Roman" w:hAnsi="Times New Roman"/>
          <w:sz w:val="28"/>
          <w:szCs w:val="28"/>
        </w:rPr>
        <w:t xml:space="preserve">se and order of property </w:t>
      </w:r>
      <w:r w:rsidRPr="00BF40FA">
        <w:rPr>
          <w:rFonts w:ascii="Times New Roman" w:hAnsi="Times New Roman"/>
          <w:sz w:val="28"/>
          <w:szCs w:val="28"/>
        </w:rPr>
        <w:t xml:space="preserve">independently or together with others. In </w:t>
      </w:r>
      <w:r>
        <w:rPr>
          <w:rFonts w:ascii="Times New Roman" w:hAnsi="Times New Roman"/>
          <w:sz w:val="28"/>
          <w:szCs w:val="28"/>
        </w:rPr>
        <w:t xml:space="preserve">the </w:t>
      </w:r>
      <w:r w:rsidRPr="00BF40FA">
        <w:rPr>
          <w:rFonts w:ascii="Times New Roman" w:hAnsi="Times New Roman"/>
          <w:sz w:val="28"/>
          <w:szCs w:val="28"/>
        </w:rPr>
        <w:t xml:space="preserve">Article 59 of the Constitution right of everyone </w:t>
      </w:r>
      <w:r w:rsidRPr="00BF40FA">
        <w:rPr>
          <w:rFonts w:ascii="Times New Roman" w:hAnsi="Times New Roman"/>
          <w:color w:val="000000"/>
          <w:sz w:val="28"/>
          <w:szCs w:val="28"/>
          <w:shd w:val="clear" w:color="auto" w:fill="FFFFFF"/>
        </w:rPr>
        <w:t xml:space="preserve">according to existing legislation, individually or together with other citizens, </w:t>
      </w:r>
      <w:r>
        <w:rPr>
          <w:rFonts w:ascii="Times New Roman" w:hAnsi="Times New Roman"/>
          <w:color w:val="000000"/>
          <w:sz w:val="28"/>
          <w:szCs w:val="28"/>
          <w:shd w:val="clear" w:color="auto" w:fill="FFFFFF"/>
        </w:rPr>
        <w:t xml:space="preserve">to </w:t>
      </w:r>
      <w:r w:rsidRPr="00BF40FA">
        <w:rPr>
          <w:rFonts w:ascii="Times New Roman" w:hAnsi="Times New Roman"/>
          <w:color w:val="000000"/>
          <w:sz w:val="28"/>
          <w:szCs w:val="28"/>
          <w:shd w:val="clear" w:color="auto" w:fill="FFFFFF"/>
        </w:rPr>
        <w:t xml:space="preserve">carry out business activity or other kinds of economic activity </w:t>
      </w:r>
      <w:r>
        <w:rPr>
          <w:rFonts w:ascii="Times New Roman" w:hAnsi="Times New Roman"/>
          <w:color w:val="000000"/>
          <w:sz w:val="28"/>
          <w:szCs w:val="28"/>
          <w:shd w:val="clear" w:color="auto" w:fill="FFFFFF"/>
        </w:rPr>
        <w:t xml:space="preserve">is </w:t>
      </w:r>
      <w:r w:rsidRPr="00BF40FA">
        <w:rPr>
          <w:rFonts w:ascii="Times New Roman" w:hAnsi="Times New Roman"/>
          <w:color w:val="000000"/>
          <w:sz w:val="28"/>
          <w:szCs w:val="28"/>
          <w:shd w:val="clear" w:color="auto" w:fill="FFFFFF"/>
        </w:rPr>
        <w:t>not prohibited by law.</w:t>
      </w:r>
    </w:p>
    <w:p w:rsidR="000C3BBE" w:rsidRPr="00BF40FA" w:rsidRDefault="000C3BBE" w:rsidP="00C4685B">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In this sense, it should be noted that </w:t>
      </w:r>
      <w:r>
        <w:rPr>
          <w:rFonts w:ascii="Times New Roman" w:hAnsi="Times New Roman"/>
          <w:sz w:val="28"/>
          <w:szCs w:val="28"/>
        </w:rPr>
        <w:t xml:space="preserve">the </w:t>
      </w:r>
      <w:r w:rsidRPr="00BF40FA">
        <w:rPr>
          <w:rFonts w:ascii="Times New Roman" w:hAnsi="Times New Roman"/>
          <w:sz w:val="28"/>
          <w:szCs w:val="28"/>
        </w:rPr>
        <w:t xml:space="preserve">Article 1 of the Law of the </w:t>
      </w:r>
      <w:smartTag w:uri="urn:schemas-microsoft-com:office:smarttags" w:element="PlaceType">
        <w:smartTag w:uri="urn:schemas-microsoft-com:office:smarttags" w:element="place">
          <w:smartTag w:uri="urn:schemas-microsoft-com:office:smarttags" w:element="PlaceType">
            <w:r w:rsidRPr="00BF40FA">
              <w:rPr>
                <w:rFonts w:ascii="Times New Roman" w:hAnsi="Times New Roman"/>
                <w:sz w:val="28"/>
                <w:szCs w:val="28"/>
              </w:rPr>
              <w:t>Republic</w:t>
            </w:r>
          </w:smartTag>
          <w:r w:rsidRPr="00BF40FA">
            <w:rPr>
              <w:rFonts w:ascii="Times New Roman" w:hAnsi="Times New Roman"/>
              <w:sz w:val="28"/>
              <w:szCs w:val="28"/>
            </w:rPr>
            <w:t xml:space="preserve"> of </w:t>
          </w:r>
          <w:smartTag w:uri="urn:schemas-microsoft-com:office:smarttags" w:element="PlaceName">
            <w:r w:rsidRPr="00BF40FA">
              <w:rPr>
                <w:rFonts w:ascii="Times New Roman" w:hAnsi="Times New Roman"/>
                <w:sz w:val="28"/>
                <w:szCs w:val="28"/>
              </w:rPr>
              <w:t>Azerbaijan</w:t>
            </w:r>
          </w:smartTag>
        </w:smartTag>
      </w:smartTag>
      <w:r w:rsidRPr="00BF40FA">
        <w:rPr>
          <w:rFonts w:ascii="Times New Roman" w:hAnsi="Times New Roman"/>
          <w:sz w:val="28"/>
          <w:szCs w:val="28"/>
        </w:rPr>
        <w:t xml:space="preserve"> “On Lease” (hereinafter referred to as the Law “On Lease”) establishes that rent represents </w:t>
      </w:r>
      <w:r>
        <w:rPr>
          <w:rFonts w:ascii="Times New Roman" w:hAnsi="Times New Roman"/>
          <w:sz w:val="28"/>
          <w:szCs w:val="28"/>
          <w:shd w:val="clear" w:color="auto" w:fill="FFFFFF"/>
        </w:rPr>
        <w:t xml:space="preserve">an </w:t>
      </w:r>
      <w:r w:rsidRPr="00BF40FA">
        <w:rPr>
          <w:rFonts w:ascii="Times New Roman" w:hAnsi="Times New Roman"/>
          <w:sz w:val="28"/>
          <w:szCs w:val="28"/>
          <w:shd w:val="clear" w:color="auto" w:fill="FFFFFF"/>
        </w:rPr>
        <w:t xml:space="preserve">urgent paid ownership based on </w:t>
      </w:r>
      <w:r>
        <w:rPr>
          <w:rFonts w:ascii="Times New Roman" w:hAnsi="Times New Roman"/>
          <w:sz w:val="28"/>
          <w:szCs w:val="28"/>
          <w:shd w:val="clear" w:color="auto" w:fill="FFFFFF"/>
        </w:rPr>
        <w:t xml:space="preserve">a </w:t>
      </w:r>
      <w:r w:rsidRPr="00BF40FA">
        <w:rPr>
          <w:rFonts w:ascii="Times New Roman" w:hAnsi="Times New Roman"/>
          <w:sz w:val="28"/>
          <w:szCs w:val="28"/>
          <w:shd w:val="clear" w:color="auto" w:fill="FFFFFF"/>
        </w:rPr>
        <w:t>contract and using property</w:t>
      </w:r>
      <w:r w:rsidRPr="00BF40FA">
        <w:rPr>
          <w:rFonts w:ascii="Times New Roman" w:hAnsi="Times New Roman"/>
          <w:sz w:val="28"/>
          <w:szCs w:val="28"/>
        </w:rPr>
        <w:t xml:space="preserve">. According to </w:t>
      </w:r>
      <w:r>
        <w:rPr>
          <w:rFonts w:ascii="Times New Roman" w:hAnsi="Times New Roman"/>
          <w:sz w:val="28"/>
          <w:szCs w:val="28"/>
        </w:rPr>
        <w:t xml:space="preserve">the </w:t>
      </w:r>
      <w:r w:rsidRPr="00BF40FA">
        <w:rPr>
          <w:rFonts w:ascii="Times New Roman" w:hAnsi="Times New Roman"/>
          <w:sz w:val="28"/>
          <w:szCs w:val="28"/>
        </w:rPr>
        <w:t>Article 8.1 of thi</w:t>
      </w:r>
      <w:r>
        <w:rPr>
          <w:rFonts w:ascii="Times New Roman" w:hAnsi="Times New Roman"/>
          <w:sz w:val="28"/>
          <w:szCs w:val="28"/>
        </w:rPr>
        <w:t>s Law, the size of a rent and</w:t>
      </w:r>
      <w:r w:rsidRPr="00BF40FA">
        <w:rPr>
          <w:rFonts w:ascii="Times New Roman" w:hAnsi="Times New Roman"/>
          <w:sz w:val="28"/>
          <w:szCs w:val="28"/>
        </w:rPr>
        <w:t xml:space="preserve"> order of payment</w:t>
      </w:r>
      <w:r>
        <w:rPr>
          <w:rFonts w:ascii="Times New Roman" w:hAnsi="Times New Roman"/>
          <w:sz w:val="28"/>
          <w:szCs w:val="28"/>
        </w:rPr>
        <w:t xml:space="preserve"> should be </w:t>
      </w:r>
      <w:r w:rsidRPr="00BF40FA">
        <w:rPr>
          <w:rFonts w:ascii="Times New Roman" w:hAnsi="Times New Roman"/>
          <w:sz w:val="28"/>
          <w:szCs w:val="28"/>
        </w:rPr>
        <w:t>s</w:t>
      </w:r>
      <w:r>
        <w:rPr>
          <w:rFonts w:ascii="Times New Roman" w:hAnsi="Times New Roman"/>
          <w:sz w:val="28"/>
          <w:szCs w:val="28"/>
        </w:rPr>
        <w:t xml:space="preserve">tipulated </w:t>
      </w:r>
      <w:r w:rsidRPr="00BF40FA">
        <w:rPr>
          <w:rFonts w:ascii="Times New Roman" w:hAnsi="Times New Roman"/>
          <w:sz w:val="28"/>
          <w:szCs w:val="28"/>
        </w:rPr>
        <w:t xml:space="preserve">in contract. </w:t>
      </w:r>
    </w:p>
    <w:p w:rsidR="000C3BBE" w:rsidRPr="00BF40FA" w:rsidRDefault="000C3BBE" w:rsidP="008A0351">
      <w:pPr>
        <w:pStyle w:val="Default"/>
        <w:ind w:firstLine="567"/>
        <w:jc w:val="both"/>
        <w:rPr>
          <w:color w:val="auto"/>
          <w:sz w:val="28"/>
          <w:szCs w:val="28"/>
          <w:lang w:val="en-US"/>
        </w:rPr>
      </w:pPr>
      <w:r w:rsidRPr="00BF40FA">
        <w:rPr>
          <w:color w:val="auto"/>
          <w:sz w:val="28"/>
          <w:szCs w:val="28"/>
          <w:lang w:val="en-US"/>
        </w:rPr>
        <w:lastRenderedPageBreak/>
        <w:t>Nevertheless, according to</w:t>
      </w:r>
      <w:r>
        <w:rPr>
          <w:color w:val="auto"/>
          <w:sz w:val="28"/>
          <w:szCs w:val="28"/>
          <w:lang w:val="en-US"/>
        </w:rPr>
        <w:t xml:space="preserve"> the</w:t>
      </w:r>
      <w:r w:rsidRPr="00BF40FA">
        <w:rPr>
          <w:color w:val="auto"/>
          <w:sz w:val="28"/>
          <w:szCs w:val="28"/>
          <w:lang w:val="en-US"/>
        </w:rPr>
        <w:t xml:space="preserve"> Article 2.5 of the Civil Code, extending also on the Law “On Lease” being the civil normative legal act, the civil law and other legal acts do not apply to property relationships based upon administrative or any other power-based subordination of one party to another, as well as tax, financial and administrative relationships, except as otherwise provided stipulated by law. Besides, Article 2.3 of the Tax Code establishes that in cases of tax legislation contradict any legislation in other areas, with the exception of provision stipulated by Article 2.7 of this Code, the provisions of tax legislation are applied.</w:t>
      </w:r>
    </w:p>
    <w:p w:rsidR="000C3BBE" w:rsidRPr="00BF40FA" w:rsidRDefault="000C3BBE" w:rsidP="008A0351">
      <w:pPr>
        <w:pStyle w:val="Default"/>
        <w:ind w:firstLine="567"/>
        <w:jc w:val="both"/>
        <w:rPr>
          <w:color w:val="auto"/>
          <w:sz w:val="28"/>
          <w:szCs w:val="28"/>
          <w:lang w:val="en-US"/>
        </w:rPr>
      </w:pPr>
      <w:r w:rsidRPr="00BF40FA">
        <w:rPr>
          <w:color w:val="auto"/>
          <w:sz w:val="28"/>
          <w:szCs w:val="28"/>
          <w:lang w:val="en-US"/>
        </w:rPr>
        <w:t xml:space="preserve">The income from leasing of property by natural persons </w:t>
      </w:r>
      <w:r>
        <w:rPr>
          <w:color w:val="auto"/>
          <w:sz w:val="28"/>
          <w:szCs w:val="28"/>
          <w:lang w:val="en-US"/>
        </w:rPr>
        <w:t xml:space="preserve">refers according to the </w:t>
      </w:r>
      <w:r w:rsidRPr="00BF40FA">
        <w:rPr>
          <w:color w:val="auto"/>
          <w:sz w:val="28"/>
          <w:szCs w:val="28"/>
          <w:lang w:val="en-US"/>
        </w:rPr>
        <w:t xml:space="preserve">Article 99.3.3 of the </w:t>
      </w:r>
      <w:r>
        <w:rPr>
          <w:color w:val="auto"/>
          <w:sz w:val="28"/>
          <w:szCs w:val="28"/>
          <w:lang w:val="en-US"/>
        </w:rPr>
        <w:t xml:space="preserve">Tax Code to the income from non-business activity; </w:t>
      </w:r>
      <w:r w:rsidRPr="00BF40FA">
        <w:rPr>
          <w:color w:val="auto"/>
          <w:sz w:val="28"/>
          <w:szCs w:val="28"/>
          <w:lang w:val="en-US"/>
        </w:rPr>
        <w:t xml:space="preserve">by </w:t>
      </w:r>
      <w:r>
        <w:rPr>
          <w:color w:val="auto"/>
          <w:sz w:val="28"/>
          <w:szCs w:val="28"/>
          <w:lang w:val="en-US"/>
        </w:rPr>
        <w:t xml:space="preserve">the </w:t>
      </w:r>
      <w:r w:rsidRPr="00BF40FA">
        <w:rPr>
          <w:color w:val="auto"/>
          <w:sz w:val="28"/>
          <w:szCs w:val="28"/>
          <w:lang w:val="en-US"/>
        </w:rPr>
        <w:t xml:space="preserve">Articles 124.1, 150.1.6 and 150.2 of this Code </w:t>
      </w:r>
      <w:r>
        <w:rPr>
          <w:color w:val="auto"/>
          <w:sz w:val="28"/>
          <w:szCs w:val="28"/>
          <w:lang w:val="en-US"/>
        </w:rPr>
        <w:t xml:space="preserve">it </w:t>
      </w:r>
      <w:r w:rsidRPr="00BF40FA">
        <w:rPr>
          <w:color w:val="auto"/>
          <w:sz w:val="28"/>
          <w:szCs w:val="28"/>
          <w:lang w:val="en-US"/>
        </w:rPr>
        <w:t xml:space="preserve">is established that tax from this income makes </w:t>
      </w:r>
      <w:r>
        <w:rPr>
          <w:color w:val="auto"/>
          <w:sz w:val="28"/>
          <w:szCs w:val="28"/>
          <w:lang w:val="en-US"/>
        </w:rPr>
        <w:t xml:space="preserve">up to </w:t>
      </w:r>
      <w:r w:rsidRPr="00BF40FA">
        <w:rPr>
          <w:color w:val="auto"/>
          <w:sz w:val="28"/>
          <w:szCs w:val="28"/>
          <w:lang w:val="en-US"/>
        </w:rPr>
        <w:t xml:space="preserve">14 percent and is subject to collection </w:t>
      </w:r>
      <w:r>
        <w:rPr>
          <w:color w:val="auto"/>
          <w:sz w:val="28"/>
          <w:szCs w:val="28"/>
          <w:lang w:val="en-US"/>
        </w:rPr>
        <w:t xml:space="preserve">from </w:t>
      </w:r>
      <w:r w:rsidRPr="00BF40FA">
        <w:rPr>
          <w:color w:val="auto"/>
          <w:sz w:val="28"/>
          <w:szCs w:val="28"/>
          <w:lang w:val="en-US"/>
        </w:rPr>
        <w:t xml:space="preserve">a payment source. </w:t>
      </w:r>
      <w:r>
        <w:rPr>
          <w:color w:val="auto"/>
          <w:sz w:val="28"/>
          <w:szCs w:val="28"/>
          <w:lang w:val="en-US"/>
        </w:rPr>
        <w:t xml:space="preserve">The </w:t>
      </w:r>
      <w:r w:rsidRPr="00BF40FA">
        <w:rPr>
          <w:color w:val="auto"/>
          <w:sz w:val="28"/>
          <w:szCs w:val="28"/>
          <w:lang w:val="en-US"/>
        </w:rPr>
        <w:t xml:space="preserve">Article 124.4 of the Code provides that relevant executive authority should establish the minimum amount of monthly leasing payment for the purposes of taxation of immovable property (with exception of resident housing fund) in the </w:t>
      </w:r>
      <w:smartTag w:uri="urn:schemas-microsoft-com:office:smarttags" w:element="PlaceType">
        <w:smartTag w:uri="urn:schemas-microsoft-com:office:smarttags" w:element="place">
          <w:smartTag w:uri="urn:schemas-microsoft-com:office:smarttags" w:element="PlaceType">
            <w:r w:rsidRPr="00BF40FA">
              <w:rPr>
                <w:color w:val="auto"/>
                <w:sz w:val="28"/>
                <w:szCs w:val="28"/>
                <w:lang w:val="en-US"/>
              </w:rPr>
              <w:t>Republic</w:t>
            </w:r>
          </w:smartTag>
          <w:r w:rsidRPr="00BF40FA">
            <w:rPr>
              <w:color w:val="auto"/>
              <w:sz w:val="28"/>
              <w:szCs w:val="28"/>
              <w:lang w:val="en-US"/>
            </w:rPr>
            <w:t xml:space="preserve"> of </w:t>
          </w:r>
          <w:smartTag w:uri="urn:schemas-microsoft-com:office:smarttags" w:element="PlaceName">
            <w:r w:rsidRPr="00BF40FA">
              <w:rPr>
                <w:color w:val="auto"/>
                <w:sz w:val="28"/>
                <w:szCs w:val="28"/>
                <w:lang w:val="en-US"/>
              </w:rPr>
              <w:t>Azerbaijan</w:t>
            </w:r>
          </w:smartTag>
        </w:smartTag>
      </w:smartTag>
      <w:r w:rsidRPr="00BF40FA">
        <w:rPr>
          <w:color w:val="auto"/>
          <w:sz w:val="28"/>
          <w:szCs w:val="28"/>
          <w:lang w:val="en-US"/>
        </w:rPr>
        <w:t>. However, such limit for real estate that is in a private property that can be accepted as a certain starting point for taxation now is</w:t>
      </w:r>
      <w:r>
        <w:rPr>
          <w:color w:val="auto"/>
          <w:sz w:val="28"/>
          <w:szCs w:val="28"/>
          <w:lang w:val="en-US"/>
        </w:rPr>
        <w:t xml:space="preserve"> </w:t>
      </w:r>
      <w:r w:rsidRPr="00BF40FA">
        <w:rPr>
          <w:color w:val="auto"/>
          <w:sz w:val="28"/>
          <w:szCs w:val="28"/>
          <w:lang w:val="en-US"/>
        </w:rPr>
        <w:t>not established.</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At the same time, </w:t>
      </w:r>
      <w:r>
        <w:rPr>
          <w:rFonts w:ascii="Times New Roman" w:hAnsi="Times New Roman"/>
          <w:sz w:val="28"/>
          <w:szCs w:val="28"/>
        </w:rPr>
        <w:t xml:space="preserve">the </w:t>
      </w:r>
      <w:r w:rsidRPr="00BF40FA">
        <w:rPr>
          <w:rFonts w:ascii="Times New Roman" w:hAnsi="Times New Roman"/>
          <w:sz w:val="28"/>
          <w:szCs w:val="28"/>
        </w:rPr>
        <w:t>Article 14 of this Code provides app</w:t>
      </w:r>
      <w:r>
        <w:rPr>
          <w:rFonts w:ascii="Times New Roman" w:hAnsi="Times New Roman"/>
          <w:sz w:val="28"/>
          <w:szCs w:val="28"/>
        </w:rPr>
        <w:t>lication of market price for taxation, including</w:t>
      </w:r>
      <w:r w:rsidRPr="00BF40FA">
        <w:rPr>
          <w:rFonts w:ascii="Times New Roman" w:hAnsi="Times New Roman"/>
          <w:sz w:val="28"/>
          <w:szCs w:val="28"/>
        </w:rPr>
        <w:t xml:space="preserve"> definitions of tax which is subject to collection from the rent sum. Thus, in </w:t>
      </w:r>
      <w:r>
        <w:rPr>
          <w:rFonts w:ascii="Times New Roman" w:hAnsi="Times New Roman"/>
          <w:sz w:val="28"/>
          <w:szCs w:val="28"/>
        </w:rPr>
        <w:t xml:space="preserve">the </w:t>
      </w:r>
      <w:r w:rsidRPr="00BF40FA">
        <w:rPr>
          <w:rFonts w:ascii="Times New Roman" w:hAnsi="Times New Roman"/>
          <w:sz w:val="28"/>
          <w:szCs w:val="28"/>
        </w:rPr>
        <w:t>Article 13.2.11 of this Code, “service” is specified as</w:t>
      </w:r>
      <w:r>
        <w:rPr>
          <w:rFonts w:ascii="Times New Roman" w:hAnsi="Times New Roman"/>
          <w:sz w:val="28"/>
          <w:szCs w:val="28"/>
        </w:rPr>
        <w:t xml:space="preserve"> </w:t>
      </w:r>
      <w:r w:rsidRPr="00BF40FA">
        <w:rPr>
          <w:rFonts w:ascii="Times New Roman" w:hAnsi="Times New Roman"/>
          <w:iCs/>
          <w:sz w:val="28"/>
          <w:szCs w:val="28"/>
        </w:rPr>
        <w:t>activity that does not involve provision of any commodities and has financial value</w:t>
      </w:r>
      <w:r w:rsidRPr="00BF40FA">
        <w:rPr>
          <w:rFonts w:ascii="Times New Roman" w:hAnsi="Times New Roman"/>
          <w:sz w:val="28"/>
          <w:szCs w:val="28"/>
        </w:rPr>
        <w:t xml:space="preserve">, and </w:t>
      </w:r>
      <w:r>
        <w:rPr>
          <w:rFonts w:ascii="Times New Roman" w:hAnsi="Times New Roman"/>
          <w:sz w:val="28"/>
          <w:szCs w:val="28"/>
        </w:rPr>
        <w:t xml:space="preserve">the </w:t>
      </w:r>
      <w:r w:rsidRPr="00BF40FA">
        <w:rPr>
          <w:rFonts w:ascii="Times New Roman" w:hAnsi="Times New Roman"/>
          <w:sz w:val="28"/>
          <w:szCs w:val="28"/>
        </w:rPr>
        <w:t>Article 14 of the Code including in the concept “services” the rent, made possible the application of market price to this sphere (</w:t>
      </w:r>
      <w:r>
        <w:rPr>
          <w:rFonts w:ascii="Times New Roman" w:hAnsi="Times New Roman"/>
          <w:sz w:val="28"/>
          <w:szCs w:val="28"/>
        </w:rPr>
        <w:t xml:space="preserve">the </w:t>
      </w:r>
      <w:r w:rsidRPr="00BF40FA">
        <w:rPr>
          <w:rFonts w:ascii="Times New Roman" w:hAnsi="Times New Roman"/>
          <w:sz w:val="28"/>
          <w:szCs w:val="28"/>
        </w:rPr>
        <w:t xml:space="preserve">Article 14.6.1.8). </w:t>
      </w:r>
    </w:p>
    <w:p w:rsidR="000C3BBE" w:rsidRPr="00BF40FA" w:rsidRDefault="000C3BBE" w:rsidP="00160569">
      <w:pPr>
        <w:spacing w:after="0" w:line="240" w:lineRule="auto"/>
        <w:ind w:firstLine="567"/>
        <w:jc w:val="both"/>
        <w:rPr>
          <w:rFonts w:ascii="Times New Roman" w:hAnsi="Times New Roman"/>
          <w:sz w:val="28"/>
          <w:szCs w:val="28"/>
        </w:rPr>
      </w:pPr>
      <w:r>
        <w:rPr>
          <w:rFonts w:ascii="Times New Roman" w:hAnsi="Times New Roman"/>
          <w:sz w:val="28"/>
          <w:szCs w:val="28"/>
        </w:rPr>
        <w:t>D</w:t>
      </w:r>
      <w:r w:rsidRPr="00BF40FA">
        <w:rPr>
          <w:rFonts w:ascii="Times New Roman" w:hAnsi="Times New Roman"/>
          <w:sz w:val="28"/>
          <w:szCs w:val="28"/>
        </w:rPr>
        <w:t xml:space="preserve">efined market prices are used only for the purpose of taxation </w:t>
      </w:r>
      <w:r>
        <w:rPr>
          <w:rFonts w:ascii="Times New Roman" w:hAnsi="Times New Roman"/>
          <w:sz w:val="28"/>
          <w:szCs w:val="28"/>
        </w:rPr>
        <w:t xml:space="preserve">of </w:t>
      </w:r>
      <w:r w:rsidRPr="00BF40FA">
        <w:rPr>
          <w:rFonts w:ascii="Times New Roman" w:hAnsi="Times New Roman"/>
          <w:sz w:val="28"/>
          <w:szCs w:val="28"/>
        </w:rPr>
        <w:t>goods (works, services) registered at actual sale price in order provided by legislation (Article 14.6.4 of the Tax Code). Despite it, calculation of taxes taking into account market price is required by Article 14.3 of the Tax Code. This norm as the basis of application of market price establishes some concrete circumstances, including, implementation of deals between interrelated persons, or at price deviation for more than 30 percent (either side) within 30 days from the pricing level applied by taxpayers on analogue or similar goods (works, services).</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Thus, the bases noted in the recent article give to tax authority the grounds for suspicions concerning commission by the taxpayer of the actions directed on reduction of the tax that is subject to payment and by that calculation of a tax concerning of it according to market price. In that case, all subsequent calculations and the consequences following from it depend on exact definition of market price. In this sense, experience of the European experts in the sphere of definition of market price is also interesting. Thus, on the concept created by this experience, the rent makes an annual financial equivalent that can be received in the market of use of real estate within the lease contract. Therefore, it has to correspond to the market value of rent of real estate that can be acquired in the conditions of usual rent for the corresponding property located in this territory. The market value of rent decides on a deduction of the expenses connected with the right of rent or the VAT, and any other expenses connected with rent or assigned for rent (point 1 of the section “Market </w:t>
      </w:r>
      <w:r w:rsidRPr="00BF40FA">
        <w:rPr>
          <w:rFonts w:ascii="Times New Roman" w:hAnsi="Times New Roman"/>
          <w:sz w:val="28"/>
          <w:szCs w:val="28"/>
        </w:rPr>
        <w:lastRenderedPageBreak/>
        <w:t>prices” of the Charter “On expert examination of real estate”, devoted to “The principles of an assessment”).</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In this sense it is necessary to emphasize that the Article 73.1 of the Constitution expressing common interests provides a duty of everyone to pay the taxes and other government levy established by the law in full and in due time. Plenum of the Constitutional Court noted that application of certain restrictions in implementation of the state coercive measures is directed on protection of such constitutional values, as stability and definiteness of public legal relations, ensuring stability of conditions of management, preservation of balance between interests of the state and personal interests of subjects of legal relations (decision “On Interpretation of Articles 78.3, 85.4, 90.3 and 93.1.1 of the Tax Code of the Republic of Azerbaijan” of January 12, 2011).</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Such approach found the reflection and in international law. Thus, point 2 of Article 29 “Universal Declaration on Human Rights”, subparagraph 1 “a” of</w:t>
      </w:r>
      <w:r>
        <w:rPr>
          <w:rFonts w:ascii="Times New Roman" w:hAnsi="Times New Roman"/>
          <w:sz w:val="28"/>
          <w:szCs w:val="28"/>
        </w:rPr>
        <w:t xml:space="preserve"> the </w:t>
      </w:r>
      <w:r w:rsidRPr="00BF40FA">
        <w:rPr>
          <w:rFonts w:ascii="Times New Roman" w:hAnsi="Times New Roman"/>
          <w:sz w:val="28"/>
          <w:szCs w:val="28"/>
        </w:rPr>
        <w:t>Article 8 of the International Covenant “On</w:t>
      </w:r>
      <w:r>
        <w:rPr>
          <w:rFonts w:ascii="Times New Roman" w:hAnsi="Times New Roman"/>
          <w:sz w:val="28"/>
          <w:szCs w:val="28"/>
        </w:rPr>
        <w:t xml:space="preserve"> </w:t>
      </w:r>
      <w:r w:rsidRPr="00BF40FA">
        <w:rPr>
          <w:rFonts w:ascii="Times New Roman" w:hAnsi="Times New Roman"/>
          <w:sz w:val="28"/>
          <w:szCs w:val="28"/>
        </w:rPr>
        <w:t xml:space="preserve">Economic, Social and Cultural Rights” and Article 1 of the Protocol No. 1 to the Convention for Protection of Human Rights and Fundamental Freedoms do possible the restriction of freedom of the contract with the purpose of satisfaction of the general requirements of welfare, protection of the rights and freedoms of others, and also the public interest. In connection with the last provision the European Court of Human Rights (hereinafter referred to as the European Court) declared that </w:t>
      </w:r>
      <w:r w:rsidRPr="00BF40FA">
        <w:rPr>
          <w:rFonts w:ascii="Times New Roman" w:hAnsi="Times New Roman"/>
          <w:sz w:val="28"/>
          <w:szCs w:val="28"/>
          <w:shd w:val="clear" w:color="auto" w:fill="FFFFFF"/>
        </w:rPr>
        <w:t>the notion of “public interest” is necessarily extensive and that the States have a certain margin of appreciation to frame and organize their fiscal policies and make arrangements - such as the right of pre-emption - to ensure that taxes are paid</w:t>
      </w:r>
      <w:r w:rsidRPr="00BF40FA">
        <w:rPr>
          <w:rFonts w:ascii="Times New Roman" w:hAnsi="Times New Roman"/>
          <w:sz w:val="28"/>
          <w:szCs w:val="28"/>
        </w:rPr>
        <w:t xml:space="preserve"> (case on </w:t>
      </w:r>
      <w:proofErr w:type="spellStart"/>
      <w:r w:rsidRPr="00BF40FA">
        <w:rPr>
          <w:rFonts w:ascii="Times New Roman" w:hAnsi="Times New Roman"/>
          <w:bCs/>
          <w:sz w:val="28"/>
          <w:szCs w:val="28"/>
          <w:shd w:val="clear" w:color="auto" w:fill="FFFFFF"/>
        </w:rPr>
        <w:t>Hentrich</w:t>
      </w:r>
      <w:proofErr w:type="spellEnd"/>
      <w:r w:rsidRPr="00BF40FA">
        <w:rPr>
          <w:rFonts w:ascii="Times New Roman" w:hAnsi="Times New Roman"/>
          <w:bCs/>
          <w:sz w:val="28"/>
          <w:szCs w:val="28"/>
          <w:shd w:val="clear" w:color="auto" w:fill="FFFFFF"/>
        </w:rPr>
        <w:t xml:space="preserve"> v.</w:t>
      </w:r>
      <w:r w:rsidRPr="00BF40FA">
        <w:rPr>
          <w:rStyle w:val="apple-converted-space"/>
          <w:rFonts w:ascii="Times New Roman" w:hAnsi="Times New Roman"/>
          <w:b/>
          <w:bCs/>
          <w:sz w:val="28"/>
          <w:szCs w:val="28"/>
          <w:shd w:val="clear" w:color="auto" w:fill="FFFFFF"/>
        </w:rPr>
        <w:t> </w:t>
      </w:r>
      <w:r w:rsidRPr="00BF40FA">
        <w:rPr>
          <w:rFonts w:ascii="Times New Roman" w:hAnsi="Times New Roman"/>
          <w:sz w:val="28"/>
          <w:szCs w:val="28"/>
        </w:rPr>
        <w:t>France, N. 136146/88, September 22, 1994, § 39).</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But, considering that market value is the factor influencing on property rights of the taxpayer, Plenum of the Constitutional Court considers noteworthy the position which is available in foreign practice of the constitutional procedure on a similar issue“…possible limitations imposed by the federal legislation on the right to possess, use, and dispose of property and the freedom of entrepreneurial activities and freedom of contract shall be – as follows from the general principles of law – fair, adequate, proportional, balanced, and necessary to protect constitutionally significant values, including private and public rights and other persons’ lawful interests; they shall be general and abstract, shall not be retrospective, shall not affect the essence of the constitutional right, i.e. shall not restrict the scope and application of the core contents of the respective constitutional norms” (the fifth paragraph of point 2 and point 6 of motivation part of the decision of Plenum of the Constitutional Court of the Russian Federation of April 01, 2003).</w:t>
      </w:r>
    </w:p>
    <w:p w:rsidR="000C3BBE" w:rsidRPr="00BF40FA" w:rsidRDefault="000C3BBE" w:rsidP="00160569">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In this regard it should be noted that freedom of the contract established in Article 390 of the Civil Code acts as one of elements of the realization of the property right provided in Article 29 of the Constitution and Article 152.1 of the Civil Code and also the right for freedom of </w:t>
      </w:r>
      <w:r w:rsidRPr="00BF40FA">
        <w:rPr>
          <w:rFonts w:ascii="Times New Roman" w:hAnsi="Times New Roman"/>
          <w:bCs/>
          <w:iCs/>
          <w:color w:val="000000"/>
          <w:sz w:val="28"/>
          <w:szCs w:val="28"/>
          <w:shd w:val="clear" w:color="auto" w:fill="FFFFFF"/>
        </w:rPr>
        <w:t>business activity</w:t>
      </w:r>
      <w:r w:rsidRPr="00BF40FA">
        <w:rPr>
          <w:rFonts w:ascii="Times New Roman" w:hAnsi="Times New Roman"/>
          <w:sz w:val="28"/>
          <w:szCs w:val="28"/>
        </w:rPr>
        <w:t xml:space="preserve"> affirmed in Article 59 of the Constitution. The called provision is guarantees the free conclusion of contracts by natural and legal entities and definition of the contents of these contracts. Among the elements forming the content of freedom of contracts it is possible to note freedom of </w:t>
      </w:r>
      <w:r w:rsidRPr="00BF40FA">
        <w:rPr>
          <w:rFonts w:ascii="Times New Roman" w:hAnsi="Times New Roman"/>
          <w:sz w:val="28"/>
          <w:szCs w:val="28"/>
        </w:rPr>
        <w:lastRenderedPageBreak/>
        <w:t>the conclusion (or not the conclusions) contracts with the chosen contractor, definitions of its kind and a form, and also conditions of the signed contract, including, the corresponding prices.</w:t>
      </w:r>
    </w:p>
    <w:p w:rsidR="000C3BBE" w:rsidRPr="00BF40FA" w:rsidRDefault="000C3BBE" w:rsidP="000E2576">
      <w:pPr>
        <w:spacing w:after="0" w:line="240" w:lineRule="auto"/>
        <w:ind w:firstLine="567"/>
        <w:jc w:val="both"/>
        <w:rPr>
          <w:rFonts w:ascii="Times New Roman" w:hAnsi="Times New Roman"/>
          <w:sz w:val="28"/>
          <w:szCs w:val="28"/>
        </w:rPr>
      </w:pPr>
      <w:r w:rsidRPr="00BF40FA">
        <w:rPr>
          <w:rFonts w:ascii="Times New Roman" w:hAnsi="Times New Roman"/>
          <w:sz w:val="28"/>
          <w:szCs w:val="28"/>
        </w:rPr>
        <w:t>Providing to participants of a civil turn these freedoms, the legislation acted from the assumption of their integrity according to the general principle of the right. The integrity presumption providing that actions of everyone are considered honest, until proved otherwise (</w:t>
      </w:r>
      <w:proofErr w:type="spellStart"/>
      <w:r w:rsidRPr="00BF40FA">
        <w:rPr>
          <w:rFonts w:ascii="Times New Roman" w:hAnsi="Times New Roman"/>
          <w:sz w:val="28"/>
          <w:szCs w:val="28"/>
        </w:rPr>
        <w:t>quivispraesumitur</w:t>
      </w:r>
      <w:proofErr w:type="spellEnd"/>
      <w:r w:rsidRPr="00BF40FA">
        <w:rPr>
          <w:rFonts w:ascii="Times New Roman" w:hAnsi="Times New Roman"/>
          <w:sz w:val="28"/>
          <w:szCs w:val="28"/>
        </w:rPr>
        <w:t xml:space="preserve"> bonus </w:t>
      </w:r>
      <w:proofErr w:type="spellStart"/>
      <w:r w:rsidRPr="00BF40FA">
        <w:rPr>
          <w:rFonts w:ascii="Times New Roman" w:hAnsi="Times New Roman"/>
          <w:sz w:val="28"/>
          <w:szCs w:val="28"/>
        </w:rPr>
        <w:t>donesprobeturcontrarium</w:t>
      </w:r>
      <w:proofErr w:type="spellEnd"/>
      <w:r w:rsidRPr="00BF40FA">
        <w:rPr>
          <w:rFonts w:ascii="Times New Roman" w:hAnsi="Times New Roman"/>
          <w:sz w:val="28"/>
          <w:szCs w:val="28"/>
        </w:rPr>
        <w:t xml:space="preserve">), is one of fundamental legal presumptions. Proceeding from this presumption, Article 14.2 of the Tax Code establishes that unless otherwise stipulated by this article, for the purposes of taxation the price of goods (works, services) fixed for operation (deal) should be used. </w:t>
      </w:r>
    </w:p>
    <w:p w:rsidR="000C3BBE" w:rsidRPr="00BF40FA" w:rsidRDefault="000C3BBE" w:rsidP="000E2576">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To proof the contrary, that is, abuses of civil law and by that the denial of the called presumption is assigned to tax authority. The European Court, connecting the proofing of such circumstance with existence of the serious bases for suspicion of evasion from taxes specified </w:t>
      </w:r>
      <w:r w:rsidRPr="00BF40FA">
        <w:rPr>
          <w:rFonts w:ascii="Times New Roman" w:hAnsi="Times New Roman"/>
          <w:sz w:val="28"/>
          <w:szCs w:val="28"/>
          <w:shd w:val="clear" w:color="auto" w:fill="FFFFFF"/>
        </w:rPr>
        <w:t>that State has other suitable methods at its disposal for discouraging tax evasion where it has serious grounds for suspecting that this is taking place; it can, for instance, take legal proceedings to recover unpaid tax and, if necessary, impose tax fines. Systematic use of these procedures, combined with the threat of criminal proceedings</w:t>
      </w:r>
      <w:r w:rsidRPr="00BF40FA">
        <w:rPr>
          <w:rFonts w:ascii="Times New Roman" w:hAnsi="Times New Roman"/>
          <w:sz w:val="28"/>
          <w:szCs w:val="28"/>
        </w:rPr>
        <w:t xml:space="preserve"> (above-noted decision on case of</w:t>
      </w:r>
      <w:r>
        <w:rPr>
          <w:rFonts w:ascii="Times New Roman" w:hAnsi="Times New Roman"/>
          <w:sz w:val="28"/>
          <w:szCs w:val="28"/>
        </w:rPr>
        <w:t xml:space="preserve"> </w:t>
      </w:r>
      <w:proofErr w:type="spellStart"/>
      <w:r w:rsidRPr="00BF40FA">
        <w:rPr>
          <w:rFonts w:ascii="Times New Roman" w:hAnsi="Times New Roman"/>
          <w:bCs/>
          <w:sz w:val="28"/>
          <w:szCs w:val="28"/>
          <w:shd w:val="clear" w:color="auto" w:fill="FFFFFF"/>
        </w:rPr>
        <w:t>Hentrich</w:t>
      </w:r>
      <w:proofErr w:type="spellEnd"/>
      <w:r w:rsidRPr="00BF40FA">
        <w:rPr>
          <w:rFonts w:ascii="Times New Roman" w:hAnsi="Times New Roman"/>
          <w:bCs/>
          <w:sz w:val="28"/>
          <w:szCs w:val="28"/>
          <w:shd w:val="clear" w:color="auto" w:fill="FFFFFF"/>
        </w:rPr>
        <w:t xml:space="preserve"> v</w:t>
      </w:r>
      <w:r>
        <w:rPr>
          <w:rFonts w:ascii="Times New Roman" w:hAnsi="Times New Roman"/>
          <w:bCs/>
          <w:sz w:val="28"/>
          <w:szCs w:val="28"/>
          <w:shd w:val="clear" w:color="auto" w:fill="FFFFFF"/>
        </w:rPr>
        <w:t>s</w:t>
      </w:r>
      <w:r w:rsidRPr="00BF40FA">
        <w:rPr>
          <w:rFonts w:ascii="Times New Roman" w:hAnsi="Times New Roman"/>
          <w:bCs/>
          <w:sz w:val="28"/>
          <w:szCs w:val="28"/>
          <w:shd w:val="clear" w:color="auto" w:fill="FFFFFF"/>
        </w:rPr>
        <w:t>.</w:t>
      </w:r>
      <w:r w:rsidRPr="00BF40FA">
        <w:rPr>
          <w:rStyle w:val="apple-converted-space"/>
          <w:rFonts w:ascii="Times New Roman" w:hAnsi="Times New Roman"/>
          <w:b/>
          <w:bCs/>
          <w:sz w:val="28"/>
          <w:szCs w:val="28"/>
          <w:shd w:val="clear" w:color="auto" w:fill="FFFFFF"/>
        </w:rPr>
        <w:t> </w:t>
      </w:r>
      <w:r w:rsidRPr="00BF40FA">
        <w:rPr>
          <w:rFonts w:ascii="Times New Roman" w:hAnsi="Times New Roman"/>
          <w:sz w:val="28"/>
          <w:szCs w:val="28"/>
        </w:rPr>
        <w:t>France, § 47). As evident from a legal position of the European Court, application of market price for collection of a tax on income gained from the rent relations demands existence of the serious bases concerning approach from a tax.</w:t>
      </w:r>
    </w:p>
    <w:p w:rsidR="000C3BBE" w:rsidRPr="00BF40FA" w:rsidRDefault="000C3BBE" w:rsidP="000E2576">
      <w:pPr>
        <w:spacing w:after="0" w:line="240" w:lineRule="auto"/>
        <w:ind w:firstLine="567"/>
        <w:jc w:val="both"/>
        <w:rPr>
          <w:rFonts w:ascii="Times New Roman" w:hAnsi="Times New Roman"/>
          <w:sz w:val="28"/>
          <w:szCs w:val="28"/>
        </w:rPr>
      </w:pPr>
      <w:r w:rsidRPr="00BF40FA">
        <w:rPr>
          <w:rFonts w:ascii="Times New Roman" w:hAnsi="Times New Roman"/>
          <w:sz w:val="28"/>
          <w:szCs w:val="28"/>
        </w:rPr>
        <w:t>In connection with instrument of evidence that can confirm the existence of such serious bases, the tax authority, first of all, has to treat each concrete case individually taking into account its special physical, legal and economic circumstances. For this purpose the tax authority has to proceed from the circumstances specified in Article 8.1 of the Law “On Lease”, that is, the standard limits of the sum of a rent set taking into account cost and a condition of the fixed rented assets, prospects of development of the enterprise and other factors, including, the minimum income which has to be received from operation of leased property, and also fixed for the state or municipal property which is in a similar state. As a result, legality of the decisions made by tax authority is caused by strict observance of the following provisions of the Tax Code and Law of the Republic of Azerbaijan “On</w:t>
      </w:r>
      <w:r>
        <w:rPr>
          <w:rFonts w:ascii="Times New Roman" w:hAnsi="Times New Roman"/>
          <w:sz w:val="28"/>
          <w:szCs w:val="28"/>
        </w:rPr>
        <w:t xml:space="preserve"> </w:t>
      </w:r>
      <w:r w:rsidRPr="00BF40FA">
        <w:rPr>
          <w:rFonts w:ascii="Times New Roman" w:hAnsi="Times New Roman"/>
          <w:sz w:val="28"/>
          <w:szCs w:val="28"/>
        </w:rPr>
        <w:t>Administrative Procedure” (hereinafter referred to as the Law “On Administrative Procedure”), in particular requirements of Article 14.4 of the Tax Code which fixed the general rule for definition of market price.</w:t>
      </w:r>
    </w:p>
    <w:p w:rsidR="000C3BBE" w:rsidRPr="00BF40FA" w:rsidRDefault="000C3BBE" w:rsidP="00B05F56">
      <w:pPr>
        <w:spacing w:after="0" w:line="240" w:lineRule="auto"/>
        <w:ind w:firstLine="567"/>
        <w:jc w:val="both"/>
        <w:rPr>
          <w:rFonts w:ascii="Times New Roman" w:hAnsi="Times New Roman"/>
          <w:sz w:val="28"/>
          <w:szCs w:val="28"/>
        </w:rPr>
      </w:pPr>
      <w:r w:rsidRPr="00BF40FA">
        <w:rPr>
          <w:rFonts w:ascii="Times New Roman" w:hAnsi="Times New Roman"/>
          <w:sz w:val="28"/>
          <w:szCs w:val="28"/>
        </w:rPr>
        <w:t>According to this norm, market price is determined until the good (work, service) is sold, but not later than 30 days from the moment the good (work, service) is sold at the price established on the closest date (before or after) at appropriate deals on identical (analogue) goods (works, services</w:t>
      </w:r>
      <w:r>
        <w:rPr>
          <w:rFonts w:ascii="Times New Roman" w:hAnsi="Times New Roman"/>
          <w:sz w:val="28"/>
          <w:szCs w:val="28"/>
        </w:rPr>
        <w:t xml:space="preserve"> during</w:t>
      </w:r>
      <w:r w:rsidRPr="00BF40FA">
        <w:rPr>
          <w:rFonts w:ascii="Times New Roman" w:hAnsi="Times New Roman"/>
          <w:sz w:val="28"/>
          <w:szCs w:val="28"/>
        </w:rPr>
        <w:t xml:space="preserve"> determination and recognition of goods (works, services) market value the official sources of information on market values of goods (works, services) and exchange rates, databases of state and local authorities, information submitted by taxpayers to state tax authorities, information of advertisement sources and other appropriate information is used  (Article 14.9 of the Tax Code).</w:t>
      </w:r>
    </w:p>
    <w:p w:rsidR="000C3BBE" w:rsidRPr="00BF40FA" w:rsidRDefault="000C3BBE" w:rsidP="00B05F56">
      <w:pPr>
        <w:spacing w:after="0" w:line="240" w:lineRule="auto"/>
        <w:ind w:firstLine="567"/>
        <w:jc w:val="both"/>
        <w:rPr>
          <w:rFonts w:ascii="Times New Roman" w:hAnsi="Times New Roman"/>
          <w:sz w:val="28"/>
          <w:szCs w:val="28"/>
        </w:rPr>
      </w:pPr>
      <w:r w:rsidRPr="00BF40FA">
        <w:rPr>
          <w:rFonts w:ascii="Times New Roman" w:hAnsi="Times New Roman"/>
          <w:sz w:val="28"/>
          <w:szCs w:val="28"/>
        </w:rPr>
        <w:lastRenderedPageBreak/>
        <w:t>These provisions first of all lay the foundation of comparative identification of market price. This method, based on consideration of conditions of the lease contracts with a similar subject signed earlier under equivalent circumstances consists of establishment of the most real possible price of property with use of the relevant state sources, official or public data. But as identification of the price when using this method not in all cases and is</w:t>
      </w:r>
      <w:r>
        <w:rPr>
          <w:rFonts w:ascii="Times New Roman" w:hAnsi="Times New Roman"/>
          <w:sz w:val="28"/>
          <w:szCs w:val="28"/>
        </w:rPr>
        <w:t xml:space="preserve"> </w:t>
      </w:r>
      <w:r w:rsidRPr="00BF40FA">
        <w:rPr>
          <w:rFonts w:ascii="Times New Roman" w:hAnsi="Times New Roman"/>
          <w:sz w:val="28"/>
          <w:szCs w:val="28"/>
        </w:rPr>
        <w:t>not always productive, the tax authority for the purpose of definition of market price can proceed to the following stage.</w:t>
      </w:r>
    </w:p>
    <w:p w:rsidR="000C3BBE" w:rsidRPr="00BF40FA" w:rsidRDefault="000C3BBE" w:rsidP="001B0993">
      <w:pPr>
        <w:pStyle w:val="Default"/>
        <w:ind w:firstLine="567"/>
        <w:jc w:val="both"/>
        <w:rPr>
          <w:color w:val="auto"/>
          <w:sz w:val="28"/>
          <w:szCs w:val="28"/>
          <w:lang w:val="en-US"/>
        </w:rPr>
      </w:pPr>
      <w:r w:rsidRPr="00BF40FA">
        <w:rPr>
          <w:color w:val="auto"/>
          <w:sz w:val="28"/>
          <w:szCs w:val="28"/>
          <w:lang w:val="en-US"/>
        </w:rPr>
        <w:t xml:space="preserve">Thus, according to Article 14.6 of the Tax Code if provisions of Articles 14.4. and 14.5 of this Code are not applicable, the market value of good (work, service) is determined in accordance </w:t>
      </w:r>
      <w:r w:rsidRPr="00BF40FA">
        <w:rPr>
          <w:iCs/>
          <w:color w:val="auto"/>
          <w:sz w:val="28"/>
          <w:szCs w:val="28"/>
          <w:lang w:val="en-US"/>
        </w:rPr>
        <w:t>with requirements of this Article</w:t>
      </w:r>
      <w:r w:rsidRPr="00BF40FA">
        <w:rPr>
          <w:color w:val="auto"/>
          <w:sz w:val="28"/>
          <w:szCs w:val="28"/>
          <w:lang w:val="en-US"/>
        </w:rPr>
        <w:t>. The regular costs on production and/or marketing (purchase price and residual value) of good (work, service), transportation, storing, insurance and other similar costs are considered as well as added values and discounts practiced during deals between non-interrelated persons, that will consider the factor of demand and supply. Specified costs shall be considered also when the good losses its quality or other consumer characteristics or expiration (close expiration) date as well as other similar cases.</w:t>
      </w:r>
    </w:p>
    <w:p w:rsidR="000C3BBE" w:rsidRPr="00BF40FA" w:rsidRDefault="000C3BBE" w:rsidP="00FE5276">
      <w:pPr>
        <w:pStyle w:val="Default"/>
        <w:ind w:firstLine="567"/>
        <w:jc w:val="both"/>
        <w:rPr>
          <w:sz w:val="28"/>
          <w:szCs w:val="28"/>
          <w:lang w:val="en-US"/>
        </w:rPr>
      </w:pPr>
      <w:r w:rsidRPr="00BF40FA">
        <w:rPr>
          <w:color w:val="auto"/>
          <w:sz w:val="28"/>
          <w:szCs w:val="28"/>
          <w:lang w:val="en-US"/>
        </w:rPr>
        <w:t>In case of application of this article does not yield results, as the following stage Article 14.6.3 of the Tax Code establishes that i</w:t>
      </w:r>
      <w:r w:rsidRPr="00BF40FA">
        <w:rPr>
          <w:iCs/>
          <w:sz w:val="28"/>
          <w:szCs w:val="28"/>
          <w:lang w:val="en-US"/>
        </w:rPr>
        <w:t xml:space="preserve">f on relevant goods (works, services) market with similar or same kinds of goods (works, services) no operations are conducted, and it is not possible to collect the information on market prices of these goods (works, services) from official or open sources, following evaluation methods can be applied: </w:t>
      </w:r>
    </w:p>
    <w:p w:rsidR="000C3BBE" w:rsidRPr="00BF40FA" w:rsidRDefault="000C3BBE" w:rsidP="00FE5276">
      <w:pPr>
        <w:pStyle w:val="Default"/>
        <w:ind w:firstLine="567"/>
        <w:jc w:val="both"/>
        <w:rPr>
          <w:sz w:val="28"/>
          <w:szCs w:val="28"/>
          <w:lang w:val="en-US"/>
        </w:rPr>
      </w:pPr>
      <w:r w:rsidRPr="00BF40FA">
        <w:rPr>
          <w:iCs/>
          <w:sz w:val="28"/>
          <w:szCs w:val="28"/>
          <w:lang w:val="en-US"/>
        </w:rPr>
        <w:t>- on the basis of subsequent (secondary) selling price Market prices of goods (works, services) are determined on the basis of subsequent (secondary) selling price of these goods (works, services). The market price is determined with deduction of applied raise from subsequent selling price (</w:t>
      </w:r>
      <w:r w:rsidRPr="00BF40FA">
        <w:rPr>
          <w:color w:val="auto"/>
          <w:sz w:val="28"/>
          <w:szCs w:val="28"/>
          <w:lang w:val="en-US"/>
        </w:rPr>
        <w:t>Article 14.6.3.1)</w:t>
      </w:r>
      <w:r w:rsidRPr="00BF40FA">
        <w:rPr>
          <w:iCs/>
          <w:sz w:val="28"/>
          <w:szCs w:val="28"/>
          <w:lang w:val="en-US"/>
        </w:rPr>
        <w:t xml:space="preserve">; </w:t>
      </w:r>
    </w:p>
    <w:p w:rsidR="000C3BBE" w:rsidRPr="00BF40FA" w:rsidRDefault="000C3BBE" w:rsidP="00FE5276">
      <w:pPr>
        <w:pStyle w:val="Default"/>
        <w:ind w:firstLine="567"/>
        <w:jc w:val="both"/>
        <w:rPr>
          <w:sz w:val="28"/>
          <w:szCs w:val="28"/>
          <w:lang w:val="en-US"/>
        </w:rPr>
      </w:pPr>
      <w:r w:rsidRPr="00BF40FA">
        <w:rPr>
          <w:iCs/>
          <w:sz w:val="28"/>
          <w:szCs w:val="28"/>
          <w:lang w:val="en-US"/>
        </w:rPr>
        <w:t>- on the basis of value accumulation method Market prices are calculated with accumulation of costs and profits, motivated by the party providing goods (works, services) (</w:t>
      </w:r>
      <w:r w:rsidRPr="00BF40FA">
        <w:rPr>
          <w:color w:val="auto"/>
          <w:sz w:val="28"/>
          <w:szCs w:val="28"/>
          <w:lang w:val="en-US"/>
        </w:rPr>
        <w:t>Article 14.6.3.2)</w:t>
      </w:r>
      <w:r w:rsidRPr="00BF40FA">
        <w:rPr>
          <w:iCs/>
          <w:sz w:val="28"/>
          <w:szCs w:val="28"/>
          <w:lang w:val="en-US"/>
        </w:rPr>
        <w:t>;</w:t>
      </w:r>
    </w:p>
    <w:p w:rsidR="000C3BBE" w:rsidRPr="00BF40FA" w:rsidRDefault="000C3BBE" w:rsidP="00FE5276">
      <w:pPr>
        <w:pStyle w:val="Default"/>
        <w:ind w:firstLine="567"/>
        <w:jc w:val="both"/>
        <w:rPr>
          <w:iCs/>
          <w:sz w:val="28"/>
          <w:szCs w:val="28"/>
          <w:lang w:val="en-US"/>
        </w:rPr>
      </w:pPr>
      <w:r w:rsidRPr="00BF40FA">
        <w:rPr>
          <w:iCs/>
          <w:sz w:val="28"/>
          <w:szCs w:val="28"/>
          <w:lang w:val="en-US"/>
        </w:rPr>
        <w:t xml:space="preserve">- if market prices of goods (works, services) </w:t>
      </w:r>
      <w:proofErr w:type="spellStart"/>
      <w:r w:rsidRPr="00BF40FA">
        <w:rPr>
          <w:iCs/>
          <w:sz w:val="28"/>
          <w:szCs w:val="28"/>
          <w:lang w:val="en-US"/>
        </w:rPr>
        <w:t>can not</w:t>
      </w:r>
      <w:proofErr w:type="spellEnd"/>
      <w:r w:rsidRPr="00BF40FA">
        <w:rPr>
          <w:iCs/>
          <w:sz w:val="28"/>
          <w:szCs w:val="28"/>
          <w:lang w:val="en-US"/>
        </w:rPr>
        <w:t xml:space="preserve"> be determined by one of the methods established in this Article, market prices are determined by contractor expert (</w:t>
      </w:r>
      <w:r w:rsidRPr="00BF40FA">
        <w:rPr>
          <w:color w:val="auto"/>
          <w:sz w:val="28"/>
          <w:szCs w:val="28"/>
          <w:lang w:val="en-US"/>
        </w:rPr>
        <w:t>Article 14.6.3.3)</w:t>
      </w:r>
      <w:r w:rsidRPr="00BF40FA">
        <w:rPr>
          <w:iCs/>
          <w:sz w:val="28"/>
          <w:szCs w:val="28"/>
          <w:lang w:val="en-US"/>
        </w:rPr>
        <w:t>.</w:t>
      </w:r>
    </w:p>
    <w:p w:rsidR="000C3BBE" w:rsidRPr="00BF40FA" w:rsidRDefault="000C3BBE" w:rsidP="00FE5276">
      <w:pPr>
        <w:pStyle w:val="Default"/>
        <w:ind w:firstLine="567"/>
        <w:jc w:val="both"/>
        <w:rPr>
          <w:sz w:val="28"/>
          <w:szCs w:val="28"/>
          <w:lang w:val="en-US"/>
        </w:rPr>
      </w:pPr>
      <w:r w:rsidRPr="00BF40FA">
        <w:rPr>
          <w:sz w:val="28"/>
          <w:szCs w:val="28"/>
          <w:lang w:val="en-US"/>
        </w:rPr>
        <w:t>As for the involvement of the expert, in Article 44 of the Tax Code and Article 41 of the Law “On Administrative Procedure” the order of carrying out of</w:t>
      </w:r>
      <w:r>
        <w:rPr>
          <w:sz w:val="28"/>
          <w:szCs w:val="28"/>
          <w:lang w:val="en-US"/>
        </w:rPr>
        <w:t xml:space="preserve"> </w:t>
      </w:r>
      <w:r w:rsidRPr="00BF40FA">
        <w:rPr>
          <w:sz w:val="28"/>
          <w:szCs w:val="28"/>
          <w:lang w:val="en-US"/>
        </w:rPr>
        <w:t>inspection and a number of providing in this regard, including, involvement of the expert on the basis of the contract, possibility of pre</w:t>
      </w:r>
      <w:r>
        <w:rPr>
          <w:sz w:val="28"/>
          <w:szCs w:val="28"/>
          <w:lang w:val="en-US"/>
        </w:rPr>
        <w:t>-</w:t>
      </w:r>
      <w:r w:rsidRPr="00BF40FA">
        <w:rPr>
          <w:sz w:val="28"/>
          <w:szCs w:val="28"/>
          <w:lang w:val="en-US"/>
        </w:rPr>
        <w:t xml:space="preserve">discretion is fixed in the contract of responsibility of the expert for making wrong or obviously false conclusion, purpose of inspection according to the petition of interested persons or on own initiative on the basis of the decision of the body which is directly carrying out tax audit and also </w:t>
      </w:r>
      <w:proofErr w:type="spellStart"/>
      <w:r w:rsidRPr="00BF40FA">
        <w:rPr>
          <w:sz w:val="28"/>
          <w:szCs w:val="28"/>
          <w:lang w:val="en-US"/>
        </w:rPr>
        <w:t>providedthe</w:t>
      </w:r>
      <w:proofErr w:type="spellEnd"/>
      <w:r w:rsidRPr="00BF40FA">
        <w:rPr>
          <w:sz w:val="28"/>
          <w:szCs w:val="28"/>
          <w:lang w:val="en-US"/>
        </w:rPr>
        <w:t xml:space="preserve"> obligation of the tax authority which passed the decision on carrying out inspection to acquaint the taxpayer which inspection is carried out, with given decision, and to explain to this person about his rights provided in Article 44.7 of the Tax Code including the address of this person about appointment of the expert from among the persons specified by it, participation in carrying out of</w:t>
      </w:r>
      <w:r>
        <w:rPr>
          <w:sz w:val="28"/>
          <w:szCs w:val="28"/>
          <w:lang w:val="en-US"/>
        </w:rPr>
        <w:t xml:space="preserve"> </w:t>
      </w:r>
      <w:r w:rsidRPr="00BF40FA">
        <w:rPr>
          <w:sz w:val="28"/>
          <w:szCs w:val="28"/>
          <w:lang w:val="en-US"/>
        </w:rPr>
        <w:t xml:space="preserve">inspection directly or through the representative, in advance having notified the official of the tax </w:t>
      </w:r>
      <w:r w:rsidRPr="00BF40FA">
        <w:rPr>
          <w:sz w:val="28"/>
          <w:szCs w:val="28"/>
          <w:lang w:val="en-US"/>
        </w:rPr>
        <w:lastRenderedPageBreak/>
        <w:t>authority which is carrying out tax audit when carrying out inspection and acquaintance with the expert opinion.</w:t>
      </w:r>
    </w:p>
    <w:p w:rsidR="000C3BBE" w:rsidRPr="00BF40FA" w:rsidRDefault="000C3BBE" w:rsidP="00EF1EC0">
      <w:pPr>
        <w:pStyle w:val="Default"/>
        <w:ind w:firstLine="567"/>
        <w:jc w:val="both"/>
        <w:rPr>
          <w:sz w:val="28"/>
          <w:szCs w:val="28"/>
          <w:lang w:val="en-US"/>
        </w:rPr>
      </w:pPr>
      <w:r w:rsidRPr="00BF40FA">
        <w:rPr>
          <w:sz w:val="28"/>
          <w:szCs w:val="28"/>
          <w:lang w:val="en-US"/>
        </w:rPr>
        <w:t>According to the Article 14.8 of the called Code which is extending on all stages of the above process and being one of display of active participation of the taxpayer in definition of the tax which is subject to collection, the taxpayer holds the right to submit to state tax authority the evidences that market values for goods (works, services) are determined in certain deals in accordance with the procedure that differs from one stated in this article.</w:t>
      </w:r>
    </w:p>
    <w:p w:rsidR="000C3BBE" w:rsidRPr="00BF40FA" w:rsidRDefault="000C3BBE" w:rsidP="00EF1EC0">
      <w:pPr>
        <w:pStyle w:val="Default"/>
        <w:ind w:firstLine="567"/>
        <w:jc w:val="both"/>
        <w:rPr>
          <w:sz w:val="28"/>
          <w:szCs w:val="28"/>
          <w:lang w:val="en-US"/>
        </w:rPr>
      </w:pPr>
      <w:r w:rsidRPr="00BF40FA">
        <w:rPr>
          <w:sz w:val="28"/>
          <w:szCs w:val="28"/>
          <w:lang w:val="en-US"/>
        </w:rPr>
        <w:t>It is also necessary to note that the raised issue is resolved in a similar order also in other member states of the Council of Europe and in this area the jurisprudence of the respective countries was already created. For example, Court of Cassation of the Republic of France in the decision of December 19, 2000, having expressed the legal position, specified that if the appointed sum or an assessment is lower than market price, Article L.17 of the Tax Procedural Code which allow the repeated calculation of the sum or an assessment which became the basis for establishment of the corresponding collection is a sufficient legal ground for the refer by tax authorities only to market price for the purpose of a repeated assessment.</w:t>
      </w:r>
    </w:p>
    <w:p w:rsidR="000C3BBE" w:rsidRPr="00BF40FA" w:rsidRDefault="000C3BBE" w:rsidP="00EF1EC0">
      <w:pPr>
        <w:pStyle w:val="Default"/>
        <w:ind w:firstLine="567"/>
        <w:jc w:val="both"/>
        <w:rPr>
          <w:sz w:val="28"/>
          <w:szCs w:val="28"/>
          <w:lang w:val="en-US"/>
        </w:rPr>
      </w:pPr>
      <w:r w:rsidRPr="00BF40FA">
        <w:rPr>
          <w:sz w:val="28"/>
          <w:szCs w:val="28"/>
          <w:lang w:val="en-US"/>
        </w:rPr>
        <w:t>On the other hand, if the taxpayer makes the actions which are not directed on cooperation with tax authority or even interfering calculation of a tax specified in Article 67.1 of the Tax Code, tax authorities have the right to estimate the tax sum which is subject to payment, using the tax declarations presented by the taxpayer to tax authority for the previous reporting periods and other similar data noted in this article. Thus, application of this provision, as opposed to</w:t>
      </w:r>
      <w:r>
        <w:rPr>
          <w:sz w:val="28"/>
          <w:szCs w:val="28"/>
          <w:lang w:val="en-US"/>
        </w:rPr>
        <w:t xml:space="preserve"> the </w:t>
      </w:r>
      <w:r w:rsidRPr="00BF40FA">
        <w:rPr>
          <w:sz w:val="28"/>
          <w:szCs w:val="28"/>
          <w:lang w:val="en-US"/>
        </w:rPr>
        <w:t>Article 14 of the Tax Code, does</w:t>
      </w:r>
      <w:r>
        <w:rPr>
          <w:sz w:val="28"/>
          <w:szCs w:val="28"/>
          <w:lang w:val="en-US"/>
        </w:rPr>
        <w:t xml:space="preserve"> </w:t>
      </w:r>
      <w:r w:rsidRPr="00BF40FA">
        <w:rPr>
          <w:sz w:val="28"/>
          <w:szCs w:val="28"/>
          <w:lang w:val="en-US"/>
        </w:rPr>
        <w:t>not concern cases of the indication of the underestimated sum of rent and is the independent means that is carried out at non-fulfillment of legal requirements for the purpose of establishment of object of the taxation.</w:t>
      </w:r>
    </w:p>
    <w:p w:rsidR="000C3BBE" w:rsidRPr="00BF40FA" w:rsidRDefault="000C3BBE" w:rsidP="00241DDF">
      <w:pPr>
        <w:pStyle w:val="Default"/>
        <w:ind w:firstLine="567"/>
        <w:jc w:val="both"/>
        <w:rPr>
          <w:sz w:val="28"/>
          <w:szCs w:val="28"/>
          <w:lang w:val="en-US"/>
        </w:rPr>
      </w:pPr>
      <w:r w:rsidRPr="00BF40FA">
        <w:rPr>
          <w:sz w:val="28"/>
          <w:szCs w:val="28"/>
          <w:lang w:val="en-US"/>
        </w:rPr>
        <w:t xml:space="preserve">But, anyway, it is necessary to consider a legal position of the European Court according to that </w:t>
      </w:r>
      <w:r w:rsidRPr="00BF40FA">
        <w:rPr>
          <w:rStyle w:val="sb8d990e2"/>
          <w:sz w:val="28"/>
          <w:szCs w:val="28"/>
          <w:shd w:val="clear" w:color="auto" w:fill="FFFFFF"/>
          <w:lang w:val="en-US"/>
        </w:rPr>
        <w:t>Article 1 of Protocol No. 1 also requires that any interference be reasonably proportionate to the aim sought to be.</w:t>
      </w:r>
      <w:r w:rsidRPr="00BF40FA">
        <w:rPr>
          <w:rStyle w:val="apple-converted-space"/>
          <w:sz w:val="28"/>
          <w:szCs w:val="28"/>
          <w:shd w:val="clear" w:color="auto" w:fill="FFFFFF"/>
          <w:lang w:val="en-US"/>
        </w:rPr>
        <w:t> </w:t>
      </w:r>
      <w:r w:rsidRPr="00BF40FA">
        <w:rPr>
          <w:rStyle w:val="sb8d990e2"/>
          <w:sz w:val="28"/>
          <w:szCs w:val="28"/>
          <w:shd w:val="clear" w:color="auto" w:fill="FFFFFF"/>
          <w:lang w:val="en-US"/>
        </w:rPr>
        <w:t xml:space="preserve">Consequently, interference must </w:t>
      </w:r>
      <w:proofErr w:type="gramStart"/>
      <w:r w:rsidRPr="00BF40FA">
        <w:rPr>
          <w:rStyle w:val="sb8d990e2"/>
          <w:sz w:val="28"/>
          <w:szCs w:val="28"/>
          <w:shd w:val="clear" w:color="auto" w:fill="FFFFFF"/>
          <w:lang w:val="en-US"/>
        </w:rPr>
        <w:t>achieve a “fair</w:t>
      </w:r>
      <w:r w:rsidRPr="00BF40FA">
        <w:rPr>
          <w:rStyle w:val="apple-converted-space"/>
          <w:sz w:val="28"/>
          <w:szCs w:val="28"/>
          <w:shd w:val="clear" w:color="auto" w:fill="FFFFFF"/>
          <w:lang w:val="en-US"/>
        </w:rPr>
        <w:t> </w:t>
      </w:r>
      <w:r w:rsidRPr="00BF40FA">
        <w:rPr>
          <w:rStyle w:val="sb8d990e2"/>
          <w:sz w:val="28"/>
          <w:szCs w:val="28"/>
          <w:shd w:val="clear" w:color="auto" w:fill="FFFFFF"/>
          <w:lang w:val="en-US"/>
        </w:rPr>
        <w:t>balance” between the demands of the general interest of the community and the requirements of the protection of the individual’s fundamental rights</w:t>
      </w:r>
      <w:proofErr w:type="gramEnd"/>
      <w:r w:rsidRPr="00BF40FA">
        <w:rPr>
          <w:rStyle w:val="sb8d990e2"/>
          <w:sz w:val="28"/>
          <w:szCs w:val="28"/>
          <w:shd w:val="clear" w:color="auto" w:fill="FFFFFF"/>
          <w:lang w:val="en-US"/>
        </w:rPr>
        <w:t>.</w:t>
      </w:r>
      <w:r w:rsidRPr="00BF40FA">
        <w:rPr>
          <w:rStyle w:val="apple-converted-space"/>
          <w:sz w:val="28"/>
          <w:szCs w:val="28"/>
          <w:shd w:val="clear" w:color="auto" w:fill="FFFFFF"/>
          <w:lang w:val="en-US"/>
        </w:rPr>
        <w:t> </w:t>
      </w:r>
      <w:r w:rsidRPr="00BF40FA">
        <w:rPr>
          <w:rStyle w:val="sb8d990e2"/>
          <w:sz w:val="28"/>
          <w:szCs w:val="28"/>
          <w:shd w:val="clear" w:color="auto" w:fill="FFFFFF"/>
          <w:lang w:val="en-US"/>
        </w:rPr>
        <w:t xml:space="preserve">The requisite fair balance will not be struck where the person concerned bears an individual and excessive </w:t>
      </w:r>
      <w:proofErr w:type="gramStart"/>
      <w:r w:rsidRPr="00BF40FA">
        <w:rPr>
          <w:rStyle w:val="sb8d990e2"/>
          <w:sz w:val="28"/>
          <w:szCs w:val="28"/>
          <w:shd w:val="clear" w:color="auto" w:fill="FFFFFF"/>
          <w:lang w:val="en-US"/>
        </w:rPr>
        <w:t>burden</w:t>
      </w:r>
      <w:r w:rsidRPr="00BF40FA">
        <w:rPr>
          <w:sz w:val="28"/>
          <w:szCs w:val="28"/>
          <w:lang w:val="en-US"/>
        </w:rPr>
        <w:t>(</w:t>
      </w:r>
      <w:proofErr w:type="gramEnd"/>
      <w:r w:rsidRPr="00BF40FA">
        <w:rPr>
          <w:sz w:val="28"/>
          <w:szCs w:val="28"/>
          <w:lang w:val="en-US"/>
        </w:rPr>
        <w:t>case of</w:t>
      </w:r>
      <w:r>
        <w:rPr>
          <w:sz w:val="28"/>
          <w:szCs w:val="28"/>
          <w:lang w:val="en-US"/>
        </w:rPr>
        <w:t xml:space="preserve"> </w:t>
      </w:r>
      <w:proofErr w:type="spellStart"/>
      <w:r w:rsidRPr="00BF40FA">
        <w:rPr>
          <w:bCs/>
          <w:sz w:val="28"/>
          <w:szCs w:val="28"/>
          <w:shd w:val="clear" w:color="auto" w:fill="FFFFFF"/>
          <w:lang w:val="en-US"/>
        </w:rPr>
        <w:t>Iwaszkiewicz</w:t>
      </w:r>
      <w:proofErr w:type="spellEnd"/>
      <w:r>
        <w:rPr>
          <w:bCs/>
          <w:sz w:val="28"/>
          <w:szCs w:val="28"/>
          <w:shd w:val="clear" w:color="auto" w:fill="FFFFFF"/>
          <w:lang w:val="en-US"/>
        </w:rPr>
        <w:t xml:space="preserve"> </w:t>
      </w:r>
      <w:r w:rsidRPr="00BF40FA">
        <w:rPr>
          <w:bCs/>
          <w:sz w:val="28"/>
          <w:szCs w:val="28"/>
          <w:shd w:val="clear" w:color="auto" w:fill="FFFFFF"/>
          <w:lang w:val="en-US"/>
        </w:rPr>
        <w:t>v</w:t>
      </w:r>
      <w:r>
        <w:rPr>
          <w:bCs/>
          <w:sz w:val="28"/>
          <w:szCs w:val="28"/>
          <w:shd w:val="clear" w:color="auto" w:fill="FFFFFF"/>
          <w:lang w:val="en-US"/>
        </w:rPr>
        <w:t>s</w:t>
      </w:r>
      <w:r w:rsidRPr="00BF40FA">
        <w:rPr>
          <w:bCs/>
          <w:sz w:val="28"/>
          <w:szCs w:val="28"/>
          <w:shd w:val="clear" w:color="auto" w:fill="FFFFFF"/>
          <w:lang w:val="en-US"/>
        </w:rPr>
        <w:t>.</w:t>
      </w:r>
      <w:r>
        <w:rPr>
          <w:bCs/>
          <w:sz w:val="28"/>
          <w:szCs w:val="28"/>
          <w:shd w:val="clear" w:color="auto" w:fill="FFFFFF"/>
          <w:lang w:val="en-US"/>
        </w:rPr>
        <w:t xml:space="preserve"> </w:t>
      </w:r>
      <w:r w:rsidRPr="00BF40FA">
        <w:rPr>
          <w:sz w:val="28"/>
          <w:szCs w:val="28"/>
          <w:lang w:val="en-US"/>
        </w:rPr>
        <w:t>Poland, no. 30614/06, 26 of July, 2011, § 44).</w:t>
      </w:r>
    </w:p>
    <w:p w:rsidR="000C3BBE" w:rsidRPr="00BF40FA" w:rsidRDefault="000C3BBE" w:rsidP="00C073FE">
      <w:pPr>
        <w:pStyle w:val="Default"/>
        <w:ind w:firstLine="567"/>
        <w:jc w:val="both"/>
        <w:rPr>
          <w:sz w:val="28"/>
          <w:szCs w:val="28"/>
          <w:lang w:val="en-US"/>
        </w:rPr>
      </w:pPr>
      <w:r w:rsidRPr="00BF40FA">
        <w:rPr>
          <w:sz w:val="28"/>
          <w:szCs w:val="28"/>
          <w:lang w:val="en-US"/>
        </w:rPr>
        <w:t>Proceeding from it, Plenum of the Constitutional Court considers that legality of application of market price by tax authority requires acceptance of this administrative action with observance of the above mentioned requirements of the tax law, including, the indication of the documents proving that the rent sum in the contract is reduced, and also justification of the applied market price with an explanation of the elements of comparison corresponding to features of property taking into account provisions of Article 49.2 of the Tax Code and Article 61 of the Law “On Administrative Procedure”.</w:t>
      </w:r>
    </w:p>
    <w:p w:rsidR="000C3BBE" w:rsidRPr="00BF40FA" w:rsidRDefault="000C3BBE" w:rsidP="00C073FE">
      <w:pPr>
        <w:pStyle w:val="Default"/>
        <w:ind w:firstLine="567"/>
        <w:jc w:val="both"/>
        <w:rPr>
          <w:sz w:val="28"/>
          <w:szCs w:val="28"/>
          <w:lang w:val="en-US"/>
        </w:rPr>
      </w:pPr>
      <w:r w:rsidRPr="00BF40FA">
        <w:rPr>
          <w:sz w:val="28"/>
          <w:szCs w:val="28"/>
          <w:lang w:val="en-US"/>
        </w:rPr>
        <w:t xml:space="preserve">In case if inspected person disagrees with given administrative action, including demanding to carry out new inspection and claims that market price is estimated incorrectly, or agreeing with applied market price claims that deviated it for special </w:t>
      </w:r>
      <w:r w:rsidRPr="00BF40FA">
        <w:rPr>
          <w:sz w:val="28"/>
          <w:szCs w:val="28"/>
          <w:lang w:val="en-US"/>
        </w:rPr>
        <w:lastRenderedPageBreak/>
        <w:t xml:space="preserve">and private reasons, according to </w:t>
      </w:r>
      <w:r>
        <w:rPr>
          <w:sz w:val="28"/>
          <w:szCs w:val="28"/>
          <w:lang w:val="en-US"/>
        </w:rPr>
        <w:t xml:space="preserve">the </w:t>
      </w:r>
      <w:r w:rsidRPr="00BF40FA">
        <w:rPr>
          <w:sz w:val="28"/>
          <w:szCs w:val="28"/>
          <w:lang w:val="en-US"/>
        </w:rPr>
        <w:t xml:space="preserve">Articles 62, 63 of the Tax Code and </w:t>
      </w:r>
      <w:r>
        <w:rPr>
          <w:sz w:val="28"/>
          <w:szCs w:val="28"/>
          <w:lang w:val="en-US"/>
        </w:rPr>
        <w:t xml:space="preserve">the </w:t>
      </w:r>
      <w:r w:rsidRPr="00BF40FA">
        <w:rPr>
          <w:sz w:val="28"/>
          <w:szCs w:val="28"/>
          <w:lang w:val="en-US"/>
        </w:rPr>
        <w:t>Article 72 of the Law “On Administrative Procedure” can use appellate procedures in higher tax authority or court. Within a lawsuit, these rights of inspected person cannot exempt tax authority from a duty of proof of correctness of applied market price.</w:t>
      </w:r>
    </w:p>
    <w:p w:rsidR="000C3BBE" w:rsidRPr="00BF40FA" w:rsidRDefault="000C3BBE" w:rsidP="00C073FE">
      <w:pPr>
        <w:pStyle w:val="Default"/>
        <w:ind w:firstLine="567"/>
        <w:jc w:val="both"/>
        <w:rPr>
          <w:sz w:val="28"/>
          <w:szCs w:val="28"/>
          <w:lang w:val="en-US"/>
        </w:rPr>
      </w:pPr>
      <w:r w:rsidRPr="00BF40FA">
        <w:rPr>
          <w:sz w:val="28"/>
          <w:szCs w:val="28"/>
          <w:lang w:val="en-US"/>
        </w:rPr>
        <w:t>Not coincidentally that according to requirements of Article 53.3 of the Tax Code, every taxpayer is considered innocent in a violation of tax legislation  until his guilt is proved in the order provided by the present Code or the verdict of court entered into force. The taxpayer is</w:t>
      </w:r>
      <w:r>
        <w:rPr>
          <w:sz w:val="28"/>
          <w:szCs w:val="28"/>
          <w:lang w:val="en-US"/>
        </w:rPr>
        <w:t xml:space="preserve"> </w:t>
      </w:r>
      <w:r w:rsidRPr="00BF40FA">
        <w:rPr>
          <w:sz w:val="28"/>
          <w:szCs w:val="28"/>
          <w:lang w:val="en-US"/>
        </w:rPr>
        <w:t xml:space="preserve">not obliged to prove the innocence in a violation of the tax legislation. The obligation for proof of circumstances testifying to the fact of violation of tax legislation and guilt of taxpayer in its commission is assigned to tax authorities. Ineradicable doubts in guilt of taxpayer in violation of law </w:t>
      </w:r>
      <w:r>
        <w:rPr>
          <w:sz w:val="28"/>
          <w:szCs w:val="28"/>
          <w:lang w:val="en-US"/>
        </w:rPr>
        <w:t xml:space="preserve">shall be </w:t>
      </w:r>
      <w:r w:rsidRPr="00BF40FA">
        <w:rPr>
          <w:sz w:val="28"/>
          <w:szCs w:val="28"/>
          <w:lang w:val="en-US"/>
        </w:rPr>
        <w:t xml:space="preserve">interpreted in favor of </w:t>
      </w:r>
      <w:r>
        <w:rPr>
          <w:sz w:val="28"/>
          <w:szCs w:val="28"/>
          <w:lang w:val="en-US"/>
        </w:rPr>
        <w:t xml:space="preserve">a </w:t>
      </w:r>
      <w:r w:rsidRPr="00BF40FA">
        <w:rPr>
          <w:sz w:val="28"/>
          <w:szCs w:val="28"/>
          <w:lang w:val="en-US"/>
        </w:rPr>
        <w:t>taxpayer.</w:t>
      </w:r>
    </w:p>
    <w:p w:rsidR="000C3BBE" w:rsidRPr="00BF40FA" w:rsidRDefault="000C3BBE" w:rsidP="00CF74B5">
      <w:pPr>
        <w:pStyle w:val="Default"/>
        <w:ind w:firstLine="567"/>
        <w:jc w:val="both"/>
        <w:rPr>
          <w:sz w:val="28"/>
          <w:szCs w:val="28"/>
          <w:lang w:val="en-US"/>
        </w:rPr>
      </w:pPr>
      <w:r w:rsidRPr="00BF40FA">
        <w:rPr>
          <w:sz w:val="28"/>
          <w:szCs w:val="28"/>
          <w:lang w:val="en-US"/>
        </w:rPr>
        <w:t>Thus, solution of issue, on the one hand, in the above order serves for ensuring of unconditional execution of obligation to pay taxes established by law, and to creation of conditions for calculation of cost of contracts signed by taxpayers according to market price as that is demanded by Article 73 of the Constitution, and</w:t>
      </w:r>
      <w:r>
        <w:rPr>
          <w:sz w:val="28"/>
          <w:szCs w:val="28"/>
          <w:lang w:val="en-US"/>
        </w:rPr>
        <w:t>,</w:t>
      </w:r>
      <w:r w:rsidRPr="00BF40FA">
        <w:rPr>
          <w:sz w:val="28"/>
          <w:szCs w:val="28"/>
          <w:lang w:val="en-US"/>
        </w:rPr>
        <w:t xml:space="preserve"> on the other hand, gives to taxpayer opportunity to prove illegality and groundlessness of actions of tax authorities in this direction in a judicial proceeding according to </w:t>
      </w:r>
      <w:r>
        <w:rPr>
          <w:sz w:val="28"/>
          <w:szCs w:val="28"/>
          <w:lang w:val="en-US"/>
        </w:rPr>
        <w:t xml:space="preserve">the </w:t>
      </w:r>
      <w:r w:rsidRPr="00BF40FA">
        <w:rPr>
          <w:sz w:val="28"/>
          <w:szCs w:val="28"/>
          <w:lang w:val="en-US"/>
        </w:rPr>
        <w:t>Article 60 of the Constitution.</w:t>
      </w:r>
    </w:p>
    <w:p w:rsidR="000C3BBE" w:rsidRPr="00BF40FA" w:rsidRDefault="000C3BBE" w:rsidP="00CF74B5">
      <w:pPr>
        <w:pStyle w:val="Default"/>
        <w:ind w:firstLine="567"/>
        <w:jc w:val="both"/>
        <w:rPr>
          <w:sz w:val="28"/>
          <w:szCs w:val="28"/>
          <w:lang w:val="en-US"/>
        </w:rPr>
      </w:pPr>
      <w:r w:rsidRPr="00BF40FA">
        <w:rPr>
          <w:sz w:val="28"/>
          <w:szCs w:val="28"/>
          <w:lang w:val="en-US"/>
        </w:rPr>
        <w:t>According to stated, the Plenum of the Constitutional Court comes to conclusion that application of the market price provided in Article 14 of the Tax Code for the purpose of calculation of a tax on income gained from leasing of property does</w:t>
      </w:r>
      <w:r>
        <w:rPr>
          <w:sz w:val="28"/>
          <w:szCs w:val="28"/>
          <w:lang w:val="en-US"/>
        </w:rPr>
        <w:t xml:space="preserve"> </w:t>
      </w:r>
      <w:r w:rsidRPr="00BF40FA">
        <w:rPr>
          <w:sz w:val="28"/>
          <w:szCs w:val="28"/>
          <w:lang w:val="en-US"/>
        </w:rPr>
        <w:t>not violate the property right and freedom of the contract enshrined in Articles 152.1 and 390 of the Civil Code.</w:t>
      </w:r>
    </w:p>
    <w:p w:rsidR="000C3BBE" w:rsidRPr="00BF40FA" w:rsidRDefault="000C3BBE" w:rsidP="00376126">
      <w:pPr>
        <w:pStyle w:val="Default"/>
        <w:ind w:firstLine="567"/>
        <w:jc w:val="both"/>
        <w:rPr>
          <w:sz w:val="28"/>
          <w:szCs w:val="28"/>
          <w:lang w:val="en-US"/>
        </w:rPr>
      </w:pPr>
      <w:r w:rsidRPr="00BF40FA">
        <w:rPr>
          <w:sz w:val="28"/>
          <w:szCs w:val="28"/>
          <w:lang w:val="en-US"/>
        </w:rPr>
        <w:t>According to Article 14 of the Tax Code, market price is determined by tax authority on observance of the requirements and stages fixed in this article including by means of examination.</w:t>
      </w:r>
    </w:p>
    <w:p w:rsidR="000C3BBE" w:rsidRPr="00BF40FA" w:rsidRDefault="000C3BBE" w:rsidP="00376126">
      <w:pPr>
        <w:pStyle w:val="Default"/>
        <w:ind w:firstLine="567"/>
        <w:jc w:val="both"/>
        <w:rPr>
          <w:sz w:val="28"/>
          <w:szCs w:val="28"/>
          <w:lang w:val="en-US"/>
        </w:rPr>
      </w:pPr>
      <w:r w:rsidRPr="00BF40FA">
        <w:rPr>
          <w:sz w:val="28"/>
          <w:szCs w:val="28"/>
          <w:lang w:val="en-US"/>
        </w:rPr>
        <w:t>In case of non-fulfillment by the taxpayer of legal requirements</w:t>
      </w:r>
      <w:r>
        <w:rPr>
          <w:sz w:val="28"/>
          <w:szCs w:val="28"/>
          <w:lang w:val="en-US"/>
        </w:rPr>
        <w:t xml:space="preserve"> </w:t>
      </w:r>
      <w:r w:rsidRPr="00BF40FA">
        <w:rPr>
          <w:sz w:val="28"/>
          <w:szCs w:val="28"/>
          <w:lang w:val="en-US"/>
        </w:rPr>
        <w:t xml:space="preserve">specified in Article 67.1 of the Tax Code, for the purpose of establishment of object of the taxation the sum of a tax is estimated with use of similar data according to this article. </w:t>
      </w:r>
    </w:p>
    <w:p w:rsidR="000C3BBE" w:rsidRPr="00BF40FA" w:rsidRDefault="000C3BBE" w:rsidP="00376126">
      <w:pPr>
        <w:pStyle w:val="Default"/>
        <w:ind w:firstLine="567"/>
        <w:jc w:val="both"/>
        <w:rPr>
          <w:sz w:val="28"/>
          <w:szCs w:val="28"/>
          <w:lang w:val="en-US"/>
        </w:rPr>
      </w:pPr>
      <w:r w:rsidRPr="00BF40FA">
        <w:rPr>
          <w:sz w:val="28"/>
          <w:szCs w:val="28"/>
          <w:lang w:val="en-US"/>
        </w:rPr>
        <w:t xml:space="preserve">Taking into consideration that the jurisprudence created in courts of the Republic of Azerbaijan differs from the above mentioned interpretation of Article 14 of the Tax Code and Articles 152.1 and 390 of the Civil Code, Plenum of the Constitutional Court considers that for the purpose of protection of rights and freedoms of participants of the rent relations, the market price provided in </w:t>
      </w:r>
      <w:r>
        <w:rPr>
          <w:sz w:val="28"/>
          <w:szCs w:val="28"/>
          <w:lang w:val="en-US"/>
        </w:rPr>
        <w:t xml:space="preserve">the </w:t>
      </w:r>
      <w:r w:rsidRPr="00BF40FA">
        <w:rPr>
          <w:sz w:val="28"/>
          <w:szCs w:val="28"/>
          <w:lang w:val="en-US"/>
        </w:rPr>
        <w:t>Article 14 of the Tax Code can be used for the purpose of collection of taxes from income gained from rent relations after the date of entry into force of the present Decision.</w:t>
      </w:r>
    </w:p>
    <w:p w:rsidR="000C3BBE" w:rsidRPr="00BF40FA" w:rsidRDefault="000C3BBE" w:rsidP="000C461D">
      <w:pPr>
        <w:spacing w:after="0" w:line="240" w:lineRule="auto"/>
        <w:ind w:firstLine="567"/>
        <w:jc w:val="both"/>
        <w:rPr>
          <w:rFonts w:ascii="Times New Roman" w:hAnsi="Times New Roman"/>
          <w:sz w:val="28"/>
          <w:szCs w:val="28"/>
        </w:rPr>
      </w:pPr>
      <w:r w:rsidRPr="00BF40FA">
        <w:rPr>
          <w:rFonts w:ascii="Times New Roman" w:hAnsi="Times New Roman"/>
          <w:sz w:val="28"/>
          <w:szCs w:val="28"/>
        </w:rPr>
        <w:t>Being guided by Article 130.4 of the Constitution of the Republic of Azerbaijan and Articles 60, 62, 63, 65-67 and 69 of the Law of the Republic of Azerbaijan “On Constitutional Court”, Plenum of the Constitutional Court of the Republic of Azerbaijan</w:t>
      </w:r>
    </w:p>
    <w:p w:rsidR="000C3BBE" w:rsidRPr="00BF40FA" w:rsidRDefault="000C3BBE" w:rsidP="000C461D">
      <w:pPr>
        <w:spacing w:after="0" w:line="240" w:lineRule="auto"/>
        <w:ind w:firstLine="567"/>
        <w:jc w:val="both"/>
        <w:rPr>
          <w:rFonts w:ascii="Times New Roman" w:hAnsi="Times New Roman"/>
          <w:b/>
          <w:bCs/>
          <w:sz w:val="28"/>
          <w:szCs w:val="28"/>
        </w:rPr>
      </w:pPr>
    </w:p>
    <w:p w:rsidR="000C3BBE" w:rsidRPr="00BF40FA" w:rsidRDefault="000C3BBE" w:rsidP="000C461D">
      <w:pPr>
        <w:spacing w:after="0" w:line="240" w:lineRule="auto"/>
        <w:ind w:firstLine="567"/>
        <w:jc w:val="center"/>
        <w:rPr>
          <w:rFonts w:ascii="Times New Roman" w:hAnsi="Times New Roman"/>
          <w:b/>
          <w:bCs/>
          <w:sz w:val="28"/>
          <w:szCs w:val="28"/>
        </w:rPr>
      </w:pPr>
      <w:r w:rsidRPr="00BF40FA">
        <w:rPr>
          <w:rFonts w:ascii="Times New Roman" w:hAnsi="Times New Roman"/>
          <w:b/>
          <w:bCs/>
          <w:sz w:val="28"/>
          <w:szCs w:val="28"/>
        </w:rPr>
        <w:t>DECIDED:</w:t>
      </w:r>
    </w:p>
    <w:p w:rsidR="000C3BBE" w:rsidRPr="00BF40FA" w:rsidRDefault="000C3BBE" w:rsidP="000C461D">
      <w:pPr>
        <w:spacing w:after="0" w:line="240" w:lineRule="auto"/>
        <w:ind w:firstLine="567"/>
        <w:jc w:val="both"/>
        <w:rPr>
          <w:rFonts w:ascii="Times New Roman" w:hAnsi="Times New Roman"/>
          <w:sz w:val="28"/>
          <w:szCs w:val="28"/>
        </w:rPr>
      </w:pPr>
    </w:p>
    <w:p w:rsidR="000C3BBE" w:rsidRPr="00BF40FA" w:rsidRDefault="000C3BBE" w:rsidP="000C461D">
      <w:pPr>
        <w:spacing w:after="0" w:line="240" w:lineRule="auto"/>
        <w:ind w:firstLine="567"/>
        <w:jc w:val="both"/>
        <w:rPr>
          <w:rFonts w:ascii="Times New Roman" w:hAnsi="Times New Roman"/>
          <w:sz w:val="28"/>
          <w:szCs w:val="28"/>
        </w:rPr>
      </w:pPr>
      <w:r w:rsidRPr="00BF40FA">
        <w:rPr>
          <w:rFonts w:ascii="Times New Roman" w:hAnsi="Times New Roman"/>
          <w:sz w:val="28"/>
          <w:szCs w:val="28"/>
        </w:rPr>
        <w:lastRenderedPageBreak/>
        <w:t xml:space="preserve">1. Application of the market price provided in </w:t>
      </w:r>
      <w:r>
        <w:rPr>
          <w:rFonts w:ascii="Times New Roman" w:hAnsi="Times New Roman"/>
          <w:sz w:val="28"/>
          <w:szCs w:val="28"/>
        </w:rPr>
        <w:t xml:space="preserve">the </w:t>
      </w:r>
      <w:r w:rsidRPr="00BF40FA">
        <w:rPr>
          <w:rFonts w:ascii="Times New Roman" w:hAnsi="Times New Roman"/>
          <w:sz w:val="28"/>
          <w:szCs w:val="28"/>
        </w:rPr>
        <w:t xml:space="preserve">Article 14 of the Tax Code for the purpose of calculation of a tax on income gained from leasing of property does not violate the property right and freedom of the contract enshrined in </w:t>
      </w:r>
      <w:r>
        <w:rPr>
          <w:rFonts w:ascii="Times New Roman" w:hAnsi="Times New Roman"/>
          <w:sz w:val="28"/>
          <w:szCs w:val="28"/>
        </w:rPr>
        <w:t xml:space="preserve">the </w:t>
      </w:r>
      <w:r w:rsidRPr="00BF40FA">
        <w:rPr>
          <w:rFonts w:ascii="Times New Roman" w:hAnsi="Times New Roman"/>
          <w:sz w:val="28"/>
          <w:szCs w:val="28"/>
        </w:rPr>
        <w:t>Articles 152.1 and 390 of the Civil Code.</w:t>
      </w:r>
    </w:p>
    <w:p w:rsidR="000C3BBE" w:rsidRPr="00BF40FA" w:rsidRDefault="000C3BBE" w:rsidP="00E24DE8">
      <w:pPr>
        <w:pStyle w:val="Default"/>
        <w:ind w:firstLine="567"/>
        <w:jc w:val="both"/>
        <w:rPr>
          <w:sz w:val="28"/>
          <w:szCs w:val="28"/>
          <w:lang w:val="en-US"/>
        </w:rPr>
      </w:pPr>
      <w:r w:rsidRPr="00BF40FA">
        <w:rPr>
          <w:sz w:val="28"/>
          <w:szCs w:val="28"/>
          <w:lang w:val="en-US"/>
        </w:rPr>
        <w:t xml:space="preserve">According to </w:t>
      </w:r>
      <w:r>
        <w:rPr>
          <w:sz w:val="28"/>
          <w:szCs w:val="28"/>
          <w:lang w:val="en-US"/>
        </w:rPr>
        <w:t xml:space="preserve">the </w:t>
      </w:r>
      <w:r w:rsidRPr="00BF40FA">
        <w:rPr>
          <w:sz w:val="28"/>
          <w:szCs w:val="28"/>
          <w:lang w:val="en-US"/>
        </w:rPr>
        <w:t xml:space="preserve">Article 14 of the Tax Code, market price is determined by tax authority </w:t>
      </w:r>
      <w:r>
        <w:rPr>
          <w:sz w:val="28"/>
          <w:szCs w:val="28"/>
          <w:lang w:val="en-US"/>
        </w:rPr>
        <w:t xml:space="preserve">with </w:t>
      </w:r>
      <w:r w:rsidRPr="00BF40FA">
        <w:rPr>
          <w:sz w:val="28"/>
          <w:szCs w:val="28"/>
          <w:lang w:val="en-US"/>
        </w:rPr>
        <w:t xml:space="preserve">observance of requirements and stages </w:t>
      </w:r>
      <w:r>
        <w:rPr>
          <w:sz w:val="28"/>
          <w:szCs w:val="28"/>
          <w:lang w:val="en-US"/>
        </w:rPr>
        <w:t xml:space="preserve">specified </w:t>
      </w:r>
      <w:r w:rsidRPr="00BF40FA">
        <w:rPr>
          <w:sz w:val="28"/>
          <w:szCs w:val="28"/>
          <w:lang w:val="en-US"/>
        </w:rPr>
        <w:t>in this article</w:t>
      </w:r>
      <w:r>
        <w:rPr>
          <w:sz w:val="28"/>
          <w:szCs w:val="28"/>
          <w:lang w:val="en-US"/>
        </w:rPr>
        <w:t xml:space="preserve"> (</w:t>
      </w:r>
      <w:r w:rsidRPr="00BF40FA">
        <w:rPr>
          <w:sz w:val="28"/>
          <w:szCs w:val="28"/>
          <w:lang w:val="en-US"/>
        </w:rPr>
        <w:t>including by means of examination</w:t>
      </w:r>
      <w:r>
        <w:rPr>
          <w:sz w:val="28"/>
          <w:szCs w:val="28"/>
          <w:lang w:val="en-US"/>
        </w:rPr>
        <w:t>)</w:t>
      </w:r>
      <w:r w:rsidRPr="00BF40FA">
        <w:rPr>
          <w:sz w:val="28"/>
          <w:szCs w:val="28"/>
          <w:lang w:val="en-US"/>
        </w:rPr>
        <w:t>.</w:t>
      </w:r>
    </w:p>
    <w:p w:rsidR="000C3BBE" w:rsidRPr="00BF40FA" w:rsidRDefault="000C3BBE" w:rsidP="000C461D">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2. T</w:t>
      </w:r>
      <w:r w:rsidRPr="00BF40FA">
        <w:rPr>
          <w:rFonts w:ascii="Times New Roman" w:hAnsi="Times New Roman"/>
          <w:sz w:val="28"/>
          <w:szCs w:val="28"/>
        </w:rPr>
        <w:t>he market price provided in</w:t>
      </w:r>
      <w:r>
        <w:rPr>
          <w:rFonts w:ascii="Times New Roman" w:hAnsi="Times New Roman"/>
          <w:sz w:val="28"/>
          <w:szCs w:val="28"/>
        </w:rPr>
        <w:t xml:space="preserve"> the</w:t>
      </w:r>
      <w:r w:rsidRPr="00BF40FA">
        <w:rPr>
          <w:rFonts w:ascii="Times New Roman" w:hAnsi="Times New Roman"/>
          <w:sz w:val="28"/>
          <w:szCs w:val="28"/>
        </w:rPr>
        <w:t xml:space="preserve"> Article 14 of the Tax Code can be used for the purpose of collection of taxes from income gained from the rent relations after the date of entry into force of the present Decision.</w:t>
      </w:r>
    </w:p>
    <w:p w:rsidR="000C3BBE" w:rsidRPr="00BF40FA" w:rsidRDefault="000C3BBE" w:rsidP="000C461D">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3.</w:t>
      </w:r>
      <w:r>
        <w:rPr>
          <w:rFonts w:ascii="Times New Roman" w:hAnsi="Times New Roman"/>
          <w:sz w:val="28"/>
          <w:szCs w:val="28"/>
          <w:lang w:val="en-GB"/>
        </w:rPr>
        <w:t xml:space="preserve"> </w:t>
      </w:r>
      <w:r w:rsidRPr="00BF40FA">
        <w:rPr>
          <w:rFonts w:ascii="Times New Roman" w:hAnsi="Times New Roman"/>
          <w:sz w:val="28"/>
          <w:szCs w:val="28"/>
          <w:lang w:val="en-GB"/>
        </w:rPr>
        <w:t>The decision shall come into force from the date of its publication.</w:t>
      </w:r>
    </w:p>
    <w:p w:rsidR="000C3BBE" w:rsidRPr="00BF40FA" w:rsidRDefault="000C3BBE" w:rsidP="000C461D">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4. The decision shall be</w:t>
      </w:r>
      <w:bookmarkStart w:id="0" w:name="_GoBack"/>
      <w:bookmarkEnd w:id="0"/>
      <w:r w:rsidRPr="00BF40FA">
        <w:rPr>
          <w:rFonts w:ascii="Times New Roman" w:hAnsi="Times New Roman"/>
          <w:sz w:val="28"/>
          <w:szCs w:val="28"/>
          <w:lang w:val="en-GB"/>
        </w:rPr>
        <w:t xml:space="preserve"> published in “Azerbaijan”, “</w:t>
      </w:r>
      <w:proofErr w:type="spellStart"/>
      <w:r w:rsidRPr="00BF40FA">
        <w:rPr>
          <w:rFonts w:ascii="Times New Roman" w:hAnsi="Times New Roman"/>
          <w:sz w:val="28"/>
          <w:szCs w:val="28"/>
          <w:lang w:val="en-GB"/>
        </w:rPr>
        <w:t>Respublika</w:t>
      </w:r>
      <w:proofErr w:type="spellEnd"/>
      <w:r w:rsidRPr="00BF40FA">
        <w:rPr>
          <w:rFonts w:ascii="Times New Roman" w:hAnsi="Times New Roman"/>
          <w:sz w:val="28"/>
          <w:szCs w:val="28"/>
          <w:lang w:val="en-GB"/>
        </w:rPr>
        <w:t>”, “</w:t>
      </w:r>
      <w:proofErr w:type="spellStart"/>
      <w:r w:rsidRPr="00BF40FA">
        <w:rPr>
          <w:rFonts w:ascii="Times New Roman" w:hAnsi="Times New Roman"/>
          <w:sz w:val="28"/>
          <w:szCs w:val="28"/>
          <w:lang w:val="en-GB"/>
        </w:rPr>
        <w:t>Xalq</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Qazeti</w:t>
      </w:r>
      <w:proofErr w:type="spellEnd"/>
      <w:r w:rsidRPr="00BF40FA">
        <w:rPr>
          <w:rFonts w:ascii="Times New Roman" w:hAnsi="Times New Roman"/>
          <w:sz w:val="28"/>
          <w:szCs w:val="28"/>
          <w:lang w:val="en-GB"/>
        </w:rPr>
        <w:t>” and “</w:t>
      </w:r>
      <w:proofErr w:type="spellStart"/>
      <w:r w:rsidRPr="00BF40FA">
        <w:rPr>
          <w:rFonts w:ascii="Times New Roman" w:hAnsi="Times New Roman"/>
          <w:sz w:val="28"/>
          <w:szCs w:val="28"/>
          <w:lang w:val="en-GB"/>
        </w:rPr>
        <w:t>Bakinskiy</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Rabochiy</w:t>
      </w:r>
      <w:proofErr w:type="spellEnd"/>
      <w:r w:rsidRPr="00BF40FA">
        <w:rPr>
          <w:rFonts w:ascii="Times New Roman" w:hAnsi="Times New Roman"/>
          <w:sz w:val="28"/>
          <w:szCs w:val="28"/>
          <w:lang w:val="en-GB"/>
        </w:rPr>
        <w:t>” newspapers, and “Bulletin of the Constitutional Court of the Republic of Azerbaijan”.</w:t>
      </w:r>
    </w:p>
    <w:p w:rsidR="000C3BBE" w:rsidRPr="00BF40FA" w:rsidRDefault="000C3BBE" w:rsidP="000C461D">
      <w:pPr>
        <w:spacing w:after="0" w:line="240" w:lineRule="auto"/>
        <w:ind w:firstLine="567"/>
        <w:jc w:val="both"/>
        <w:rPr>
          <w:rFonts w:ascii="Times New Roman" w:hAnsi="Times New Roman"/>
          <w:sz w:val="28"/>
          <w:szCs w:val="28"/>
        </w:rPr>
      </w:pPr>
      <w:r w:rsidRPr="00BF40FA">
        <w:rPr>
          <w:rFonts w:ascii="Times New Roman" w:hAnsi="Times New Roman"/>
          <w:sz w:val="28"/>
          <w:szCs w:val="28"/>
          <w:lang w:val="en-GB"/>
        </w:rPr>
        <w:t>5. The decision is final, and may not be cancelled, changed or officially interpreted by any institution or official.</w:t>
      </w:r>
    </w:p>
    <w:sectPr w:rsidR="000C3BBE" w:rsidRPr="00BF40FA" w:rsidSect="005F59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61D"/>
    <w:rsid w:val="00012756"/>
    <w:rsid w:val="00052247"/>
    <w:rsid w:val="0006363A"/>
    <w:rsid w:val="00092971"/>
    <w:rsid w:val="000C3BBE"/>
    <w:rsid w:val="000C461D"/>
    <w:rsid w:val="000C46C0"/>
    <w:rsid w:val="000D7D78"/>
    <w:rsid w:val="000E2576"/>
    <w:rsid w:val="000E5539"/>
    <w:rsid w:val="00160569"/>
    <w:rsid w:val="001813B0"/>
    <w:rsid w:val="001824A5"/>
    <w:rsid w:val="001939B0"/>
    <w:rsid w:val="001971C1"/>
    <w:rsid w:val="001B0993"/>
    <w:rsid w:val="001C1627"/>
    <w:rsid w:val="00201A73"/>
    <w:rsid w:val="00241DDF"/>
    <w:rsid w:val="00270B00"/>
    <w:rsid w:val="00280C1E"/>
    <w:rsid w:val="00296447"/>
    <w:rsid w:val="002C2C2A"/>
    <w:rsid w:val="002C776F"/>
    <w:rsid w:val="002D60CA"/>
    <w:rsid w:val="002E11FB"/>
    <w:rsid w:val="002E6C29"/>
    <w:rsid w:val="002E7845"/>
    <w:rsid w:val="00302346"/>
    <w:rsid w:val="00304210"/>
    <w:rsid w:val="0032609C"/>
    <w:rsid w:val="00334454"/>
    <w:rsid w:val="00351DD2"/>
    <w:rsid w:val="003552C3"/>
    <w:rsid w:val="00376126"/>
    <w:rsid w:val="00397F39"/>
    <w:rsid w:val="003D333A"/>
    <w:rsid w:val="003D4FB4"/>
    <w:rsid w:val="003E32A3"/>
    <w:rsid w:val="003E7140"/>
    <w:rsid w:val="004162F0"/>
    <w:rsid w:val="0042665E"/>
    <w:rsid w:val="0044003A"/>
    <w:rsid w:val="0047173C"/>
    <w:rsid w:val="00473B93"/>
    <w:rsid w:val="00480106"/>
    <w:rsid w:val="00492ADE"/>
    <w:rsid w:val="004A7BDA"/>
    <w:rsid w:val="004B09F3"/>
    <w:rsid w:val="004B6E06"/>
    <w:rsid w:val="004F2041"/>
    <w:rsid w:val="004F21E0"/>
    <w:rsid w:val="0050185A"/>
    <w:rsid w:val="005A248F"/>
    <w:rsid w:val="005E345A"/>
    <w:rsid w:val="005F5917"/>
    <w:rsid w:val="00605C1F"/>
    <w:rsid w:val="00617359"/>
    <w:rsid w:val="00622BEA"/>
    <w:rsid w:val="00651CA1"/>
    <w:rsid w:val="006550AF"/>
    <w:rsid w:val="00696E60"/>
    <w:rsid w:val="006A5515"/>
    <w:rsid w:val="006D688B"/>
    <w:rsid w:val="00716112"/>
    <w:rsid w:val="00744547"/>
    <w:rsid w:val="00744E12"/>
    <w:rsid w:val="00796EBC"/>
    <w:rsid w:val="007D293B"/>
    <w:rsid w:val="00800AF7"/>
    <w:rsid w:val="00804B25"/>
    <w:rsid w:val="00811D44"/>
    <w:rsid w:val="0081315F"/>
    <w:rsid w:val="008A0351"/>
    <w:rsid w:val="008B6BA2"/>
    <w:rsid w:val="008C1460"/>
    <w:rsid w:val="008C70F9"/>
    <w:rsid w:val="008D6FD0"/>
    <w:rsid w:val="00966797"/>
    <w:rsid w:val="009704E5"/>
    <w:rsid w:val="009D1C53"/>
    <w:rsid w:val="009F2FAB"/>
    <w:rsid w:val="009F5CB1"/>
    <w:rsid w:val="00A50970"/>
    <w:rsid w:val="00A62882"/>
    <w:rsid w:val="00A75628"/>
    <w:rsid w:val="00AF23BB"/>
    <w:rsid w:val="00AF47CC"/>
    <w:rsid w:val="00AF7AED"/>
    <w:rsid w:val="00B05F56"/>
    <w:rsid w:val="00B26409"/>
    <w:rsid w:val="00B51F8F"/>
    <w:rsid w:val="00B57F73"/>
    <w:rsid w:val="00B71A2D"/>
    <w:rsid w:val="00B81EF9"/>
    <w:rsid w:val="00BA563D"/>
    <w:rsid w:val="00BB3F89"/>
    <w:rsid w:val="00BC292B"/>
    <w:rsid w:val="00BC75CB"/>
    <w:rsid w:val="00BF40FA"/>
    <w:rsid w:val="00C07080"/>
    <w:rsid w:val="00C073FE"/>
    <w:rsid w:val="00C20168"/>
    <w:rsid w:val="00C4685B"/>
    <w:rsid w:val="00C50642"/>
    <w:rsid w:val="00C57A18"/>
    <w:rsid w:val="00C7390F"/>
    <w:rsid w:val="00CF74B5"/>
    <w:rsid w:val="00D10DEF"/>
    <w:rsid w:val="00D35F3B"/>
    <w:rsid w:val="00D44533"/>
    <w:rsid w:val="00D471DC"/>
    <w:rsid w:val="00D764E3"/>
    <w:rsid w:val="00D867BD"/>
    <w:rsid w:val="00D925C9"/>
    <w:rsid w:val="00DA2E64"/>
    <w:rsid w:val="00DC46A8"/>
    <w:rsid w:val="00DD05F9"/>
    <w:rsid w:val="00DD6D0E"/>
    <w:rsid w:val="00E01898"/>
    <w:rsid w:val="00E05D7F"/>
    <w:rsid w:val="00E24DE8"/>
    <w:rsid w:val="00E50C04"/>
    <w:rsid w:val="00E704F8"/>
    <w:rsid w:val="00E74B8C"/>
    <w:rsid w:val="00EB5AA4"/>
    <w:rsid w:val="00EC07EE"/>
    <w:rsid w:val="00EF1EC0"/>
    <w:rsid w:val="00F02E8A"/>
    <w:rsid w:val="00F0389B"/>
    <w:rsid w:val="00F11D43"/>
    <w:rsid w:val="00F12B53"/>
    <w:rsid w:val="00F4512D"/>
    <w:rsid w:val="00FA18DF"/>
    <w:rsid w:val="00FB201A"/>
    <w:rsid w:val="00FB63C7"/>
    <w:rsid w:val="00FC6C11"/>
    <w:rsid w:val="00FD5B16"/>
    <w:rsid w:val="00FE1B76"/>
    <w:rsid w:val="00FE5276"/>
    <w:rsid w:val="00FE6F2E"/>
    <w:rsid w:val="00FF081F"/>
    <w:rsid w:val="00FF5221"/>
    <w:rsid w:val="00FF6163"/>
    <w:rsid w:val="00FF7066"/>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1D"/>
    <w:pPr>
      <w:spacing w:after="200" w:line="276" w:lineRule="auto"/>
    </w:pPr>
    <w:rPr>
      <w:sz w:val="22"/>
      <w:szCs w:val="22"/>
      <w:lang w:val="en-US" w:eastAsia="en-US"/>
    </w:rPr>
  </w:style>
  <w:style w:type="paragraph" w:styleId="1">
    <w:name w:val="heading 1"/>
    <w:basedOn w:val="a"/>
    <w:next w:val="a"/>
    <w:link w:val="10"/>
    <w:uiPriority w:val="99"/>
    <w:qFormat/>
    <w:rsid w:val="000C461D"/>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0C461D"/>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461D"/>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0C461D"/>
    <w:rPr>
      <w:rFonts w:ascii="Times New Roman" w:hAnsi="Times New Roman" w:cs="Times New Roman"/>
      <w:b/>
      <w:bCs/>
      <w:sz w:val="20"/>
      <w:szCs w:val="20"/>
      <w:lang w:eastAsia="ru-RU"/>
    </w:rPr>
  </w:style>
  <w:style w:type="paragraph" w:styleId="a3">
    <w:name w:val="Title"/>
    <w:basedOn w:val="a"/>
    <w:link w:val="a4"/>
    <w:uiPriority w:val="99"/>
    <w:qFormat/>
    <w:rsid w:val="000C461D"/>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uiPriority w:val="99"/>
    <w:locked/>
    <w:rsid w:val="000C461D"/>
    <w:rPr>
      <w:rFonts w:ascii="Times New Roman" w:hAnsi="Times New Roman" w:cs="Times New Roman"/>
      <w:sz w:val="20"/>
      <w:szCs w:val="20"/>
      <w:lang w:val="en-GB" w:eastAsia="ru-RU"/>
    </w:rPr>
  </w:style>
  <w:style w:type="paragraph" w:styleId="a5">
    <w:name w:val="Body Text"/>
    <w:basedOn w:val="a"/>
    <w:link w:val="a6"/>
    <w:uiPriority w:val="99"/>
    <w:semiHidden/>
    <w:rsid w:val="000C461D"/>
    <w:pPr>
      <w:spacing w:after="0" w:line="240" w:lineRule="auto"/>
      <w:jc w:val="center"/>
    </w:pPr>
    <w:rPr>
      <w:rFonts w:ascii="Times New Roman" w:eastAsia="Times New Roman" w:hAnsi="Times New Roman"/>
      <w:sz w:val="28"/>
      <w:szCs w:val="20"/>
      <w:lang w:val="en-GB" w:eastAsia="ru-RU"/>
    </w:rPr>
  </w:style>
  <w:style w:type="character" w:customStyle="1" w:styleId="a6">
    <w:name w:val="Основной текст Знак"/>
    <w:basedOn w:val="a0"/>
    <w:link w:val="a5"/>
    <w:uiPriority w:val="99"/>
    <w:semiHidden/>
    <w:locked/>
    <w:rsid w:val="000C461D"/>
    <w:rPr>
      <w:rFonts w:ascii="Times New Roman" w:hAnsi="Times New Roman" w:cs="Times New Roman"/>
      <w:sz w:val="20"/>
      <w:szCs w:val="20"/>
      <w:lang w:val="en-GB" w:eastAsia="ru-RU"/>
    </w:rPr>
  </w:style>
  <w:style w:type="paragraph" w:styleId="a7">
    <w:name w:val="Subtitle"/>
    <w:basedOn w:val="a"/>
    <w:link w:val="a8"/>
    <w:uiPriority w:val="99"/>
    <w:qFormat/>
    <w:rsid w:val="000C461D"/>
    <w:pPr>
      <w:spacing w:after="0" w:line="240" w:lineRule="auto"/>
      <w:jc w:val="center"/>
    </w:pPr>
    <w:rPr>
      <w:rFonts w:ascii="Times New Roman" w:eastAsia="Times New Roman" w:hAnsi="Times New Roman"/>
      <w:sz w:val="28"/>
      <w:szCs w:val="20"/>
      <w:lang w:val="en-GB" w:eastAsia="ru-RU"/>
    </w:rPr>
  </w:style>
  <w:style w:type="character" w:customStyle="1" w:styleId="a8">
    <w:name w:val="Подзаголовок Знак"/>
    <w:basedOn w:val="a0"/>
    <w:link w:val="a7"/>
    <w:uiPriority w:val="99"/>
    <w:locked/>
    <w:rsid w:val="000C461D"/>
    <w:rPr>
      <w:rFonts w:ascii="Times New Roman" w:hAnsi="Times New Roman" w:cs="Times New Roman"/>
      <w:sz w:val="20"/>
      <w:szCs w:val="20"/>
      <w:lang w:val="en-GB" w:eastAsia="ru-RU"/>
    </w:rPr>
  </w:style>
  <w:style w:type="paragraph" w:styleId="2">
    <w:name w:val="Body Text Indent 2"/>
    <w:basedOn w:val="a"/>
    <w:link w:val="20"/>
    <w:uiPriority w:val="99"/>
    <w:semiHidden/>
    <w:rsid w:val="000C461D"/>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0C461D"/>
    <w:rPr>
      <w:rFonts w:ascii="Times New Roman" w:hAnsi="Times New Roman" w:cs="Times New Roman"/>
      <w:sz w:val="20"/>
      <w:szCs w:val="20"/>
      <w:lang w:val="en-GB" w:eastAsia="ru-RU"/>
    </w:rPr>
  </w:style>
  <w:style w:type="paragraph" w:customStyle="1" w:styleId="Default">
    <w:name w:val="Default"/>
    <w:uiPriority w:val="99"/>
    <w:rsid w:val="008A0351"/>
    <w:pPr>
      <w:autoSpaceDE w:val="0"/>
      <w:autoSpaceDN w:val="0"/>
      <w:adjustRightInd w:val="0"/>
    </w:pPr>
    <w:rPr>
      <w:rFonts w:ascii="Times New Roman" w:hAnsi="Times New Roman"/>
      <w:color w:val="000000"/>
      <w:sz w:val="24"/>
      <w:szCs w:val="24"/>
      <w:lang w:val="ru-RU" w:eastAsia="en-US"/>
    </w:rPr>
  </w:style>
  <w:style w:type="character" w:customStyle="1" w:styleId="apple-converted-space">
    <w:name w:val="apple-converted-space"/>
    <w:basedOn w:val="a0"/>
    <w:uiPriority w:val="99"/>
    <w:rsid w:val="000D7D78"/>
    <w:rPr>
      <w:rFonts w:cs="Times New Roman"/>
    </w:rPr>
  </w:style>
  <w:style w:type="character" w:customStyle="1" w:styleId="sb8d990e2">
    <w:name w:val="sb8d990e2"/>
    <w:basedOn w:val="a0"/>
    <w:uiPriority w:val="99"/>
    <w:rsid w:val="00241DDF"/>
    <w:rPr>
      <w:rFonts w:cs="Times New Roman"/>
    </w:rPr>
  </w:style>
  <w:style w:type="character" w:customStyle="1" w:styleId="s6b621b36">
    <w:name w:val="s6b621b36"/>
    <w:basedOn w:val="a0"/>
    <w:uiPriority w:val="99"/>
    <w:rsid w:val="00241DDF"/>
    <w:rPr>
      <w:rFonts w:cs="Times New Roman"/>
    </w:rPr>
  </w:style>
  <w:style w:type="character" w:styleId="a9">
    <w:name w:val="Hyperlink"/>
    <w:basedOn w:val="a0"/>
    <w:uiPriority w:val="99"/>
    <w:semiHidden/>
    <w:rsid w:val="00241DDF"/>
    <w:rPr>
      <w:rFonts w:cs="Times New Roman"/>
      <w:color w:val="0000FF"/>
      <w:u w:val="single"/>
    </w:rPr>
  </w:style>
  <w:style w:type="paragraph" w:styleId="aa">
    <w:name w:val="List Paragraph"/>
    <w:basedOn w:val="a"/>
    <w:uiPriority w:val="99"/>
    <w:qFormat/>
    <w:rsid w:val="00E24DE8"/>
    <w:pPr>
      <w:ind w:left="720"/>
      <w:contextualSpacing/>
    </w:pPr>
  </w:style>
</w:styles>
</file>

<file path=word/webSettings.xml><?xml version="1.0" encoding="utf-8"?>
<w:webSettings xmlns:r="http://schemas.openxmlformats.org/officeDocument/2006/relationships" xmlns:w="http://schemas.openxmlformats.org/wordprocessingml/2006/main">
  <w:divs>
    <w:div w:id="1025525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17454</Words>
  <Characters>9949</Characters>
  <Application>Microsoft Office Word</Application>
  <DocSecurity>0</DocSecurity>
  <Lines>82</Lines>
  <Paragraphs>54</Paragraphs>
  <ScaleCrop>false</ScaleCrop>
  <Company>SPecialiST RePack</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138</cp:revision>
  <cp:lastPrinted>2015-05-21T05:37:00Z</cp:lastPrinted>
  <dcterms:created xsi:type="dcterms:W3CDTF">2015-03-10T04:46:00Z</dcterms:created>
  <dcterms:modified xsi:type="dcterms:W3CDTF">2015-05-22T09:50:00Z</dcterms:modified>
</cp:coreProperties>
</file>