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3B" w:rsidRDefault="00E0453B" w:rsidP="00E21C30">
      <w:pPr>
        <w:ind w:firstLine="567"/>
        <w:jc w:val="center"/>
        <w:rPr>
          <w:b/>
          <w:sz w:val="28"/>
          <w:szCs w:val="28"/>
          <w:lang w:val="az-Latn-AZ"/>
        </w:rPr>
      </w:pPr>
      <w:r w:rsidRPr="00F72C1E">
        <w:rPr>
          <w:b/>
          <w:sz w:val="28"/>
          <w:szCs w:val="28"/>
          <w:lang w:val="en-US"/>
        </w:rPr>
        <w:t>A</w:t>
      </w:r>
      <w:r w:rsidR="00EA696F" w:rsidRPr="00F72C1E">
        <w:rPr>
          <w:b/>
          <w:sz w:val="28"/>
          <w:szCs w:val="28"/>
          <w:lang w:val="az-Latn-AZ"/>
        </w:rPr>
        <w:t>ZƏRBAYCAN</w:t>
      </w:r>
      <w:r w:rsidR="00E957D2">
        <w:rPr>
          <w:b/>
          <w:sz w:val="28"/>
          <w:szCs w:val="28"/>
        </w:rPr>
        <w:t xml:space="preserve"> </w:t>
      </w:r>
      <w:r w:rsidR="00EA696F" w:rsidRPr="00F72C1E">
        <w:rPr>
          <w:b/>
          <w:sz w:val="28"/>
          <w:szCs w:val="28"/>
          <w:lang w:val="az-Latn-AZ"/>
        </w:rPr>
        <w:t>RESPUBLİKASI</w:t>
      </w:r>
      <w:r w:rsidR="00E957D2">
        <w:rPr>
          <w:b/>
          <w:sz w:val="28"/>
          <w:szCs w:val="28"/>
        </w:rPr>
        <w:t xml:space="preserve"> </w:t>
      </w:r>
      <w:r w:rsidR="00EA696F" w:rsidRPr="00F72C1E">
        <w:rPr>
          <w:b/>
          <w:sz w:val="28"/>
          <w:szCs w:val="28"/>
          <w:lang w:val="az-Latn-AZ"/>
        </w:rPr>
        <w:t>ADINDAN</w:t>
      </w:r>
    </w:p>
    <w:p w:rsidR="00737BD1" w:rsidRPr="00F72C1E" w:rsidRDefault="00737BD1" w:rsidP="00E21C30">
      <w:pPr>
        <w:ind w:firstLine="567"/>
        <w:jc w:val="center"/>
        <w:rPr>
          <w:b/>
          <w:sz w:val="28"/>
          <w:szCs w:val="28"/>
        </w:rPr>
      </w:pPr>
    </w:p>
    <w:p w:rsidR="00737BD1" w:rsidRDefault="00EA696F" w:rsidP="00E21C30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  <w:lang w:val="az-Latn-AZ"/>
        </w:rPr>
      </w:pPr>
      <w:r w:rsidRPr="00F72C1E">
        <w:rPr>
          <w:rFonts w:ascii="Times New Roman" w:hAnsi="Times New Roman" w:cs="Times New Roman"/>
          <w:i w:val="0"/>
          <w:lang w:val="az-Latn-AZ"/>
        </w:rPr>
        <w:t>AZƏRBAYCAN</w:t>
      </w:r>
      <w:r w:rsidR="00E957D2">
        <w:rPr>
          <w:rFonts w:ascii="Times New Roman" w:hAnsi="Times New Roman" w:cs="Times New Roman"/>
          <w:i w:val="0"/>
        </w:rPr>
        <w:t xml:space="preserve"> </w:t>
      </w:r>
      <w:r w:rsidRPr="00F72C1E">
        <w:rPr>
          <w:rFonts w:ascii="Times New Roman" w:hAnsi="Times New Roman" w:cs="Times New Roman"/>
          <w:i w:val="0"/>
          <w:lang w:val="az-Latn-AZ"/>
        </w:rPr>
        <w:t>RESPUBLİKASI</w:t>
      </w:r>
      <w:r w:rsidR="00E957D2">
        <w:rPr>
          <w:rFonts w:ascii="Times New Roman" w:hAnsi="Times New Roman" w:cs="Times New Roman"/>
          <w:i w:val="0"/>
        </w:rPr>
        <w:t xml:space="preserve"> </w:t>
      </w:r>
    </w:p>
    <w:p w:rsidR="00E0453B" w:rsidRPr="00F72C1E" w:rsidRDefault="00EA696F" w:rsidP="00E21C30">
      <w:pPr>
        <w:pStyle w:val="2"/>
        <w:spacing w:before="0" w:after="0"/>
        <w:ind w:firstLine="567"/>
        <w:jc w:val="center"/>
        <w:rPr>
          <w:rFonts w:ascii="Times New Roman" w:hAnsi="Times New Roman" w:cs="Times New Roman"/>
          <w:i w:val="0"/>
        </w:rPr>
      </w:pPr>
      <w:r w:rsidRPr="00F72C1E">
        <w:rPr>
          <w:rFonts w:ascii="Times New Roman" w:hAnsi="Times New Roman" w:cs="Times New Roman"/>
          <w:i w:val="0"/>
          <w:lang w:val="az-Latn-AZ"/>
        </w:rPr>
        <w:t>KONSTİTUSİYA</w:t>
      </w:r>
      <w:r w:rsidR="00E957D2">
        <w:rPr>
          <w:rFonts w:ascii="Times New Roman" w:hAnsi="Times New Roman" w:cs="Times New Roman"/>
          <w:i w:val="0"/>
        </w:rPr>
        <w:t xml:space="preserve"> </w:t>
      </w:r>
      <w:r w:rsidRPr="00F72C1E">
        <w:rPr>
          <w:rFonts w:ascii="Times New Roman" w:hAnsi="Times New Roman" w:cs="Times New Roman"/>
          <w:i w:val="0"/>
          <w:lang w:val="az-Latn-AZ"/>
        </w:rPr>
        <w:t>MƏHKƏMƏSİNİN</w:t>
      </w:r>
    </w:p>
    <w:p w:rsidR="00E0453B" w:rsidRPr="00F72C1E" w:rsidRDefault="00E0453B" w:rsidP="00E21C30">
      <w:pPr>
        <w:ind w:firstLine="567"/>
        <w:jc w:val="center"/>
        <w:rPr>
          <w:b/>
          <w:sz w:val="28"/>
          <w:szCs w:val="28"/>
        </w:rPr>
      </w:pPr>
    </w:p>
    <w:p w:rsidR="00E0453B" w:rsidRPr="00737BD1" w:rsidRDefault="00EA696F" w:rsidP="00E21C30">
      <w:pPr>
        <w:ind w:firstLine="567"/>
        <w:jc w:val="center"/>
        <w:rPr>
          <w:b/>
          <w:iCs/>
          <w:sz w:val="28"/>
          <w:szCs w:val="28"/>
        </w:rPr>
      </w:pPr>
      <w:r w:rsidRPr="00737BD1">
        <w:rPr>
          <w:b/>
          <w:iCs/>
          <w:sz w:val="28"/>
          <w:szCs w:val="28"/>
          <w:lang w:val="az-Latn-AZ"/>
        </w:rPr>
        <w:t>QƏRARI</w:t>
      </w:r>
    </w:p>
    <w:p w:rsidR="00E0453B" w:rsidRPr="00AF76AB" w:rsidRDefault="00E0453B" w:rsidP="00E21C30">
      <w:pPr>
        <w:tabs>
          <w:tab w:val="left" w:pos="9072"/>
        </w:tabs>
        <w:ind w:firstLine="567"/>
        <w:jc w:val="center"/>
        <w:rPr>
          <w:i/>
          <w:sz w:val="28"/>
          <w:szCs w:val="28"/>
        </w:rPr>
      </w:pPr>
    </w:p>
    <w:p w:rsidR="00E0453B" w:rsidRPr="00AF76AB" w:rsidRDefault="00E0453B" w:rsidP="00E21C30">
      <w:pPr>
        <w:tabs>
          <w:tab w:val="left" w:pos="9072"/>
        </w:tabs>
        <w:ind w:firstLine="567"/>
        <w:jc w:val="center"/>
        <w:rPr>
          <w:bCs/>
          <w:i/>
          <w:iCs/>
          <w:sz w:val="28"/>
          <w:szCs w:val="28"/>
        </w:rPr>
      </w:pPr>
      <w:r w:rsidRPr="00AF76AB">
        <w:rPr>
          <w:bCs/>
          <w:i/>
          <w:iCs/>
          <w:sz w:val="28"/>
          <w:szCs w:val="28"/>
        </w:rPr>
        <w:t>“</w:t>
      </w:r>
      <w:r w:rsidR="00EA696F" w:rsidRPr="00AF76AB">
        <w:rPr>
          <w:bCs/>
          <w:i/>
          <w:iCs/>
          <w:sz w:val="28"/>
          <w:szCs w:val="28"/>
          <w:lang w:val="az-Latn-AZ"/>
        </w:rPr>
        <w:t>Məhkəmələr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və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hakimlər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haqqında</w:t>
      </w:r>
      <w:r w:rsidRPr="00AF76AB">
        <w:rPr>
          <w:bCs/>
          <w:i/>
          <w:iCs/>
          <w:sz w:val="28"/>
          <w:szCs w:val="28"/>
        </w:rPr>
        <w:t xml:space="preserve">” </w:t>
      </w:r>
      <w:r w:rsidR="00EA696F" w:rsidRPr="00AF76AB">
        <w:rPr>
          <w:bCs/>
          <w:i/>
          <w:iCs/>
          <w:sz w:val="28"/>
          <w:szCs w:val="28"/>
          <w:lang w:val="az-Latn-AZ"/>
        </w:rPr>
        <w:t>Azərbaycan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Respublikası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Qanununun</w:t>
      </w:r>
      <w:r w:rsidRPr="00AF76AB">
        <w:rPr>
          <w:bCs/>
          <w:i/>
          <w:iCs/>
          <w:sz w:val="28"/>
          <w:szCs w:val="28"/>
        </w:rPr>
        <w:t xml:space="preserve"> </w:t>
      </w:r>
    </w:p>
    <w:p w:rsidR="00E0453B" w:rsidRPr="00AF76AB" w:rsidRDefault="00E0453B" w:rsidP="00E21C30">
      <w:pPr>
        <w:tabs>
          <w:tab w:val="left" w:pos="9072"/>
        </w:tabs>
        <w:ind w:firstLine="567"/>
        <w:jc w:val="center"/>
        <w:rPr>
          <w:bCs/>
          <w:i/>
          <w:iCs/>
          <w:sz w:val="28"/>
          <w:szCs w:val="28"/>
        </w:rPr>
      </w:pPr>
      <w:r w:rsidRPr="00AF76AB">
        <w:rPr>
          <w:bCs/>
          <w:i/>
          <w:iCs/>
          <w:sz w:val="28"/>
          <w:szCs w:val="28"/>
        </w:rPr>
        <w:t xml:space="preserve"> 109-</w:t>
      </w:r>
      <w:r w:rsidR="00EA696F" w:rsidRPr="00AF76AB">
        <w:rPr>
          <w:bCs/>
          <w:i/>
          <w:iCs/>
          <w:sz w:val="28"/>
          <w:szCs w:val="28"/>
          <w:lang w:val="az-Latn-AZ"/>
        </w:rPr>
        <w:t>cu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maddəsinin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beşinci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hissəsinə</w:t>
      </w:r>
      <w:r w:rsidRPr="00AF76AB">
        <w:rPr>
          <w:bCs/>
          <w:i/>
          <w:iCs/>
          <w:sz w:val="28"/>
          <w:szCs w:val="28"/>
        </w:rPr>
        <w:t xml:space="preserve"> </w:t>
      </w:r>
      <w:r w:rsidR="00EA696F" w:rsidRPr="00AF76AB">
        <w:rPr>
          <w:bCs/>
          <w:i/>
          <w:iCs/>
          <w:sz w:val="28"/>
          <w:szCs w:val="28"/>
          <w:lang w:val="az-Latn-AZ"/>
        </w:rPr>
        <w:t>dair</w:t>
      </w:r>
    </w:p>
    <w:p w:rsidR="00E0453B" w:rsidRPr="00737BD1" w:rsidRDefault="00E0453B" w:rsidP="00E21C30">
      <w:pPr>
        <w:tabs>
          <w:tab w:val="left" w:pos="9072"/>
        </w:tabs>
        <w:ind w:firstLine="567"/>
        <w:jc w:val="center"/>
        <w:rPr>
          <w:bCs/>
          <w:iCs/>
          <w:sz w:val="28"/>
          <w:szCs w:val="28"/>
        </w:rPr>
      </w:pPr>
    </w:p>
    <w:p w:rsidR="00E0453B" w:rsidRPr="00AF76AB" w:rsidRDefault="00E0453B" w:rsidP="00E21C30">
      <w:pPr>
        <w:tabs>
          <w:tab w:val="left" w:pos="567"/>
        </w:tabs>
        <w:ind w:firstLine="567"/>
        <w:jc w:val="center"/>
        <w:rPr>
          <w:b/>
          <w:sz w:val="28"/>
          <w:szCs w:val="28"/>
          <w:lang w:val="en-US"/>
        </w:rPr>
      </w:pPr>
      <w:r w:rsidRPr="00AF76AB">
        <w:rPr>
          <w:b/>
          <w:sz w:val="28"/>
          <w:szCs w:val="28"/>
          <w:lang w:val="en-US"/>
        </w:rPr>
        <w:t xml:space="preserve">27 </w:t>
      </w:r>
      <w:r w:rsidR="00EA696F" w:rsidRPr="00AF76AB">
        <w:rPr>
          <w:b/>
          <w:sz w:val="28"/>
          <w:szCs w:val="28"/>
          <w:lang w:val="az-Latn-AZ"/>
        </w:rPr>
        <w:t>iyun</w:t>
      </w:r>
      <w:r w:rsidRPr="00AF76AB">
        <w:rPr>
          <w:b/>
          <w:sz w:val="28"/>
          <w:szCs w:val="28"/>
          <w:lang w:val="en-US"/>
        </w:rPr>
        <w:t xml:space="preserve"> 2001-</w:t>
      </w:r>
      <w:r w:rsidR="00EA696F" w:rsidRPr="00AF76AB">
        <w:rPr>
          <w:b/>
          <w:sz w:val="28"/>
          <w:szCs w:val="28"/>
          <w:lang w:val="az-Latn-AZ"/>
        </w:rPr>
        <w:t>ci</w:t>
      </w:r>
      <w:r w:rsidR="00E957D2">
        <w:rPr>
          <w:b/>
          <w:sz w:val="28"/>
          <w:szCs w:val="28"/>
          <w:lang w:val="en-US"/>
        </w:rPr>
        <w:t xml:space="preserve"> </w:t>
      </w:r>
      <w:proofErr w:type="gramStart"/>
      <w:r w:rsidR="00EA696F" w:rsidRPr="00AF76AB">
        <w:rPr>
          <w:b/>
          <w:sz w:val="28"/>
          <w:szCs w:val="28"/>
          <w:lang w:val="az-Latn-AZ"/>
        </w:rPr>
        <w:t>il</w:t>
      </w:r>
      <w:proofErr w:type="gramEnd"/>
      <w:r w:rsidR="00E957D2">
        <w:rPr>
          <w:b/>
          <w:sz w:val="28"/>
          <w:szCs w:val="28"/>
          <w:lang w:val="en-US"/>
        </w:rPr>
        <w:t xml:space="preserve">                                                    </w:t>
      </w:r>
      <w:r w:rsidR="00EA696F" w:rsidRPr="00AF76AB">
        <w:rPr>
          <w:b/>
          <w:sz w:val="28"/>
          <w:szCs w:val="28"/>
          <w:lang w:val="az-Latn-AZ"/>
        </w:rPr>
        <w:t>Bakı</w:t>
      </w:r>
      <w:r w:rsidRPr="00AF76AB">
        <w:rPr>
          <w:b/>
          <w:sz w:val="28"/>
          <w:szCs w:val="28"/>
          <w:lang w:val="en-US"/>
        </w:rPr>
        <w:t xml:space="preserve"> </w:t>
      </w:r>
      <w:r w:rsidR="00EA696F" w:rsidRPr="00AF76AB">
        <w:rPr>
          <w:b/>
          <w:sz w:val="28"/>
          <w:szCs w:val="28"/>
          <w:lang w:val="az-Latn-AZ"/>
        </w:rPr>
        <w:t>şəhəri</w:t>
      </w:r>
    </w:p>
    <w:p w:rsidR="00E0453B" w:rsidRPr="00AF76AB" w:rsidRDefault="00E0453B" w:rsidP="00E21C30">
      <w:pPr>
        <w:tabs>
          <w:tab w:val="left" w:pos="9072"/>
        </w:tabs>
        <w:ind w:firstLine="567"/>
        <w:jc w:val="center"/>
        <w:rPr>
          <w:b/>
          <w:sz w:val="28"/>
          <w:szCs w:val="28"/>
          <w:lang w:val="en-US"/>
        </w:rPr>
      </w:pP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Hacıyev</w:t>
      </w:r>
      <w:r w:rsidR="00E0453B" w:rsidRPr="00F72C1E">
        <w:rPr>
          <w:sz w:val="28"/>
          <w:szCs w:val="28"/>
        </w:rPr>
        <w:t xml:space="preserve"> (</w:t>
      </w:r>
      <w:r w:rsidRPr="00F72C1E">
        <w:rPr>
          <w:sz w:val="28"/>
          <w:szCs w:val="28"/>
          <w:lang w:val="az-Latn-AZ"/>
        </w:rPr>
        <w:t>Sədr</w:t>
      </w:r>
      <w:r w:rsidR="00E0453B" w:rsidRPr="00F72C1E">
        <w:rPr>
          <w:sz w:val="28"/>
          <w:szCs w:val="28"/>
        </w:rPr>
        <w:t xml:space="preserve">), </w:t>
      </w:r>
      <w:r w:rsidRPr="00F72C1E">
        <w:rPr>
          <w:sz w:val="28"/>
          <w:szCs w:val="28"/>
          <w:lang w:val="az-Latn-AZ"/>
        </w:rPr>
        <w:t>hakimlər</w:t>
      </w:r>
      <w:r w:rsidR="00E0453B" w:rsidRPr="00F72C1E">
        <w:rPr>
          <w:sz w:val="28"/>
          <w:szCs w:val="28"/>
        </w:rPr>
        <w:t xml:space="preserve">: </w:t>
      </w:r>
      <w:r w:rsidRPr="00F72C1E">
        <w:rPr>
          <w:sz w:val="28"/>
          <w:szCs w:val="28"/>
          <w:lang w:val="az-Latn-AZ"/>
        </w:rPr>
        <w:t>F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Babayev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B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Qəribov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R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Qvaladze</w:t>
      </w:r>
      <w:r w:rsidR="00E0453B" w:rsidRPr="00F72C1E">
        <w:rPr>
          <w:sz w:val="28"/>
          <w:szCs w:val="28"/>
        </w:rPr>
        <w:t xml:space="preserve"> (</w:t>
      </w:r>
      <w:r w:rsidRPr="00F72C1E">
        <w:rPr>
          <w:sz w:val="28"/>
          <w:szCs w:val="28"/>
          <w:lang w:val="az-Latn-AZ"/>
        </w:rPr>
        <w:t>məruzəçi</w:t>
      </w:r>
      <w:r w:rsidR="00E0453B" w:rsidRPr="00F72C1E">
        <w:rPr>
          <w:sz w:val="28"/>
          <w:szCs w:val="28"/>
        </w:rPr>
        <w:t>-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), </w:t>
      </w:r>
      <w:r w:rsidRPr="00F72C1E">
        <w:rPr>
          <w:sz w:val="28"/>
          <w:szCs w:val="28"/>
          <w:lang w:val="az-Latn-AZ"/>
        </w:rPr>
        <w:t>E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Məmmədov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S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Sal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manova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Sultanovdan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ibarət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tərkibdə</w:t>
      </w:r>
      <w:r w:rsidR="00E0453B" w:rsidRPr="00F72C1E">
        <w:rPr>
          <w:sz w:val="28"/>
          <w:szCs w:val="28"/>
        </w:rPr>
        <w:t>,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İ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İsmayılovun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katibliyi</w:t>
      </w:r>
      <w:r w:rsidR="00E0453B" w:rsidRPr="00F72C1E">
        <w:rPr>
          <w:sz w:val="28"/>
          <w:szCs w:val="28"/>
        </w:rPr>
        <w:t xml:space="preserve">, </w:t>
      </w:r>
    </w:p>
    <w:p w:rsidR="00E0453B" w:rsidRPr="00F72C1E" w:rsidRDefault="00E957D2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A696F" w:rsidRPr="00F72C1E">
        <w:rPr>
          <w:sz w:val="28"/>
          <w:szCs w:val="28"/>
          <w:lang w:val="az-Latn-AZ"/>
        </w:rPr>
        <w:t>maraqlı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subyektlərin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qanuni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nümayəndələri</w:t>
      </w:r>
      <w:r w:rsidR="00E0453B" w:rsidRPr="00F72C1E">
        <w:rPr>
          <w:sz w:val="28"/>
          <w:szCs w:val="28"/>
        </w:rPr>
        <w:t xml:space="preserve">, </w:t>
      </w:r>
      <w:r w:rsidR="00EA696F"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Ali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Məh</w:t>
      </w:r>
      <w:r w:rsidR="00E0453B" w:rsidRPr="00F72C1E">
        <w:rPr>
          <w:sz w:val="28"/>
          <w:szCs w:val="28"/>
        </w:rPr>
        <w:softHyphen/>
      </w:r>
      <w:r w:rsidR="00EA696F" w:rsidRPr="00F72C1E">
        <w:rPr>
          <w:sz w:val="28"/>
          <w:szCs w:val="28"/>
          <w:lang w:val="az-Latn-AZ"/>
        </w:rPr>
        <w:t>kəməsinin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hakimi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Ə</w:t>
      </w:r>
      <w:r w:rsidR="00E0453B" w:rsidRPr="00F72C1E">
        <w:rPr>
          <w:sz w:val="28"/>
          <w:szCs w:val="28"/>
        </w:rPr>
        <w:t>.</w:t>
      </w:r>
      <w:r w:rsidR="00EA696F" w:rsidRPr="00F72C1E">
        <w:rPr>
          <w:sz w:val="28"/>
          <w:szCs w:val="28"/>
          <w:lang w:val="az-Latn-AZ"/>
        </w:rPr>
        <w:t>Mirzəliyev</w:t>
      </w:r>
      <w:r w:rsidR="00E0453B" w:rsidRPr="00F72C1E">
        <w:rPr>
          <w:sz w:val="28"/>
          <w:szCs w:val="28"/>
        </w:rPr>
        <w:t xml:space="preserve">, </w:t>
      </w:r>
      <w:r w:rsidR="00EA696F"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Milli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Məclisi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Aparatının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əməkdaşı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E</w:t>
      </w:r>
      <w:r w:rsidR="00E0453B" w:rsidRPr="00F72C1E">
        <w:rPr>
          <w:sz w:val="28"/>
          <w:szCs w:val="28"/>
        </w:rPr>
        <w:t>.</w:t>
      </w:r>
      <w:r w:rsidR="00EA696F" w:rsidRPr="00F72C1E">
        <w:rPr>
          <w:sz w:val="28"/>
          <w:szCs w:val="28"/>
          <w:lang w:val="az-Latn-AZ"/>
        </w:rPr>
        <w:t>Əsgərovun</w:t>
      </w:r>
      <w:r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iştirakı</w:t>
      </w:r>
      <w:r w:rsidR="00E0453B"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>,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Konstitusiyasının</w:t>
      </w:r>
      <w:r w:rsidR="00E0453B" w:rsidRPr="00F72C1E">
        <w:rPr>
          <w:sz w:val="28"/>
          <w:szCs w:val="28"/>
        </w:rPr>
        <w:t xml:space="preserve"> 130-</w:t>
      </w:r>
      <w:r w:rsidRPr="00F72C1E">
        <w:rPr>
          <w:sz w:val="28"/>
          <w:szCs w:val="28"/>
          <w:lang w:val="az-Latn-AZ"/>
        </w:rPr>
        <w:t>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957D2">
        <w:rPr>
          <w:sz w:val="28"/>
          <w:szCs w:val="28"/>
        </w:rPr>
        <w:t xml:space="preserve"> </w:t>
      </w:r>
      <w:r w:rsidR="00E0453B" w:rsidRPr="00F72C1E">
        <w:rPr>
          <w:sz w:val="28"/>
          <w:szCs w:val="28"/>
          <w:lang w:val="en-US"/>
        </w:rPr>
        <w:t>IV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müvafiq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olaraq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açıq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iclasında</w:t>
      </w:r>
      <w:r w:rsidR="00E0453B" w:rsidRPr="00F72C1E">
        <w:rPr>
          <w:sz w:val="28"/>
          <w:szCs w:val="28"/>
        </w:rPr>
        <w:t xml:space="preserve"> “</w:t>
      </w:r>
      <w:r w:rsidRPr="00F72C1E">
        <w:rPr>
          <w:sz w:val="28"/>
          <w:szCs w:val="28"/>
          <w:lang w:val="az-Latn-AZ"/>
        </w:rPr>
        <w:t>Məhkəmələr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haqqında</w:t>
      </w:r>
      <w:r w:rsidR="00E0453B" w:rsidRPr="00F72C1E">
        <w:rPr>
          <w:sz w:val="28"/>
          <w:szCs w:val="28"/>
        </w:rPr>
        <w:t xml:space="preserve">”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Qanununun</w:t>
      </w:r>
      <w:r w:rsidR="00E0453B" w:rsidRPr="00F72C1E">
        <w:rPr>
          <w:sz w:val="28"/>
          <w:szCs w:val="28"/>
        </w:rPr>
        <w:t xml:space="preserve"> 109-</w:t>
      </w:r>
      <w:r w:rsidRPr="00F72C1E">
        <w:rPr>
          <w:sz w:val="28"/>
          <w:szCs w:val="28"/>
          <w:lang w:val="az-Latn-AZ"/>
        </w:rPr>
        <w:t>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beşinci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şərh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edilməsinə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Məhkəməsinin</w:t>
      </w:r>
      <w:r w:rsidR="00E0453B" w:rsidRPr="00F72C1E">
        <w:rPr>
          <w:sz w:val="28"/>
          <w:szCs w:val="28"/>
        </w:rPr>
        <w:t xml:space="preserve"> 2001-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</w:t>
      </w:r>
      <w:r w:rsidR="00E0453B" w:rsidRPr="00F72C1E">
        <w:rPr>
          <w:sz w:val="28"/>
          <w:szCs w:val="28"/>
        </w:rPr>
        <w:t xml:space="preserve"> 30 </w:t>
      </w:r>
      <w:r w:rsidRPr="00F72C1E">
        <w:rPr>
          <w:sz w:val="28"/>
          <w:szCs w:val="28"/>
          <w:lang w:val="az-Latn-AZ"/>
        </w:rPr>
        <w:t>aprel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tarixli</w:t>
      </w:r>
      <w:r w:rsidR="00E0453B" w:rsidRPr="00F72C1E">
        <w:rPr>
          <w:sz w:val="28"/>
          <w:szCs w:val="28"/>
        </w:rPr>
        <w:t xml:space="preserve"> 8-4/2001 № -</w:t>
      </w:r>
      <w:r w:rsidRPr="00F72C1E">
        <w:rPr>
          <w:sz w:val="28"/>
          <w:szCs w:val="28"/>
          <w:lang w:val="az-Latn-AZ"/>
        </w:rPr>
        <w:t>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sorğusu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bağlı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baxdı</w:t>
      </w:r>
      <w:r w:rsidR="00E0453B" w:rsidRPr="00F72C1E">
        <w:rPr>
          <w:sz w:val="28"/>
          <w:szCs w:val="28"/>
        </w:rPr>
        <w:t>.</w:t>
      </w:r>
      <w:r w:rsidR="00E957D2">
        <w:rPr>
          <w:sz w:val="28"/>
          <w:szCs w:val="28"/>
        </w:rPr>
        <w:t xml:space="preserve">     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Qvaladzenin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məruzəsini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maraqlı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subyektlərin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qanuni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nümayəndələri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Mirzəliyev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</w:t>
      </w:r>
      <w:r w:rsidR="00E0453B" w:rsidRPr="00F72C1E">
        <w:rPr>
          <w:sz w:val="28"/>
          <w:szCs w:val="28"/>
        </w:rPr>
        <w:t>.</w:t>
      </w:r>
      <w:r w:rsidRPr="00F72C1E">
        <w:rPr>
          <w:sz w:val="28"/>
          <w:szCs w:val="28"/>
          <w:lang w:val="az-Latn-AZ"/>
        </w:rPr>
        <w:t>Əsgərovun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çıxışlarını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dinləyib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materiallarını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araşdıraraq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</w:p>
    <w:p w:rsidR="00E0453B" w:rsidRPr="00F72C1E" w:rsidRDefault="00E0453B" w:rsidP="00E21C30">
      <w:pPr>
        <w:tabs>
          <w:tab w:val="left" w:pos="9072"/>
        </w:tabs>
        <w:ind w:firstLine="567"/>
        <w:jc w:val="center"/>
        <w:rPr>
          <w:b/>
          <w:sz w:val="28"/>
          <w:szCs w:val="28"/>
        </w:rPr>
      </w:pPr>
    </w:p>
    <w:p w:rsidR="00E0453B" w:rsidRPr="00F72C1E" w:rsidRDefault="00EA696F" w:rsidP="00E21C30">
      <w:pPr>
        <w:tabs>
          <w:tab w:val="left" w:pos="9072"/>
        </w:tabs>
        <w:ind w:firstLine="567"/>
        <w:jc w:val="center"/>
        <w:rPr>
          <w:b/>
          <w:sz w:val="28"/>
          <w:szCs w:val="28"/>
        </w:rPr>
      </w:pPr>
      <w:r w:rsidRPr="00F72C1E">
        <w:rPr>
          <w:b/>
          <w:sz w:val="28"/>
          <w:szCs w:val="28"/>
          <w:lang w:val="az-Latn-AZ"/>
        </w:rPr>
        <w:t>MÜƏYYƏN</w:t>
      </w:r>
      <w:r w:rsidR="00E957D2">
        <w:rPr>
          <w:b/>
          <w:sz w:val="28"/>
          <w:szCs w:val="28"/>
        </w:rPr>
        <w:t xml:space="preserve"> </w:t>
      </w:r>
      <w:r w:rsidRPr="00F72C1E">
        <w:rPr>
          <w:b/>
          <w:sz w:val="28"/>
          <w:szCs w:val="28"/>
          <w:lang w:val="az-Latn-AZ"/>
        </w:rPr>
        <w:t>ETDİ</w:t>
      </w:r>
      <w:r w:rsidR="00E0453B" w:rsidRPr="00F72C1E">
        <w:rPr>
          <w:b/>
          <w:sz w:val="28"/>
          <w:szCs w:val="28"/>
        </w:rPr>
        <w:t>:</w:t>
      </w:r>
    </w:p>
    <w:p w:rsidR="00E0453B" w:rsidRPr="00F72C1E" w:rsidRDefault="00E0453B" w:rsidP="00E21C30">
      <w:pPr>
        <w:tabs>
          <w:tab w:val="left" w:pos="9072"/>
        </w:tabs>
        <w:ind w:firstLine="567"/>
        <w:jc w:val="both"/>
        <w:rPr>
          <w:b/>
          <w:sz w:val="28"/>
          <w:szCs w:val="28"/>
        </w:rPr>
      </w:pPr>
    </w:p>
    <w:p w:rsidR="00E0453B" w:rsidRPr="00F72C1E" w:rsidRDefault="00E0453B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proofErr w:type="gramStart"/>
      <w:r w:rsidRPr="00F72C1E">
        <w:rPr>
          <w:sz w:val="28"/>
          <w:szCs w:val="28"/>
        </w:rPr>
        <w:t>“</w:t>
      </w:r>
      <w:r w:rsidR="00EA696F" w:rsidRPr="00F72C1E">
        <w:rPr>
          <w:sz w:val="28"/>
          <w:szCs w:val="28"/>
          <w:lang w:val="az-Latn-AZ"/>
        </w:rPr>
        <w:t>Məhkəmələr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hakimlər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haqqında</w:t>
      </w:r>
      <w:r w:rsidRPr="00F72C1E">
        <w:rPr>
          <w:sz w:val="28"/>
          <w:szCs w:val="28"/>
        </w:rPr>
        <w:t xml:space="preserve">” </w:t>
      </w:r>
      <w:r w:rsidR="00EA696F" w:rsidRPr="00F72C1E">
        <w:rPr>
          <w:sz w:val="28"/>
          <w:szCs w:val="28"/>
          <w:lang w:val="az-Latn-AZ"/>
        </w:rPr>
        <w:t>Qanunun</w:t>
      </w:r>
      <w:r w:rsidRPr="00F72C1E">
        <w:rPr>
          <w:sz w:val="28"/>
          <w:szCs w:val="28"/>
        </w:rPr>
        <w:t xml:space="preserve"> 109-</w:t>
      </w:r>
      <w:r w:rsidR="00EA696F" w:rsidRPr="00F72C1E">
        <w:rPr>
          <w:sz w:val="28"/>
          <w:szCs w:val="28"/>
          <w:lang w:val="az-Latn-AZ"/>
        </w:rPr>
        <w:t>cu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maddəsinin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beşinci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hissəsində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səlahiyyət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müddətləri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qurtardıqdan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sonra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pensiya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yaşına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çatmış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sabiq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hakimlərə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axırıncı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iş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yerlərində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aldıqları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vəzifə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maaşlarının</w:t>
      </w:r>
      <w:r w:rsidRPr="00F72C1E">
        <w:rPr>
          <w:sz w:val="28"/>
          <w:szCs w:val="28"/>
        </w:rPr>
        <w:t xml:space="preserve"> 80 </w:t>
      </w:r>
      <w:r w:rsidR="00EA696F" w:rsidRPr="00F72C1E">
        <w:rPr>
          <w:sz w:val="28"/>
          <w:szCs w:val="28"/>
          <w:lang w:val="az-Latn-AZ"/>
        </w:rPr>
        <w:t>faizi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miqdarında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pensiya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verilməsi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nəzərdə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tutulmu</w:t>
      </w:r>
      <w:proofErr w:type="gramEnd"/>
      <w:r w:rsidR="00EA696F" w:rsidRPr="00F72C1E">
        <w:rPr>
          <w:sz w:val="28"/>
          <w:szCs w:val="28"/>
          <w:lang w:val="az-Latn-AZ"/>
        </w:rPr>
        <w:t>şdur</w:t>
      </w:r>
      <w:r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Qanunun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müddəasını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anlaşılmaz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hesab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normanın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şərh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olunmasını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xahiş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edir</w:t>
      </w:r>
      <w:r w:rsidR="00E0453B" w:rsidRPr="00F72C1E">
        <w:rPr>
          <w:sz w:val="28"/>
          <w:szCs w:val="28"/>
        </w:rPr>
        <w:t xml:space="preserve">. </w:t>
      </w:r>
      <w:r w:rsidR="00E0453B" w:rsidRPr="00F72C1E">
        <w:rPr>
          <w:sz w:val="28"/>
          <w:szCs w:val="28"/>
        </w:rPr>
        <w:tab/>
        <w:t xml:space="preserve"> 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İşin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materiallarında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Milli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Məclisinin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Aparatında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düz</w:t>
      </w:r>
      <w:r w:rsidR="00E0453B" w:rsidRPr="00F72C1E">
        <w:rPr>
          <w:sz w:val="28"/>
          <w:szCs w:val="28"/>
        </w:rPr>
        <w:softHyphen/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günlüyü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təsdiq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edilmiş</w:t>
      </w:r>
      <w:r w:rsidR="00E0453B" w:rsidRPr="00F72C1E">
        <w:rPr>
          <w:sz w:val="28"/>
          <w:szCs w:val="28"/>
        </w:rPr>
        <w:t xml:space="preserve"> “</w:t>
      </w:r>
      <w:r w:rsidRPr="00F72C1E">
        <w:rPr>
          <w:sz w:val="28"/>
          <w:szCs w:val="28"/>
          <w:lang w:val="az-Latn-AZ"/>
        </w:rPr>
        <w:t>Məhkəmələr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haqqında</w:t>
      </w:r>
      <w:r w:rsidR="00E0453B" w:rsidRPr="00F72C1E">
        <w:rPr>
          <w:sz w:val="28"/>
          <w:szCs w:val="28"/>
        </w:rPr>
        <w:t xml:space="preserve">”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Qanununun</w:t>
      </w:r>
      <w:r w:rsidR="00E0453B" w:rsidRPr="00F72C1E">
        <w:rPr>
          <w:sz w:val="28"/>
          <w:szCs w:val="28"/>
        </w:rPr>
        <w:t xml:space="preserve"> 109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113-</w:t>
      </w:r>
      <w:r w:rsidRPr="00F72C1E">
        <w:rPr>
          <w:sz w:val="28"/>
          <w:szCs w:val="28"/>
          <w:lang w:val="az-Latn-AZ"/>
        </w:rPr>
        <w:t>cü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maddələrinin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rəsmi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mətnləri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vardır</w:t>
      </w:r>
      <w:r w:rsidR="00E0453B" w:rsidRPr="00F72C1E">
        <w:rPr>
          <w:sz w:val="28"/>
          <w:szCs w:val="28"/>
        </w:rPr>
        <w:t xml:space="preserve">. 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Sorğuda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qaldırılan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məsələ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əlaqədar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qeyd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hakimlərin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sosial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təminatları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onların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müstəqilliyinin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tərkib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hissəsidir</w:t>
      </w:r>
      <w:r w:rsidR="00E0453B" w:rsidRPr="00F72C1E">
        <w:rPr>
          <w:sz w:val="28"/>
          <w:szCs w:val="28"/>
        </w:rPr>
        <w:t>.</w:t>
      </w:r>
      <w:r w:rsidR="00E957D2">
        <w:rPr>
          <w:sz w:val="28"/>
          <w:szCs w:val="28"/>
        </w:rPr>
        <w:t xml:space="preserve">  </w:t>
      </w:r>
      <w:r w:rsidR="00E0453B" w:rsidRPr="00F72C1E">
        <w:rPr>
          <w:sz w:val="28"/>
          <w:szCs w:val="28"/>
        </w:rPr>
        <w:t xml:space="preserve"> 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Dövlətin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inkişaf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səviyyəsindən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asılı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olmayaraq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fəaliyyətinə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təsir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göstərmək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cəhdləri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qaçılmazdır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Məhkəmənin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istənilən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təsirə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dayanıqlığı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yalnız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kimlərin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etikasından</w:t>
      </w:r>
      <w:r w:rsidR="00E0453B" w:rsidRPr="00F72C1E">
        <w:rPr>
          <w:sz w:val="28"/>
          <w:szCs w:val="28"/>
        </w:rPr>
        <w:t>,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nüfuzundan</w:t>
      </w:r>
      <w:r w:rsidR="00E0453B" w:rsidRPr="00F72C1E">
        <w:rPr>
          <w:sz w:val="28"/>
          <w:szCs w:val="28"/>
        </w:rPr>
        <w:t>,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ixtisasından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ləyaqətindən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məsuliyyətindən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lastRenderedPageBreak/>
        <w:t>deyil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həmçinin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onların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maddi</w:t>
      </w:r>
      <w:r w:rsidR="00E0453B" w:rsidRPr="00F72C1E">
        <w:rPr>
          <w:sz w:val="28"/>
          <w:szCs w:val="28"/>
        </w:rPr>
        <w:t>-</w:t>
      </w:r>
      <w:r w:rsidRPr="00F72C1E">
        <w:rPr>
          <w:sz w:val="28"/>
          <w:szCs w:val="28"/>
          <w:lang w:val="az-Latn-AZ"/>
        </w:rPr>
        <w:t>sosial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təminatlarından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asılıdır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Məhz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buna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BMT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Assambleyası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tərəfindən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qəbul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olunmuş</w:t>
      </w:r>
      <w:r w:rsidR="00E0453B" w:rsidRPr="00F72C1E">
        <w:rPr>
          <w:sz w:val="28"/>
          <w:szCs w:val="28"/>
        </w:rPr>
        <w:t xml:space="preserve"> “</w:t>
      </w:r>
      <w:r w:rsidRPr="00F72C1E">
        <w:rPr>
          <w:sz w:val="28"/>
          <w:szCs w:val="28"/>
          <w:lang w:val="az-Latn-AZ"/>
        </w:rPr>
        <w:t>Məhkəmə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hakimiyyətinin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müstəqilliyinin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əsas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Prinsipləri</w:t>
      </w:r>
      <w:r w:rsidR="00E0453B" w:rsidRPr="00F72C1E">
        <w:rPr>
          <w:sz w:val="28"/>
          <w:szCs w:val="28"/>
        </w:rPr>
        <w:t>”</w:t>
      </w:r>
      <w:r w:rsidRPr="00F72C1E">
        <w:rPr>
          <w:sz w:val="28"/>
          <w:szCs w:val="28"/>
          <w:lang w:val="az-Latn-AZ"/>
        </w:rPr>
        <w:t>nin</w:t>
      </w:r>
      <w:r w:rsidR="00E0453B" w:rsidRPr="00F72C1E">
        <w:rPr>
          <w:sz w:val="28"/>
          <w:szCs w:val="28"/>
        </w:rPr>
        <w:t xml:space="preserve"> 7-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tulmuşdur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hər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dövlət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hakimiyyətinin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mütləq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şəkildə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öz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funksiyalarını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yetirə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bilməsi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üçün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kifayət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qədər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vəsait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ayırmağa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borcludur</w:t>
      </w:r>
      <w:r w:rsidR="00E0453B" w:rsidRPr="00F72C1E">
        <w:rPr>
          <w:sz w:val="28"/>
          <w:szCs w:val="28"/>
        </w:rPr>
        <w:t>.</w:t>
      </w:r>
    </w:p>
    <w:p w:rsidR="00E0453B" w:rsidRPr="00F72C1E" w:rsidRDefault="00E0453B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</w:rPr>
        <w:t>“</w:t>
      </w:r>
      <w:r w:rsidR="00EA696F" w:rsidRPr="00F72C1E">
        <w:rPr>
          <w:sz w:val="28"/>
          <w:szCs w:val="28"/>
          <w:lang w:val="az-Latn-AZ"/>
        </w:rPr>
        <w:t>Hakimlərin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Statutuna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dair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Avropa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Xartiyası</w:t>
      </w:r>
      <w:r w:rsidRPr="00F72C1E">
        <w:rPr>
          <w:sz w:val="28"/>
          <w:szCs w:val="28"/>
        </w:rPr>
        <w:t>”</w:t>
      </w:r>
      <w:r w:rsidR="00EA696F" w:rsidRPr="00F72C1E">
        <w:rPr>
          <w:sz w:val="28"/>
          <w:szCs w:val="28"/>
          <w:lang w:val="az-Latn-AZ"/>
        </w:rPr>
        <w:t>nın</w:t>
      </w:r>
      <w:r w:rsidRPr="00F72C1E">
        <w:rPr>
          <w:sz w:val="28"/>
          <w:szCs w:val="28"/>
        </w:rPr>
        <w:t xml:space="preserve"> 6.1-</w:t>
      </w:r>
      <w:r w:rsidR="00EA696F" w:rsidRPr="00F72C1E">
        <w:rPr>
          <w:sz w:val="28"/>
          <w:szCs w:val="28"/>
          <w:lang w:val="az-Latn-AZ"/>
        </w:rPr>
        <w:t>ci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maddəsində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göstərilir</w:t>
      </w:r>
      <w:r w:rsidRPr="00F72C1E">
        <w:rPr>
          <w:sz w:val="28"/>
          <w:szCs w:val="28"/>
        </w:rPr>
        <w:t xml:space="preserve">: </w:t>
      </w:r>
      <w:proofErr w:type="gramStart"/>
      <w:r w:rsidRPr="00F72C1E">
        <w:rPr>
          <w:sz w:val="28"/>
          <w:szCs w:val="28"/>
        </w:rPr>
        <w:t>“</w:t>
      </w:r>
      <w:r w:rsidR="00EA696F" w:rsidRPr="00F72C1E">
        <w:rPr>
          <w:sz w:val="28"/>
          <w:szCs w:val="28"/>
          <w:lang w:val="az-Latn-AZ"/>
        </w:rPr>
        <w:t>Hakimlər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öz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funksiyalarını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həyata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keçirərkən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onların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müstəqilliyinə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qərəzsizliyinə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zərbə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vura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biləcək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öz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səlahiyyətləri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çərçivəsində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onlar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tərəfindən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qəbul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edilən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bu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digər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qərarlara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həyata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keçirilən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hər</w:t>
      </w:r>
      <w:proofErr w:type="gramEnd"/>
      <w:r w:rsidR="00EA696F" w:rsidRPr="00F72C1E">
        <w:rPr>
          <w:sz w:val="28"/>
          <w:szCs w:val="28"/>
          <w:lang w:val="az-Latn-AZ"/>
        </w:rPr>
        <w:t>əkətlərə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təsir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göstərilməsi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məqsədinə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yönələn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müdaxilələrdən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qaçınmalarına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şərait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yaradacaq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miqdarda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maddi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mükafatlandırma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hüququna</w:t>
      </w:r>
      <w:r w:rsidRPr="00F72C1E">
        <w:rPr>
          <w:sz w:val="28"/>
          <w:szCs w:val="28"/>
        </w:rPr>
        <w:t xml:space="preserve"> </w:t>
      </w:r>
      <w:r w:rsidR="00EA696F" w:rsidRPr="00F72C1E">
        <w:rPr>
          <w:sz w:val="28"/>
          <w:szCs w:val="28"/>
          <w:lang w:val="az-Latn-AZ"/>
        </w:rPr>
        <w:t>malikdirlər</w:t>
      </w:r>
      <w:r w:rsidRPr="00F72C1E">
        <w:rPr>
          <w:sz w:val="28"/>
          <w:szCs w:val="28"/>
        </w:rPr>
        <w:t>”.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Konstitusiyasına</w:t>
      </w:r>
      <w:r w:rsidR="00E0453B" w:rsidRPr="00F72C1E">
        <w:rPr>
          <w:sz w:val="28"/>
          <w:szCs w:val="28"/>
        </w:rPr>
        <w:t xml:space="preserve"> (7, 38, 127-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maddələr</w:t>
      </w:r>
      <w:r w:rsidR="00E0453B" w:rsidRPr="00F72C1E">
        <w:rPr>
          <w:sz w:val="28"/>
          <w:szCs w:val="28"/>
        </w:rPr>
        <w:t xml:space="preserve">), </w:t>
      </w:r>
      <w:r w:rsidRPr="00F72C1E">
        <w:rPr>
          <w:sz w:val="28"/>
          <w:szCs w:val="28"/>
          <w:lang w:val="az-Latn-AZ"/>
        </w:rPr>
        <w:t>beynəlxalq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hüquqi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aktlara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əsaslanaraq</w:t>
      </w:r>
      <w:r w:rsidR="00E0453B" w:rsidRPr="00F72C1E">
        <w:rPr>
          <w:sz w:val="28"/>
          <w:szCs w:val="28"/>
        </w:rPr>
        <w:t xml:space="preserve"> “</w:t>
      </w:r>
      <w:r w:rsidRPr="00F72C1E">
        <w:rPr>
          <w:sz w:val="28"/>
          <w:szCs w:val="28"/>
          <w:lang w:val="az-Latn-AZ"/>
        </w:rPr>
        <w:t>Məhkəmələr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haqqında</w:t>
      </w:r>
      <w:r w:rsidR="00E0453B" w:rsidRPr="00F72C1E">
        <w:rPr>
          <w:sz w:val="28"/>
          <w:szCs w:val="28"/>
        </w:rPr>
        <w:t xml:space="preserve">” </w:t>
      </w:r>
      <w:r w:rsidRPr="00F72C1E">
        <w:rPr>
          <w:sz w:val="28"/>
          <w:szCs w:val="28"/>
          <w:lang w:val="az-Latn-AZ"/>
        </w:rPr>
        <w:t>Qanunun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doqquzuncu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fəslində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sosial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təminatları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tutulmuşdur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Həmin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təminatlar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məhkəmələrin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həqiqi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müstəqilliyinin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qərəzsizliyinin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olunmasına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yönəlmişlər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Bununla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belə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adı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çəkilən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Qanunun</w:t>
      </w:r>
      <w:r w:rsidR="00E0453B" w:rsidRPr="00F72C1E">
        <w:rPr>
          <w:sz w:val="28"/>
          <w:szCs w:val="28"/>
        </w:rPr>
        <w:t xml:space="preserve"> 109-</w:t>
      </w:r>
      <w:r w:rsidRPr="00F72C1E">
        <w:rPr>
          <w:sz w:val="28"/>
          <w:szCs w:val="28"/>
          <w:lang w:val="az-Latn-AZ"/>
        </w:rPr>
        <w:t>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beşinci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qeyri</w:t>
      </w:r>
      <w:r w:rsidR="00E0453B" w:rsidRPr="00F72C1E">
        <w:rPr>
          <w:sz w:val="28"/>
          <w:szCs w:val="28"/>
        </w:rPr>
        <w:t>-</w:t>
      </w:r>
      <w:r w:rsidRPr="00F72C1E">
        <w:rPr>
          <w:sz w:val="28"/>
          <w:szCs w:val="28"/>
          <w:lang w:val="az-Latn-AZ"/>
        </w:rPr>
        <w:t>müəyyənlilik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olduğundan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yuxarıda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göstərilən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müddəalarının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həyata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keçirilməsi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üçün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çətinliklər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yaranır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Qeyd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normada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sabiq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axırıncı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aldığı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maaşının</w:t>
      </w:r>
      <w:r w:rsidR="00E0453B" w:rsidRPr="00F72C1E">
        <w:rPr>
          <w:sz w:val="28"/>
          <w:szCs w:val="28"/>
        </w:rPr>
        <w:t xml:space="preserve"> 80 </w:t>
      </w:r>
      <w:r w:rsidRPr="00F72C1E">
        <w:rPr>
          <w:sz w:val="28"/>
          <w:szCs w:val="28"/>
          <w:lang w:val="az-Latn-AZ"/>
        </w:rPr>
        <w:t>faizi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miqdarında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tutulduğundan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həmin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şəxslərə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işlədikləri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vaxt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aldığı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maaşının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yaxud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səlahiyyət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müddəti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qurtardıqdan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sonra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çıxana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kimi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başqa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işlədikləri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maaşının</w:t>
      </w:r>
      <w:r w:rsidR="00E0453B" w:rsidRPr="00F72C1E">
        <w:rPr>
          <w:sz w:val="28"/>
          <w:szCs w:val="28"/>
        </w:rPr>
        <w:t xml:space="preserve"> 80 </w:t>
      </w:r>
      <w:r w:rsidRPr="00F72C1E">
        <w:rPr>
          <w:sz w:val="28"/>
          <w:szCs w:val="28"/>
          <w:lang w:val="az-Latn-AZ"/>
        </w:rPr>
        <w:t>faizi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miqdarında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olması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aydın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deyildir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Məhz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buna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normanın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şərh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olunmasını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xahiş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Bununla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əlaqədər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olaraq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göstərməyi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vacib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bilir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</w:t>
      </w:r>
      <w:r w:rsidR="00E0453B" w:rsidRPr="00F72C1E">
        <w:rPr>
          <w:sz w:val="28"/>
          <w:szCs w:val="28"/>
        </w:rPr>
        <w:t>, “</w:t>
      </w:r>
      <w:r w:rsidRPr="00F72C1E">
        <w:rPr>
          <w:sz w:val="28"/>
          <w:szCs w:val="28"/>
          <w:lang w:val="az-Latn-AZ"/>
        </w:rPr>
        <w:t>Hakimlərin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Statutuna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Avropa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Xartiyası</w:t>
      </w:r>
      <w:r w:rsidR="00E0453B" w:rsidRPr="00F72C1E">
        <w:rPr>
          <w:sz w:val="28"/>
          <w:szCs w:val="28"/>
        </w:rPr>
        <w:t>”</w:t>
      </w:r>
      <w:r w:rsidRPr="00F72C1E">
        <w:rPr>
          <w:sz w:val="28"/>
          <w:szCs w:val="28"/>
          <w:lang w:val="az-Latn-AZ"/>
        </w:rPr>
        <w:t>nın</w:t>
      </w:r>
      <w:r w:rsidR="00E0453B" w:rsidRPr="00F72C1E">
        <w:rPr>
          <w:sz w:val="28"/>
          <w:szCs w:val="28"/>
        </w:rPr>
        <w:t xml:space="preserve"> 6.4-</w:t>
      </w:r>
      <w:r w:rsidRPr="00F72C1E">
        <w:rPr>
          <w:sz w:val="28"/>
          <w:szCs w:val="28"/>
          <w:lang w:val="az-Latn-AZ"/>
        </w:rPr>
        <w:t>cü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əsasən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müəyyən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olunmuş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çərçivəsində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öz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hakimlik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vəzifəsini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yetirib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yaşına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çatmış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mümkün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olduğu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miqdarda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onların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axırıncı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yerlərində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kimi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aldıqları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maaşlarına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yaxın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məbləğdə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verilməsinə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verilməlidir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Beləliklə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Xartiyada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sabiq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təyin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olunarkən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onun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axırıncı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kimi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aldığı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maaşının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alınması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vurğulanır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Əks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halda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səlahiyyəti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qurtardıqdan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sonra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yaşı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çatanadək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başqa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işləyən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sabiq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səlahiyyət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müddəti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qurtarandan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sonra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bilavasitə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qeyri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bərabər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vəziyyətə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düşmüş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Bu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isə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Konstitusiyasının</w:t>
      </w:r>
      <w:r w:rsidR="00E0453B" w:rsidRPr="00F72C1E">
        <w:rPr>
          <w:sz w:val="28"/>
          <w:szCs w:val="28"/>
        </w:rPr>
        <w:t xml:space="preserve"> 25-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təsbit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olunmuş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bərabərlik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prinsipi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ziddiyyət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təşkil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bilər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Bununla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yanaşı</w:t>
      </w:r>
      <w:r w:rsidR="00E0453B" w:rsidRPr="00F72C1E">
        <w:rPr>
          <w:sz w:val="28"/>
          <w:szCs w:val="28"/>
        </w:rPr>
        <w:t xml:space="preserve"> “</w:t>
      </w:r>
      <w:r w:rsidRPr="00F72C1E">
        <w:rPr>
          <w:sz w:val="28"/>
          <w:szCs w:val="28"/>
          <w:lang w:val="az-Latn-AZ"/>
        </w:rPr>
        <w:t>Məhkəmələr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haqqında</w:t>
      </w:r>
      <w:r w:rsidR="00E0453B" w:rsidRPr="00F72C1E">
        <w:rPr>
          <w:sz w:val="28"/>
          <w:szCs w:val="28"/>
        </w:rPr>
        <w:t xml:space="preserve">” </w:t>
      </w:r>
      <w:r w:rsidRPr="00F72C1E">
        <w:rPr>
          <w:sz w:val="28"/>
          <w:szCs w:val="28"/>
          <w:lang w:val="az-Latn-AZ"/>
        </w:rPr>
        <w:t>Qanunda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hakimə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pensiyanın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digər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şərtləri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göstərilməmişdir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Belə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adı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çəkilən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Qanunun</w:t>
      </w:r>
      <w:r w:rsidR="00E0453B" w:rsidRPr="00F72C1E">
        <w:rPr>
          <w:sz w:val="28"/>
          <w:szCs w:val="28"/>
        </w:rPr>
        <w:t xml:space="preserve"> 113-</w:t>
      </w:r>
      <w:r w:rsidRPr="00F72C1E">
        <w:rPr>
          <w:sz w:val="28"/>
          <w:szCs w:val="28"/>
          <w:lang w:val="az-Latn-AZ"/>
        </w:rPr>
        <w:t>cü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ikinci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birinci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doqquzuncu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bəndlərində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səlahiyyətlərinə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vaxtından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əvvəl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xitam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üçün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şərt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kimi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öz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arzusu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çıxmaq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barədə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yazılı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ərizə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verməsi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dörd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aydan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artıq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müddətə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xəstəliyi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əlaqədar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vəzifəsinin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yerinə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yetirilməsinin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qeyri</w:t>
      </w:r>
      <w:r w:rsidR="00E0453B" w:rsidRPr="00F72C1E">
        <w:rPr>
          <w:sz w:val="28"/>
          <w:szCs w:val="28"/>
        </w:rPr>
        <w:t>-</w:t>
      </w:r>
      <w:r w:rsidRPr="00F72C1E">
        <w:rPr>
          <w:sz w:val="28"/>
          <w:szCs w:val="28"/>
          <w:lang w:val="az-Latn-AZ"/>
        </w:rPr>
        <w:t>müm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lastRenderedPageBreak/>
        <w:t>künlüyü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barədə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tərəfindən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təşkil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edilmiş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xüsusi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həkim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komissiyası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rə</w:t>
      </w:r>
      <w:r w:rsidR="00E0453B" w:rsidRPr="00F72C1E">
        <w:rPr>
          <w:sz w:val="28"/>
          <w:szCs w:val="28"/>
        </w:rPr>
        <w:t>-</w:t>
      </w:r>
      <w:r w:rsidRPr="00F72C1E">
        <w:rPr>
          <w:sz w:val="28"/>
          <w:szCs w:val="28"/>
          <w:lang w:val="az-Latn-AZ"/>
        </w:rPr>
        <w:t>yinin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olması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tutulmuşdur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Lakin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səlahiyyət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müddəti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qurtarmadan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yaşına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çatmış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həmin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müd</w:t>
      </w:r>
      <w:r w:rsidR="00E0453B" w:rsidRPr="00F72C1E">
        <w:rPr>
          <w:sz w:val="28"/>
          <w:szCs w:val="28"/>
        </w:rPr>
        <w:softHyphen/>
      </w:r>
      <w:r w:rsidRPr="00F72C1E">
        <w:rPr>
          <w:sz w:val="28"/>
          <w:szCs w:val="28"/>
          <w:lang w:val="az-Latn-AZ"/>
        </w:rPr>
        <w:t>dəti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gözləmədən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çıxmaq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istəyən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yaxud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xəstəliyi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əlilliyi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sair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üzürlü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səbəbdən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işi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davam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etdirə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bilməyərək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çıxan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hakimlərə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hansı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qaydada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verilməsi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öz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əksini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tapmamışdır</w:t>
      </w:r>
      <w:r w:rsidR="00E0453B" w:rsidRPr="00F72C1E">
        <w:rPr>
          <w:sz w:val="28"/>
          <w:szCs w:val="28"/>
        </w:rPr>
        <w:t xml:space="preserve">. </w:t>
      </w:r>
      <w:r w:rsidRPr="00F72C1E">
        <w:rPr>
          <w:sz w:val="28"/>
          <w:szCs w:val="28"/>
          <w:lang w:val="az-Latn-AZ"/>
        </w:rPr>
        <w:t>Halbuki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Konstitusiyasının</w:t>
      </w:r>
      <w:r w:rsidR="00E0453B" w:rsidRPr="00F72C1E">
        <w:rPr>
          <w:sz w:val="28"/>
          <w:szCs w:val="28"/>
        </w:rPr>
        <w:t xml:space="preserve"> 38-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kəsin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qanunla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müəyyən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edilmiş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yaş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həddinə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çatdıqda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xəstəliyinə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əlilliyinə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qanunla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nəzərdə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tutulmuş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digər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hallarda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sosial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hüququna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malik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olması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təsbit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edilmişdir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Konstitusiyasının</w:t>
      </w:r>
      <w:r w:rsidR="00E0453B" w:rsidRPr="00F72C1E">
        <w:rPr>
          <w:sz w:val="28"/>
          <w:szCs w:val="28"/>
        </w:rPr>
        <w:t xml:space="preserve"> 94-</w:t>
      </w:r>
      <w:r w:rsidRPr="00F72C1E">
        <w:rPr>
          <w:sz w:val="28"/>
          <w:szCs w:val="28"/>
          <w:lang w:val="az-Latn-AZ"/>
        </w:rPr>
        <w:t>cü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0453B" w:rsidRPr="00F72C1E">
        <w:rPr>
          <w:sz w:val="28"/>
          <w:szCs w:val="28"/>
        </w:rPr>
        <w:t xml:space="preserve"> </w:t>
      </w:r>
      <w:r w:rsidR="00E0453B" w:rsidRPr="00F72C1E">
        <w:rPr>
          <w:sz w:val="28"/>
          <w:szCs w:val="28"/>
          <w:lang w:val="en-US"/>
        </w:rPr>
        <w:t>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hissəsinin</w:t>
      </w:r>
      <w:r w:rsidR="00E0453B" w:rsidRPr="00F72C1E">
        <w:rPr>
          <w:sz w:val="28"/>
          <w:szCs w:val="28"/>
        </w:rPr>
        <w:t xml:space="preserve"> 16-</w:t>
      </w:r>
      <w:r w:rsidRPr="00F72C1E">
        <w:rPr>
          <w:sz w:val="28"/>
          <w:szCs w:val="28"/>
          <w:lang w:val="az-Latn-AZ"/>
        </w:rPr>
        <w:t>cı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bəndinə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görə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əmək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münasibətləri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sosial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təminat</w:t>
      </w:r>
      <w:r w:rsidR="00E957D2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məsələlərinə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dair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ümumi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qaydaları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Milli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Məclisi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müəyyən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edir</w:t>
      </w:r>
      <w:r w:rsidR="00E0453B" w:rsidRPr="00F72C1E">
        <w:rPr>
          <w:sz w:val="28"/>
          <w:szCs w:val="28"/>
        </w:rPr>
        <w:t>.</w:t>
      </w:r>
    </w:p>
    <w:p w:rsidR="00E0453B" w:rsidRPr="00F72C1E" w:rsidRDefault="00EA696F" w:rsidP="00E21C30">
      <w:pPr>
        <w:tabs>
          <w:tab w:val="left" w:pos="9072"/>
        </w:tabs>
        <w:ind w:firstLine="567"/>
        <w:jc w:val="both"/>
        <w:rPr>
          <w:sz w:val="28"/>
          <w:szCs w:val="28"/>
        </w:rPr>
      </w:pPr>
      <w:r w:rsidRPr="00F72C1E">
        <w:rPr>
          <w:sz w:val="28"/>
          <w:szCs w:val="28"/>
          <w:lang w:val="az-Latn-AZ"/>
        </w:rPr>
        <w:t>Göstərilənlərə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əsasən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Konstitusiyasının</w:t>
      </w:r>
      <w:r w:rsidR="00E0453B" w:rsidRPr="00F72C1E">
        <w:rPr>
          <w:sz w:val="28"/>
          <w:szCs w:val="28"/>
        </w:rPr>
        <w:t xml:space="preserve"> 130-</w:t>
      </w:r>
      <w:r w:rsidRPr="00F72C1E">
        <w:rPr>
          <w:sz w:val="28"/>
          <w:szCs w:val="28"/>
          <w:lang w:val="az-Latn-AZ"/>
        </w:rPr>
        <w:t>cu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maddəsinin</w:t>
      </w:r>
      <w:r w:rsidR="00E0453B" w:rsidRPr="00F72C1E">
        <w:rPr>
          <w:sz w:val="28"/>
          <w:szCs w:val="28"/>
        </w:rPr>
        <w:t xml:space="preserve"> </w:t>
      </w:r>
      <w:r w:rsidR="00E0453B" w:rsidRPr="00F72C1E">
        <w:rPr>
          <w:sz w:val="28"/>
          <w:szCs w:val="28"/>
          <w:lang w:val="en-US"/>
        </w:rPr>
        <w:t>IV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hissəsini</w:t>
      </w:r>
      <w:r w:rsidR="00E0453B" w:rsidRPr="00F72C1E">
        <w:rPr>
          <w:sz w:val="28"/>
          <w:szCs w:val="28"/>
        </w:rPr>
        <w:t>, “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haqqında</w:t>
      </w:r>
      <w:r w:rsidR="00E0453B" w:rsidRPr="00F72C1E">
        <w:rPr>
          <w:sz w:val="28"/>
          <w:szCs w:val="28"/>
        </w:rPr>
        <w:t xml:space="preserve">”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Qanununun</w:t>
      </w:r>
      <w:r w:rsidR="00E0453B" w:rsidRPr="00F72C1E">
        <w:rPr>
          <w:sz w:val="28"/>
          <w:szCs w:val="28"/>
        </w:rPr>
        <w:t xml:space="preserve"> 64, 66, 75, 76, 78, 80, 81, 83 </w:t>
      </w:r>
      <w:r w:rsidRPr="00F72C1E">
        <w:rPr>
          <w:sz w:val="28"/>
          <w:szCs w:val="28"/>
          <w:lang w:val="az-Latn-AZ"/>
        </w:rPr>
        <w:t>və</w:t>
      </w:r>
      <w:r w:rsidR="00E0453B" w:rsidRPr="00F72C1E">
        <w:rPr>
          <w:sz w:val="28"/>
          <w:szCs w:val="28"/>
        </w:rPr>
        <w:t xml:space="preserve"> 85-</w:t>
      </w:r>
      <w:r w:rsidRPr="00F72C1E">
        <w:rPr>
          <w:sz w:val="28"/>
          <w:szCs w:val="28"/>
          <w:lang w:val="az-Latn-AZ"/>
        </w:rPr>
        <w:t>ci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maddələrini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rəhbər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tutaraq</w:t>
      </w:r>
      <w:r w:rsidR="00E0453B" w:rsidRPr="00F72C1E">
        <w:rPr>
          <w:sz w:val="28"/>
          <w:szCs w:val="28"/>
        </w:rPr>
        <w:t xml:space="preserve">, </w:t>
      </w:r>
      <w:r w:rsidRPr="00F72C1E">
        <w:rPr>
          <w:sz w:val="28"/>
          <w:szCs w:val="28"/>
          <w:lang w:val="az-Latn-AZ"/>
        </w:rPr>
        <w:t>Azərbaycan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F72C1E">
        <w:rPr>
          <w:sz w:val="28"/>
          <w:szCs w:val="28"/>
        </w:rPr>
        <w:t xml:space="preserve"> </w:t>
      </w:r>
      <w:r w:rsidRPr="00F72C1E">
        <w:rPr>
          <w:sz w:val="28"/>
          <w:szCs w:val="28"/>
          <w:lang w:val="az-Latn-AZ"/>
        </w:rPr>
        <w:t>Məhkəməsi</w:t>
      </w:r>
      <w:r w:rsidR="00E957D2">
        <w:rPr>
          <w:sz w:val="28"/>
          <w:szCs w:val="28"/>
        </w:rPr>
        <w:t xml:space="preserve">      </w:t>
      </w:r>
    </w:p>
    <w:p w:rsidR="00E0453B" w:rsidRPr="00F72C1E" w:rsidRDefault="00E0453B" w:rsidP="00E21C30">
      <w:pPr>
        <w:tabs>
          <w:tab w:val="left" w:pos="9072"/>
        </w:tabs>
        <w:ind w:firstLine="567"/>
        <w:jc w:val="center"/>
        <w:rPr>
          <w:b/>
          <w:sz w:val="28"/>
          <w:szCs w:val="28"/>
        </w:rPr>
      </w:pPr>
    </w:p>
    <w:p w:rsidR="00E0453B" w:rsidRPr="00356024" w:rsidRDefault="00EA696F" w:rsidP="00E21C30">
      <w:pPr>
        <w:tabs>
          <w:tab w:val="left" w:pos="9072"/>
        </w:tabs>
        <w:ind w:firstLine="567"/>
        <w:jc w:val="center"/>
        <w:rPr>
          <w:b/>
          <w:sz w:val="28"/>
          <w:szCs w:val="28"/>
          <w:lang w:val="en-US"/>
        </w:rPr>
      </w:pPr>
      <w:r w:rsidRPr="00F72C1E">
        <w:rPr>
          <w:b/>
          <w:sz w:val="28"/>
          <w:szCs w:val="28"/>
          <w:lang w:val="az-Latn-AZ"/>
        </w:rPr>
        <w:t>QƏRARA</w:t>
      </w:r>
      <w:r w:rsidR="00E957D2">
        <w:rPr>
          <w:b/>
          <w:sz w:val="28"/>
          <w:szCs w:val="28"/>
          <w:lang w:val="en-US"/>
        </w:rPr>
        <w:t xml:space="preserve"> </w:t>
      </w:r>
      <w:r w:rsidRPr="00F72C1E">
        <w:rPr>
          <w:b/>
          <w:sz w:val="28"/>
          <w:szCs w:val="28"/>
          <w:lang w:val="az-Latn-AZ"/>
        </w:rPr>
        <w:t>ALDI</w:t>
      </w:r>
      <w:r w:rsidR="00E0453B" w:rsidRPr="00356024">
        <w:rPr>
          <w:b/>
          <w:sz w:val="28"/>
          <w:szCs w:val="28"/>
          <w:lang w:val="en-US"/>
        </w:rPr>
        <w:t>:</w:t>
      </w:r>
    </w:p>
    <w:p w:rsidR="00E0453B" w:rsidRPr="00356024" w:rsidRDefault="00E0453B" w:rsidP="00E21C30">
      <w:pPr>
        <w:tabs>
          <w:tab w:val="left" w:pos="9072"/>
        </w:tabs>
        <w:ind w:firstLine="567"/>
        <w:jc w:val="both"/>
        <w:rPr>
          <w:b/>
          <w:sz w:val="28"/>
          <w:szCs w:val="28"/>
          <w:lang w:val="en-US"/>
        </w:rPr>
      </w:pPr>
    </w:p>
    <w:p w:rsidR="00E0453B" w:rsidRPr="00356024" w:rsidRDefault="00E0453B" w:rsidP="00E21C30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356024">
        <w:rPr>
          <w:sz w:val="28"/>
          <w:szCs w:val="28"/>
          <w:lang w:val="en-US"/>
        </w:rPr>
        <w:t>“</w:t>
      </w:r>
      <w:r w:rsidR="00EA696F" w:rsidRPr="00F72C1E">
        <w:rPr>
          <w:sz w:val="28"/>
          <w:szCs w:val="28"/>
          <w:lang w:val="az-Latn-AZ"/>
        </w:rPr>
        <w:t>Məhkəmələr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və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hakimlər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haqqında</w:t>
      </w:r>
      <w:r w:rsidRPr="00356024">
        <w:rPr>
          <w:sz w:val="28"/>
          <w:szCs w:val="28"/>
          <w:lang w:val="en-US"/>
        </w:rPr>
        <w:t xml:space="preserve">” </w:t>
      </w:r>
      <w:r w:rsidR="00EA696F" w:rsidRPr="00F72C1E">
        <w:rPr>
          <w:sz w:val="28"/>
          <w:szCs w:val="28"/>
          <w:lang w:val="az-Latn-AZ"/>
        </w:rPr>
        <w:t>Azərbaycan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Respublikası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Qanununun</w:t>
      </w:r>
      <w:r w:rsidRPr="00356024">
        <w:rPr>
          <w:sz w:val="28"/>
          <w:szCs w:val="28"/>
          <w:lang w:val="en-US"/>
        </w:rPr>
        <w:t xml:space="preserve"> 109-</w:t>
      </w:r>
      <w:r w:rsidR="00EA696F" w:rsidRPr="00F72C1E">
        <w:rPr>
          <w:sz w:val="28"/>
          <w:szCs w:val="28"/>
          <w:lang w:val="az-Latn-AZ"/>
        </w:rPr>
        <w:t>cu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maddəsinin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beşinci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hissəsində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nəzərdə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tutulmuş</w:t>
      </w:r>
      <w:r w:rsidRPr="00356024">
        <w:rPr>
          <w:sz w:val="28"/>
          <w:szCs w:val="28"/>
          <w:lang w:val="en-US"/>
        </w:rPr>
        <w:t xml:space="preserve"> “</w:t>
      </w:r>
      <w:r w:rsidR="00EA696F" w:rsidRPr="00F72C1E">
        <w:rPr>
          <w:sz w:val="28"/>
          <w:szCs w:val="28"/>
          <w:lang w:val="az-Latn-AZ"/>
        </w:rPr>
        <w:t>axırıncı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iş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yerlərində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al</w:t>
      </w:r>
      <w:r w:rsidRPr="00356024">
        <w:rPr>
          <w:sz w:val="28"/>
          <w:szCs w:val="28"/>
          <w:lang w:val="en-US"/>
        </w:rPr>
        <w:softHyphen/>
      </w:r>
      <w:r w:rsidR="00EA696F" w:rsidRPr="00F72C1E">
        <w:rPr>
          <w:sz w:val="28"/>
          <w:szCs w:val="28"/>
          <w:lang w:val="az-Latn-AZ"/>
        </w:rPr>
        <w:t>dıqları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vəzifə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maaşları</w:t>
      </w:r>
      <w:r w:rsidRPr="00356024">
        <w:rPr>
          <w:sz w:val="28"/>
          <w:szCs w:val="28"/>
          <w:lang w:val="en-US"/>
        </w:rPr>
        <w:t xml:space="preserve">” </w:t>
      </w:r>
      <w:r w:rsidR="00EA696F" w:rsidRPr="00F72C1E">
        <w:rPr>
          <w:sz w:val="28"/>
          <w:szCs w:val="28"/>
          <w:lang w:val="az-Latn-AZ"/>
        </w:rPr>
        <w:t>dedikdə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axırıncı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iş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yerlərində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hakim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kimi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aldıqları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vəzifə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maaşları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başa</w:t>
      </w:r>
      <w:r w:rsidRPr="00356024">
        <w:rPr>
          <w:sz w:val="28"/>
          <w:szCs w:val="28"/>
          <w:lang w:val="en-US"/>
        </w:rPr>
        <w:t xml:space="preserve"> </w:t>
      </w:r>
      <w:r w:rsidR="00EA696F" w:rsidRPr="00F72C1E">
        <w:rPr>
          <w:sz w:val="28"/>
          <w:szCs w:val="28"/>
          <w:lang w:val="az-Latn-AZ"/>
        </w:rPr>
        <w:t>düşülməlidir</w:t>
      </w:r>
      <w:r w:rsidRPr="00356024">
        <w:rPr>
          <w:sz w:val="28"/>
          <w:szCs w:val="28"/>
          <w:lang w:val="en-US"/>
        </w:rPr>
        <w:t>.</w:t>
      </w:r>
    </w:p>
    <w:p w:rsidR="00E0453B" w:rsidRPr="00356024" w:rsidRDefault="00EA696F" w:rsidP="00E21C30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F72C1E">
        <w:rPr>
          <w:sz w:val="28"/>
          <w:szCs w:val="28"/>
          <w:lang w:val="az-Latn-AZ"/>
        </w:rPr>
        <w:t>Azərbaycan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Respublikasının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Milli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Məclisinə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tövsiyyə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olunsun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ki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səlahiyyət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müddəti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qurtarmadan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pensiya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yaşına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çatmış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lakin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həmin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müddətin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qurtarmasını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gözləmədən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öz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arzusu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ilə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pensiyaya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çıxmaq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istəyən</w:t>
      </w:r>
      <w:r w:rsidR="00E0453B" w:rsidRPr="00356024">
        <w:rPr>
          <w:sz w:val="28"/>
          <w:szCs w:val="28"/>
          <w:lang w:val="en-US"/>
        </w:rPr>
        <w:t>,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yaxud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xəstəliyi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əlilliyi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sair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üzürlü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səbəbdən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işi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davam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etdirə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bilməyərək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pensiyaya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çıxan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hakimlərə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pensiyanın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verilmə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qaydalarını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müəyyən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etsin</w:t>
      </w:r>
      <w:r w:rsidR="00E0453B" w:rsidRPr="00356024">
        <w:rPr>
          <w:sz w:val="28"/>
          <w:szCs w:val="28"/>
          <w:lang w:val="en-US"/>
        </w:rPr>
        <w:t>.</w:t>
      </w:r>
    </w:p>
    <w:p w:rsidR="00E0453B" w:rsidRPr="00356024" w:rsidRDefault="00EA696F" w:rsidP="00E21C30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F72C1E">
        <w:rPr>
          <w:sz w:val="28"/>
          <w:szCs w:val="28"/>
          <w:lang w:val="az-Latn-AZ"/>
        </w:rPr>
        <w:t>Qərar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dərc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edildiyi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gündən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qüvvəyə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minir</w:t>
      </w:r>
      <w:r w:rsidR="00E0453B" w:rsidRPr="00356024">
        <w:rPr>
          <w:sz w:val="28"/>
          <w:szCs w:val="28"/>
          <w:lang w:val="en-US"/>
        </w:rPr>
        <w:t>.</w:t>
      </w:r>
    </w:p>
    <w:p w:rsidR="00E0453B" w:rsidRPr="00356024" w:rsidRDefault="00EA696F" w:rsidP="00E21C30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F72C1E">
        <w:rPr>
          <w:sz w:val="28"/>
          <w:szCs w:val="28"/>
          <w:lang w:val="az-Latn-AZ"/>
        </w:rPr>
        <w:t>Qərar</w:t>
      </w:r>
      <w:r w:rsidR="00E0453B" w:rsidRPr="00356024">
        <w:rPr>
          <w:sz w:val="28"/>
          <w:szCs w:val="28"/>
          <w:lang w:val="en-US"/>
        </w:rPr>
        <w:t xml:space="preserve"> “</w:t>
      </w:r>
      <w:r w:rsidRPr="00F72C1E">
        <w:rPr>
          <w:sz w:val="28"/>
          <w:szCs w:val="28"/>
          <w:lang w:val="az-Latn-AZ"/>
        </w:rPr>
        <w:t>Azərbaycan</w:t>
      </w:r>
      <w:r w:rsidR="00E0453B" w:rsidRPr="00356024">
        <w:rPr>
          <w:sz w:val="28"/>
          <w:szCs w:val="28"/>
          <w:lang w:val="en-US"/>
        </w:rPr>
        <w:t xml:space="preserve">” </w:t>
      </w:r>
      <w:r w:rsidRPr="00F72C1E">
        <w:rPr>
          <w:sz w:val="28"/>
          <w:szCs w:val="28"/>
          <w:lang w:val="az-Latn-AZ"/>
        </w:rPr>
        <w:t>qəzetində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356024">
        <w:rPr>
          <w:sz w:val="28"/>
          <w:szCs w:val="28"/>
          <w:lang w:val="en-US"/>
        </w:rPr>
        <w:t xml:space="preserve"> “</w:t>
      </w:r>
      <w:r w:rsidRPr="00F72C1E">
        <w:rPr>
          <w:sz w:val="28"/>
          <w:szCs w:val="28"/>
          <w:lang w:val="az-Latn-AZ"/>
        </w:rPr>
        <w:t>Azərbaycan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Respublikası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Konstitusiya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Məhkəməsinin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Məlumatı</w:t>
      </w:r>
      <w:r w:rsidR="00E0453B" w:rsidRPr="00356024">
        <w:rPr>
          <w:sz w:val="28"/>
          <w:szCs w:val="28"/>
          <w:lang w:val="en-US"/>
        </w:rPr>
        <w:t>”</w:t>
      </w:r>
      <w:r w:rsidRPr="00F72C1E">
        <w:rPr>
          <w:sz w:val="28"/>
          <w:szCs w:val="28"/>
          <w:lang w:val="az-Latn-AZ"/>
        </w:rPr>
        <w:t>nda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dərc</w:t>
      </w:r>
      <w:r w:rsidR="00E957D2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edilsin</w:t>
      </w:r>
      <w:r w:rsidR="00E0453B" w:rsidRPr="00356024">
        <w:rPr>
          <w:sz w:val="28"/>
          <w:szCs w:val="28"/>
          <w:lang w:val="en-US"/>
        </w:rPr>
        <w:t>.</w:t>
      </w:r>
    </w:p>
    <w:p w:rsidR="00E0453B" w:rsidRPr="00356024" w:rsidRDefault="00EA696F" w:rsidP="00E21C30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8"/>
          <w:szCs w:val="28"/>
          <w:lang w:val="en-US"/>
        </w:rPr>
      </w:pPr>
      <w:r w:rsidRPr="00F72C1E">
        <w:rPr>
          <w:sz w:val="28"/>
          <w:szCs w:val="28"/>
          <w:lang w:val="az-Latn-AZ"/>
        </w:rPr>
        <w:t>Qərar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qətidir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heç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bir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orqan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ya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vəzifəli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şəxs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tərəfindən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ləğv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edilə</w:t>
      </w:r>
      <w:r w:rsidR="00E0453B" w:rsidRPr="00356024">
        <w:rPr>
          <w:sz w:val="28"/>
          <w:szCs w:val="28"/>
          <w:lang w:val="en-US"/>
        </w:rPr>
        <w:t xml:space="preserve">, </w:t>
      </w:r>
      <w:r w:rsidRPr="00F72C1E">
        <w:rPr>
          <w:sz w:val="28"/>
          <w:szCs w:val="28"/>
          <w:lang w:val="az-Latn-AZ"/>
        </w:rPr>
        <w:t>dəyişdirilə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və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yaxud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rəsmi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təfsir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edilə</w:t>
      </w:r>
      <w:r w:rsidR="00E0453B" w:rsidRPr="00356024">
        <w:rPr>
          <w:sz w:val="28"/>
          <w:szCs w:val="28"/>
          <w:lang w:val="en-US"/>
        </w:rPr>
        <w:t xml:space="preserve"> </w:t>
      </w:r>
      <w:r w:rsidRPr="00F72C1E">
        <w:rPr>
          <w:sz w:val="28"/>
          <w:szCs w:val="28"/>
          <w:lang w:val="az-Latn-AZ"/>
        </w:rPr>
        <w:t>bilməz</w:t>
      </w:r>
      <w:r w:rsidR="00E0453B" w:rsidRPr="00356024">
        <w:rPr>
          <w:sz w:val="28"/>
          <w:szCs w:val="28"/>
          <w:lang w:val="en-US"/>
        </w:rPr>
        <w:t>.</w:t>
      </w:r>
      <w:r w:rsidR="00E957D2">
        <w:rPr>
          <w:sz w:val="28"/>
          <w:szCs w:val="28"/>
          <w:lang w:val="en-US"/>
        </w:rPr>
        <w:t xml:space="preserve">   </w:t>
      </w:r>
    </w:p>
    <w:sectPr w:rsidR="00E0453B" w:rsidRPr="00356024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F0809"/>
    <w:multiLevelType w:val="singleLevel"/>
    <w:tmpl w:val="C5109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E0453B"/>
    <w:rsid w:val="00067275"/>
    <w:rsid w:val="0024460A"/>
    <w:rsid w:val="00356024"/>
    <w:rsid w:val="006100CB"/>
    <w:rsid w:val="00737BD1"/>
    <w:rsid w:val="00AF76AB"/>
    <w:rsid w:val="00BD014D"/>
    <w:rsid w:val="00C664E8"/>
    <w:rsid w:val="00E0453B"/>
    <w:rsid w:val="00E21C30"/>
    <w:rsid w:val="00E957D2"/>
    <w:rsid w:val="00EA696F"/>
    <w:rsid w:val="00F7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453B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E045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E0453B"/>
    <w:pPr>
      <w:jc w:val="center"/>
    </w:pPr>
    <w:rPr>
      <w:rFonts w:ascii="Times Roman AzLat" w:hAnsi="Times Roman AzLa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6447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AЗЯРБАЙЖАН  РЕСПУБЛИКАСЫ  АДЫНДАН</vt:lpstr>
      <vt:lpstr>AЗЯРБАЙЖАН  РЕСПУБЛИКАСЫ  АДЫНДАН</vt:lpstr>
    </vt:vector>
  </TitlesOfParts>
  <Company>CC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AЗЯРБАЙЖАН  РЕСПУБЛИКАСЫ  АДЫНДАН</dc:title>
  <dc:creator>USER</dc:creator>
  <cp:lastModifiedBy>Anar_H</cp:lastModifiedBy>
  <cp:revision>2</cp:revision>
  <dcterms:created xsi:type="dcterms:W3CDTF">2019-08-28T08:46:00Z</dcterms:created>
  <dcterms:modified xsi:type="dcterms:W3CDTF">2019-08-28T08:46:00Z</dcterms:modified>
</cp:coreProperties>
</file>