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73" w:rsidRDefault="00E74DB3" w:rsidP="002B3850">
      <w:pPr>
        <w:ind w:firstLine="567"/>
        <w:jc w:val="center"/>
        <w:rPr>
          <w:b/>
          <w:sz w:val="28"/>
          <w:szCs w:val="28"/>
          <w:lang w:val="en-US"/>
        </w:rPr>
      </w:pPr>
      <w:r w:rsidRPr="00DC78DB">
        <w:rPr>
          <w:b/>
          <w:sz w:val="28"/>
          <w:szCs w:val="28"/>
        </w:rPr>
        <w:t>AZƏRBAYCAN</w:t>
      </w:r>
      <w:r w:rsidR="002B3850">
        <w:rPr>
          <w:b/>
          <w:sz w:val="28"/>
          <w:szCs w:val="28"/>
        </w:rPr>
        <w:t xml:space="preserve"> </w:t>
      </w:r>
      <w:r w:rsidRPr="00DC78DB">
        <w:rPr>
          <w:b/>
          <w:sz w:val="28"/>
          <w:szCs w:val="28"/>
        </w:rPr>
        <w:t>RESPUBLİKASI</w:t>
      </w:r>
      <w:r w:rsidR="00874E73" w:rsidRPr="00DC78DB">
        <w:rPr>
          <w:b/>
          <w:sz w:val="28"/>
          <w:szCs w:val="28"/>
        </w:rPr>
        <w:t xml:space="preserve"> </w:t>
      </w:r>
      <w:r w:rsidRPr="00DC78DB">
        <w:rPr>
          <w:b/>
          <w:sz w:val="28"/>
          <w:szCs w:val="28"/>
        </w:rPr>
        <w:t>ADINDAN</w:t>
      </w:r>
    </w:p>
    <w:p w:rsidR="00B6362E" w:rsidRPr="00B6362E" w:rsidRDefault="00B6362E" w:rsidP="002B3850">
      <w:pPr>
        <w:ind w:firstLine="567"/>
        <w:jc w:val="center"/>
        <w:rPr>
          <w:b/>
          <w:sz w:val="28"/>
          <w:szCs w:val="28"/>
          <w:lang w:val="en-US"/>
        </w:rPr>
      </w:pPr>
    </w:p>
    <w:p w:rsidR="00B6362E" w:rsidRDefault="00E74DB3" w:rsidP="002B3850">
      <w:pPr>
        <w:ind w:firstLine="567"/>
        <w:jc w:val="center"/>
        <w:rPr>
          <w:b/>
          <w:sz w:val="28"/>
          <w:szCs w:val="28"/>
          <w:lang w:val="en-US"/>
        </w:rPr>
      </w:pPr>
      <w:r w:rsidRPr="00DC78DB">
        <w:rPr>
          <w:b/>
          <w:sz w:val="28"/>
          <w:szCs w:val="28"/>
        </w:rPr>
        <w:t>AZƏRBAYCAN</w:t>
      </w:r>
      <w:r w:rsidR="002B3850">
        <w:rPr>
          <w:b/>
          <w:sz w:val="28"/>
          <w:szCs w:val="28"/>
        </w:rPr>
        <w:t xml:space="preserve"> </w:t>
      </w:r>
      <w:r w:rsidRPr="00DC78DB">
        <w:rPr>
          <w:b/>
          <w:sz w:val="28"/>
          <w:szCs w:val="28"/>
        </w:rPr>
        <w:t>RESPUBLİKASI</w:t>
      </w:r>
      <w:r w:rsidR="002B3850">
        <w:rPr>
          <w:b/>
          <w:sz w:val="28"/>
          <w:szCs w:val="28"/>
        </w:rPr>
        <w:t xml:space="preserve"> </w:t>
      </w:r>
    </w:p>
    <w:p w:rsidR="00874E73" w:rsidRPr="00DC78DB" w:rsidRDefault="00E74DB3" w:rsidP="002B3850">
      <w:pPr>
        <w:ind w:firstLine="567"/>
        <w:jc w:val="center"/>
        <w:rPr>
          <w:b/>
          <w:sz w:val="28"/>
          <w:szCs w:val="28"/>
        </w:rPr>
      </w:pPr>
      <w:r w:rsidRPr="00DC78DB">
        <w:rPr>
          <w:b/>
          <w:sz w:val="28"/>
          <w:szCs w:val="28"/>
        </w:rPr>
        <w:t>KONSTİTUSİYA</w:t>
      </w:r>
      <w:r w:rsidR="002B3850">
        <w:rPr>
          <w:b/>
          <w:sz w:val="28"/>
          <w:szCs w:val="28"/>
        </w:rPr>
        <w:t xml:space="preserve"> </w:t>
      </w:r>
      <w:r w:rsidR="00874E73" w:rsidRPr="00DC78DB">
        <w:rPr>
          <w:b/>
          <w:sz w:val="28"/>
          <w:szCs w:val="28"/>
        </w:rPr>
        <w:t xml:space="preserve"> </w:t>
      </w:r>
      <w:r w:rsidRPr="00DC78DB">
        <w:rPr>
          <w:b/>
          <w:sz w:val="28"/>
          <w:szCs w:val="28"/>
        </w:rPr>
        <w:t>MƏHKƏMƏSİNİN</w:t>
      </w:r>
    </w:p>
    <w:p w:rsidR="00874E73" w:rsidRPr="00DC78DB" w:rsidRDefault="00874E73" w:rsidP="002B3850">
      <w:pPr>
        <w:ind w:firstLine="567"/>
        <w:jc w:val="center"/>
        <w:rPr>
          <w:b/>
          <w:sz w:val="28"/>
          <w:szCs w:val="28"/>
        </w:rPr>
      </w:pPr>
    </w:p>
    <w:p w:rsidR="00874E73" w:rsidRPr="00DC78DB" w:rsidRDefault="00E74DB3" w:rsidP="002B3850">
      <w:pPr>
        <w:ind w:firstLine="567"/>
        <w:jc w:val="center"/>
        <w:rPr>
          <w:b/>
          <w:sz w:val="28"/>
          <w:szCs w:val="28"/>
        </w:rPr>
      </w:pPr>
      <w:r w:rsidRPr="00DC78DB">
        <w:rPr>
          <w:b/>
          <w:sz w:val="28"/>
          <w:szCs w:val="28"/>
        </w:rPr>
        <w:t>QƏRARI</w:t>
      </w:r>
    </w:p>
    <w:p w:rsidR="00874E73" w:rsidRPr="00DC78DB" w:rsidRDefault="00874E73" w:rsidP="002B3850">
      <w:pPr>
        <w:ind w:firstLine="567"/>
        <w:jc w:val="center"/>
        <w:rPr>
          <w:sz w:val="28"/>
          <w:szCs w:val="28"/>
        </w:rPr>
      </w:pPr>
    </w:p>
    <w:p w:rsidR="00874E73" w:rsidRPr="00B6362E" w:rsidRDefault="00874E73" w:rsidP="002B3850">
      <w:pPr>
        <w:ind w:firstLine="567"/>
        <w:jc w:val="center"/>
        <w:rPr>
          <w:i/>
          <w:sz w:val="28"/>
          <w:szCs w:val="28"/>
        </w:rPr>
      </w:pPr>
      <w:r w:rsidRPr="00B6362E">
        <w:rPr>
          <w:i/>
          <w:sz w:val="28"/>
          <w:szCs w:val="28"/>
        </w:rPr>
        <w:t>«</w:t>
      </w:r>
      <w:r w:rsidR="00E74DB3" w:rsidRPr="00B6362E">
        <w:rPr>
          <w:i/>
          <w:sz w:val="28"/>
          <w:szCs w:val="28"/>
        </w:rPr>
        <w:t>Məhkəmələr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və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hakimlər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haqqında</w:t>
      </w:r>
      <w:r w:rsidRPr="00B6362E">
        <w:rPr>
          <w:i/>
          <w:sz w:val="28"/>
          <w:szCs w:val="28"/>
        </w:rPr>
        <w:t xml:space="preserve">» </w:t>
      </w:r>
      <w:r w:rsidR="00E74DB3" w:rsidRPr="00B6362E">
        <w:rPr>
          <w:i/>
          <w:sz w:val="28"/>
          <w:szCs w:val="28"/>
        </w:rPr>
        <w:t>Azərbaycan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Respublikası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Qanununun</w:t>
      </w:r>
    </w:p>
    <w:p w:rsidR="00874E73" w:rsidRPr="00B6362E" w:rsidRDefault="00874E73" w:rsidP="002B3850">
      <w:pPr>
        <w:ind w:firstLine="567"/>
        <w:jc w:val="center"/>
        <w:rPr>
          <w:i/>
          <w:sz w:val="28"/>
          <w:szCs w:val="28"/>
        </w:rPr>
      </w:pPr>
      <w:r w:rsidRPr="00B6362E">
        <w:rPr>
          <w:i/>
          <w:sz w:val="28"/>
          <w:szCs w:val="28"/>
        </w:rPr>
        <w:t>106-</w:t>
      </w:r>
      <w:r w:rsidR="00E74DB3" w:rsidRPr="00B6362E">
        <w:rPr>
          <w:i/>
          <w:sz w:val="28"/>
          <w:szCs w:val="28"/>
        </w:rPr>
        <w:t>cı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maddəsinin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ikinci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hissəsinin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şərh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edilməsinə</w:t>
      </w:r>
      <w:r w:rsidRPr="00B6362E">
        <w:rPr>
          <w:i/>
          <w:sz w:val="28"/>
          <w:szCs w:val="28"/>
        </w:rPr>
        <w:t xml:space="preserve"> </w:t>
      </w:r>
      <w:r w:rsidR="00E74DB3" w:rsidRPr="00B6362E">
        <w:rPr>
          <w:i/>
          <w:sz w:val="28"/>
          <w:szCs w:val="28"/>
        </w:rPr>
        <w:t>dair</w:t>
      </w:r>
    </w:p>
    <w:p w:rsidR="00874E73" w:rsidRPr="00DC78DB" w:rsidRDefault="00874E73" w:rsidP="002B3850">
      <w:pPr>
        <w:ind w:firstLine="567"/>
        <w:jc w:val="center"/>
        <w:rPr>
          <w:sz w:val="28"/>
          <w:szCs w:val="28"/>
        </w:rPr>
      </w:pPr>
    </w:p>
    <w:p w:rsidR="00874E73" w:rsidRPr="00B6362E" w:rsidRDefault="00874E73" w:rsidP="002B3850">
      <w:pPr>
        <w:ind w:firstLine="567"/>
        <w:jc w:val="center"/>
        <w:rPr>
          <w:b/>
          <w:sz w:val="28"/>
          <w:szCs w:val="28"/>
        </w:rPr>
      </w:pPr>
      <w:r w:rsidRPr="00B6362E">
        <w:rPr>
          <w:b/>
          <w:sz w:val="28"/>
          <w:szCs w:val="28"/>
        </w:rPr>
        <w:t xml:space="preserve">23 </w:t>
      </w:r>
      <w:r w:rsidR="00E74DB3" w:rsidRPr="00B6362E">
        <w:rPr>
          <w:b/>
          <w:sz w:val="28"/>
          <w:szCs w:val="28"/>
        </w:rPr>
        <w:t>yanvar</w:t>
      </w:r>
      <w:r w:rsidRPr="00B6362E">
        <w:rPr>
          <w:b/>
          <w:sz w:val="28"/>
          <w:szCs w:val="28"/>
        </w:rPr>
        <w:t xml:space="preserve"> 2001-</w:t>
      </w:r>
      <w:r w:rsidR="00E74DB3" w:rsidRPr="00B6362E">
        <w:rPr>
          <w:b/>
          <w:sz w:val="28"/>
          <w:szCs w:val="28"/>
        </w:rPr>
        <w:t>ci</w:t>
      </w:r>
      <w:r w:rsidRPr="00B6362E">
        <w:rPr>
          <w:b/>
          <w:sz w:val="28"/>
          <w:szCs w:val="28"/>
        </w:rPr>
        <w:t xml:space="preserve"> </w:t>
      </w:r>
      <w:r w:rsidR="00E74DB3" w:rsidRPr="00B6362E">
        <w:rPr>
          <w:b/>
          <w:sz w:val="28"/>
          <w:szCs w:val="28"/>
        </w:rPr>
        <w:t>il</w:t>
      </w:r>
      <w:r w:rsidRPr="00B6362E">
        <w:rPr>
          <w:b/>
          <w:sz w:val="28"/>
          <w:szCs w:val="28"/>
        </w:rPr>
        <w:tab/>
      </w:r>
      <w:r w:rsidRPr="00B6362E">
        <w:rPr>
          <w:b/>
          <w:sz w:val="28"/>
          <w:szCs w:val="28"/>
        </w:rPr>
        <w:tab/>
      </w:r>
      <w:r w:rsidRPr="00B6362E">
        <w:rPr>
          <w:b/>
          <w:sz w:val="28"/>
          <w:szCs w:val="28"/>
        </w:rPr>
        <w:tab/>
      </w:r>
      <w:r w:rsidR="002B3850">
        <w:rPr>
          <w:b/>
          <w:sz w:val="28"/>
          <w:szCs w:val="28"/>
        </w:rPr>
        <w:t xml:space="preserve"> </w:t>
      </w:r>
      <w:r w:rsidRPr="00B6362E">
        <w:rPr>
          <w:b/>
          <w:sz w:val="28"/>
          <w:szCs w:val="28"/>
        </w:rPr>
        <w:t xml:space="preserve"> </w:t>
      </w:r>
      <w:r w:rsidRPr="00B6362E">
        <w:rPr>
          <w:b/>
          <w:sz w:val="28"/>
          <w:szCs w:val="28"/>
        </w:rPr>
        <w:tab/>
      </w:r>
      <w:r w:rsidRPr="00B6362E">
        <w:rPr>
          <w:b/>
          <w:sz w:val="28"/>
          <w:szCs w:val="28"/>
        </w:rPr>
        <w:tab/>
      </w:r>
      <w:r w:rsidRPr="00B6362E">
        <w:rPr>
          <w:b/>
          <w:sz w:val="28"/>
          <w:szCs w:val="28"/>
        </w:rPr>
        <w:tab/>
      </w:r>
      <w:r w:rsidRPr="00B6362E">
        <w:rPr>
          <w:b/>
          <w:sz w:val="28"/>
          <w:szCs w:val="28"/>
        </w:rPr>
        <w:tab/>
      </w:r>
      <w:r w:rsidR="002B3850">
        <w:rPr>
          <w:b/>
          <w:sz w:val="28"/>
          <w:szCs w:val="28"/>
        </w:rPr>
        <w:t xml:space="preserve">    </w:t>
      </w:r>
      <w:r w:rsidRPr="00B6362E">
        <w:rPr>
          <w:b/>
          <w:sz w:val="28"/>
          <w:szCs w:val="28"/>
        </w:rPr>
        <w:t xml:space="preserve"> </w:t>
      </w:r>
      <w:r w:rsidR="00E74DB3" w:rsidRPr="00B6362E">
        <w:rPr>
          <w:b/>
          <w:sz w:val="28"/>
          <w:szCs w:val="28"/>
        </w:rPr>
        <w:t>Bakı</w:t>
      </w:r>
      <w:r w:rsidRPr="00B6362E">
        <w:rPr>
          <w:b/>
          <w:sz w:val="28"/>
          <w:szCs w:val="28"/>
        </w:rPr>
        <w:t xml:space="preserve"> </w:t>
      </w:r>
      <w:r w:rsidR="00E74DB3" w:rsidRPr="00B6362E">
        <w:rPr>
          <w:b/>
          <w:sz w:val="28"/>
          <w:szCs w:val="28"/>
        </w:rPr>
        <w:t>şəhəri</w:t>
      </w: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X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Hacıyevin</w:t>
      </w:r>
      <w:r w:rsidR="00874E73" w:rsidRPr="00DC78DB">
        <w:rPr>
          <w:sz w:val="28"/>
          <w:szCs w:val="28"/>
        </w:rPr>
        <w:t xml:space="preserve"> (</w:t>
      </w:r>
      <w:r w:rsidRPr="00DC78DB">
        <w:rPr>
          <w:sz w:val="28"/>
          <w:szCs w:val="28"/>
        </w:rPr>
        <w:t>Sədr</w:t>
      </w:r>
      <w:r w:rsidR="00874E73" w:rsidRPr="00DC78DB">
        <w:rPr>
          <w:sz w:val="28"/>
          <w:szCs w:val="28"/>
        </w:rPr>
        <w:t xml:space="preserve">), </w:t>
      </w:r>
      <w:r w:rsidRPr="00DC78DB">
        <w:rPr>
          <w:sz w:val="28"/>
          <w:szCs w:val="28"/>
        </w:rPr>
        <w:t>ha</w:t>
      </w:r>
      <w:r w:rsidR="00874E73" w:rsidRPr="00DC78DB">
        <w:rPr>
          <w:sz w:val="28"/>
          <w:szCs w:val="28"/>
        </w:rPr>
        <w:softHyphen/>
      </w:r>
      <w:r w:rsidRPr="00DC78DB">
        <w:rPr>
          <w:sz w:val="28"/>
          <w:szCs w:val="28"/>
        </w:rPr>
        <w:t>kimlər</w:t>
      </w:r>
      <w:r w:rsidR="00874E73" w:rsidRPr="00DC78DB">
        <w:rPr>
          <w:sz w:val="28"/>
          <w:szCs w:val="28"/>
        </w:rPr>
        <w:t xml:space="preserve">: </w:t>
      </w:r>
      <w:r w:rsidRPr="00DC78DB">
        <w:rPr>
          <w:sz w:val="28"/>
          <w:szCs w:val="28"/>
        </w:rPr>
        <w:t>F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Babayev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R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Qvaladze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E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Məmmədov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S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Salmanova</w:t>
      </w:r>
      <w:r w:rsidR="00874E73" w:rsidRPr="00DC78DB">
        <w:rPr>
          <w:sz w:val="28"/>
          <w:szCs w:val="28"/>
        </w:rPr>
        <w:t xml:space="preserve"> (</w:t>
      </w:r>
      <w:r w:rsidRPr="00DC78DB">
        <w:rPr>
          <w:sz w:val="28"/>
          <w:szCs w:val="28"/>
        </w:rPr>
        <w:t>məruzəçi</w:t>
      </w:r>
      <w:r w:rsidR="00874E73" w:rsidRPr="00DC78DB">
        <w:rPr>
          <w:sz w:val="28"/>
          <w:szCs w:val="28"/>
        </w:rPr>
        <w:t>-</w:t>
      </w:r>
      <w:r w:rsidRPr="00DC78DB">
        <w:rPr>
          <w:sz w:val="28"/>
          <w:szCs w:val="28"/>
        </w:rPr>
        <w:t>hakim</w:t>
      </w:r>
      <w:r w:rsidR="00874E73" w:rsidRPr="00DC78DB">
        <w:rPr>
          <w:sz w:val="28"/>
          <w:szCs w:val="28"/>
        </w:rPr>
        <w:t xml:space="preserve">), </w:t>
      </w:r>
      <w:r w:rsidRPr="00DC78DB">
        <w:rPr>
          <w:sz w:val="28"/>
          <w:szCs w:val="28"/>
        </w:rPr>
        <w:t>Ə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Sul</w:t>
      </w:r>
      <w:r w:rsidR="00874E73" w:rsidRPr="00DC78DB">
        <w:rPr>
          <w:sz w:val="28"/>
          <w:szCs w:val="28"/>
        </w:rPr>
        <w:softHyphen/>
      </w:r>
      <w:r w:rsidRPr="00DC78DB">
        <w:rPr>
          <w:sz w:val="28"/>
          <w:szCs w:val="28"/>
        </w:rPr>
        <w:t>tanovdan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ibarət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tərkibdə</w:t>
      </w:r>
      <w:r w:rsidR="00874E73" w:rsidRPr="00DC78DB">
        <w:rPr>
          <w:sz w:val="28"/>
          <w:szCs w:val="28"/>
        </w:rPr>
        <w:t>,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İ</w:t>
      </w:r>
      <w:r w:rsidR="00874E73" w:rsidRPr="00DC78DB">
        <w:rPr>
          <w:sz w:val="28"/>
          <w:szCs w:val="28"/>
        </w:rPr>
        <w:t xml:space="preserve">. </w:t>
      </w:r>
      <w:r w:rsidRPr="00DC78DB">
        <w:rPr>
          <w:sz w:val="28"/>
          <w:szCs w:val="28"/>
        </w:rPr>
        <w:t>İsmayılovun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katibliyi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ilə</w:t>
      </w:r>
      <w:r w:rsidR="00874E73" w:rsidRPr="00DC78DB">
        <w:rPr>
          <w:sz w:val="28"/>
          <w:szCs w:val="28"/>
        </w:rPr>
        <w:t>,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maraqlı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subyektlər</w:t>
      </w:r>
      <w:r w:rsidR="00874E73" w:rsidRPr="00DC78DB">
        <w:rPr>
          <w:sz w:val="28"/>
          <w:szCs w:val="28"/>
        </w:rPr>
        <w:t xml:space="preserve">: 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müraciət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etmək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hüququ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verilmiş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subyektin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nümayəndələri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Ali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Ağazadə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Mir</w:t>
      </w:r>
      <w:r w:rsidR="00874E73" w:rsidRPr="00DC78DB">
        <w:rPr>
          <w:sz w:val="28"/>
          <w:szCs w:val="28"/>
        </w:rPr>
        <w:softHyphen/>
      </w:r>
      <w:r w:rsidRPr="00DC78DB">
        <w:rPr>
          <w:sz w:val="28"/>
          <w:szCs w:val="28"/>
        </w:rPr>
        <w:t>zəliyevin</w:t>
      </w:r>
      <w:r w:rsidR="00874E73" w:rsidRPr="00DC78DB">
        <w:rPr>
          <w:sz w:val="28"/>
          <w:szCs w:val="28"/>
        </w:rPr>
        <w:t>;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sorğu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ilə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mənafelərinə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toxunulan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orqanın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nümayəndəsi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Milli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Məclisinin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əməkdaşı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Əsgərovun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iştirakı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ilə</w:t>
      </w:r>
      <w:r w:rsidR="00874E73" w:rsidRPr="00DC78DB">
        <w:rPr>
          <w:sz w:val="28"/>
          <w:szCs w:val="28"/>
        </w:rPr>
        <w:t xml:space="preserve">, 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Konstitusiyasının</w:t>
      </w:r>
      <w:r w:rsidR="00874E73" w:rsidRPr="00DC78DB">
        <w:rPr>
          <w:sz w:val="28"/>
          <w:szCs w:val="28"/>
        </w:rPr>
        <w:t xml:space="preserve"> 130-</w:t>
      </w:r>
      <w:r w:rsidRPr="00DC78DB">
        <w:rPr>
          <w:sz w:val="28"/>
          <w:szCs w:val="28"/>
        </w:rPr>
        <w:t>cu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maddəsinin</w:t>
      </w:r>
      <w:r w:rsidR="00874E73" w:rsidRPr="00DC78DB">
        <w:rPr>
          <w:sz w:val="28"/>
          <w:szCs w:val="28"/>
        </w:rPr>
        <w:t xml:space="preserve"> IV </w:t>
      </w:r>
      <w:r w:rsidRPr="00DC78DB">
        <w:rPr>
          <w:sz w:val="28"/>
          <w:szCs w:val="28"/>
        </w:rPr>
        <w:t>hissəsinə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müvafiq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olaraq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açıq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iclasında</w:t>
      </w:r>
      <w:r w:rsidR="00874E73" w:rsidRPr="00DC78DB">
        <w:rPr>
          <w:sz w:val="28"/>
          <w:szCs w:val="28"/>
        </w:rPr>
        <w:t xml:space="preserve"> «</w:t>
      </w:r>
      <w:r w:rsidRPr="00DC78DB">
        <w:rPr>
          <w:sz w:val="28"/>
          <w:szCs w:val="28"/>
        </w:rPr>
        <w:t>Məhkəmələr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haqqında</w:t>
      </w:r>
      <w:r w:rsidR="00874E73" w:rsidRPr="00DC78DB">
        <w:rPr>
          <w:sz w:val="28"/>
          <w:szCs w:val="28"/>
        </w:rPr>
        <w:t xml:space="preserve">»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Qanununun</w:t>
      </w:r>
      <w:r w:rsidR="00874E73" w:rsidRPr="00DC78DB">
        <w:rPr>
          <w:sz w:val="28"/>
          <w:szCs w:val="28"/>
        </w:rPr>
        <w:t xml:space="preserve"> 106-</w:t>
      </w:r>
      <w:r w:rsidRPr="00DC78DB">
        <w:rPr>
          <w:sz w:val="28"/>
          <w:szCs w:val="28"/>
        </w:rPr>
        <w:t>cı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ikinci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hissəsinin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şərh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edilməsinə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dair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Ali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Məhkəməsinin</w:t>
      </w:r>
      <w:r w:rsidR="00874E73" w:rsidRPr="00DC78DB">
        <w:rPr>
          <w:sz w:val="28"/>
          <w:szCs w:val="28"/>
        </w:rPr>
        <w:t xml:space="preserve"> 2000-</w:t>
      </w:r>
      <w:r w:rsidRPr="00DC78DB">
        <w:rPr>
          <w:sz w:val="28"/>
          <w:szCs w:val="28"/>
        </w:rPr>
        <w:t>ci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il</w:t>
      </w:r>
      <w:r w:rsidR="00874E73" w:rsidRPr="00DC78DB">
        <w:rPr>
          <w:sz w:val="28"/>
          <w:szCs w:val="28"/>
        </w:rPr>
        <w:t xml:space="preserve"> 11 </w:t>
      </w:r>
      <w:r w:rsidRPr="00DC78DB">
        <w:rPr>
          <w:sz w:val="28"/>
          <w:szCs w:val="28"/>
        </w:rPr>
        <w:t>dekabr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tarixli</w:t>
      </w:r>
      <w:r w:rsidR="00874E73" w:rsidRPr="00DC78DB">
        <w:rPr>
          <w:sz w:val="28"/>
          <w:szCs w:val="28"/>
        </w:rPr>
        <w:t xml:space="preserve"> 5-2000</w:t>
      </w:r>
      <w:proofErr w:type="gramEnd"/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saylı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sorğusu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ilə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bağlı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işinə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baxdı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İş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üzrə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Salmanovanın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məruzəsini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maraqlı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subyektlərin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nümayəndələri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Ağazadə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Ə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Mirzəliyev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</w:t>
      </w:r>
      <w:r w:rsidR="00874E73" w:rsidRPr="00DC78DB">
        <w:rPr>
          <w:sz w:val="28"/>
          <w:szCs w:val="28"/>
        </w:rPr>
        <w:t>.</w:t>
      </w:r>
      <w:r w:rsidRPr="00DC78DB">
        <w:rPr>
          <w:sz w:val="28"/>
          <w:szCs w:val="28"/>
        </w:rPr>
        <w:t>Əsgərovun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çıxışlarını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dinləyib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işinin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materiallarına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baxaraq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</w:p>
    <w:p w:rsidR="00874E73" w:rsidRPr="00DC78DB" w:rsidRDefault="00874E73" w:rsidP="002B3850">
      <w:pPr>
        <w:ind w:firstLine="567"/>
        <w:jc w:val="center"/>
        <w:rPr>
          <w:b/>
          <w:sz w:val="28"/>
          <w:szCs w:val="28"/>
        </w:rPr>
      </w:pPr>
    </w:p>
    <w:p w:rsidR="00874E73" w:rsidRPr="00DC78DB" w:rsidRDefault="00E74DB3" w:rsidP="002B3850">
      <w:pPr>
        <w:ind w:firstLine="567"/>
        <w:jc w:val="center"/>
        <w:rPr>
          <w:b/>
          <w:sz w:val="28"/>
          <w:szCs w:val="28"/>
        </w:rPr>
      </w:pPr>
      <w:r w:rsidRPr="00DC78DB">
        <w:rPr>
          <w:b/>
          <w:sz w:val="28"/>
          <w:szCs w:val="28"/>
        </w:rPr>
        <w:t>MÜƏYYƏN</w:t>
      </w:r>
      <w:r w:rsidR="002B3850">
        <w:rPr>
          <w:b/>
          <w:sz w:val="28"/>
          <w:szCs w:val="28"/>
        </w:rPr>
        <w:t xml:space="preserve"> </w:t>
      </w:r>
      <w:r w:rsidRPr="00DC78DB">
        <w:rPr>
          <w:b/>
          <w:sz w:val="28"/>
          <w:szCs w:val="28"/>
        </w:rPr>
        <w:t>ETDİ</w:t>
      </w:r>
      <w:r w:rsidR="00874E73" w:rsidRPr="00DC78DB">
        <w:rPr>
          <w:b/>
          <w:sz w:val="28"/>
          <w:szCs w:val="28"/>
        </w:rPr>
        <w:t>:</w:t>
      </w: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«</w:t>
      </w:r>
      <w:r w:rsidR="00E74DB3" w:rsidRPr="00DC78DB">
        <w:rPr>
          <w:sz w:val="28"/>
          <w:szCs w:val="28"/>
        </w:rPr>
        <w:t>Məhkəmələr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haqqında</w:t>
      </w:r>
      <w:r w:rsidRPr="00DC78DB">
        <w:rPr>
          <w:sz w:val="28"/>
          <w:szCs w:val="28"/>
        </w:rPr>
        <w:t xml:space="preserve">» </w:t>
      </w:r>
      <w:r w:rsidR="00E74DB3" w:rsidRPr="00DC78DB">
        <w:rPr>
          <w:sz w:val="28"/>
          <w:szCs w:val="28"/>
        </w:rPr>
        <w:t>Azərbaycan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Respublikası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Qanununun</w:t>
      </w:r>
      <w:r w:rsidRPr="00DC78DB">
        <w:rPr>
          <w:sz w:val="28"/>
          <w:szCs w:val="28"/>
        </w:rPr>
        <w:t xml:space="preserve"> 106-</w:t>
      </w:r>
      <w:r w:rsidR="00E74DB3" w:rsidRPr="00DC78DB">
        <w:rPr>
          <w:sz w:val="28"/>
          <w:szCs w:val="28"/>
        </w:rPr>
        <w:t>ci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maddəsinin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ikinci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hissəsində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hakimlik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stajının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hər</w:t>
      </w:r>
      <w:r w:rsidRPr="00DC78DB">
        <w:rPr>
          <w:sz w:val="28"/>
          <w:szCs w:val="28"/>
        </w:rPr>
        <w:t xml:space="preserve"> 5 </w:t>
      </w:r>
      <w:r w:rsidR="00E74DB3" w:rsidRPr="00DC78DB">
        <w:rPr>
          <w:sz w:val="28"/>
          <w:szCs w:val="28"/>
        </w:rPr>
        <w:t>ilinə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görə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həmçinin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elmi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dərəcəyə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görə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ay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vəzifə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maaşlarının</w:t>
      </w:r>
      <w:r w:rsidRPr="00DC78DB">
        <w:rPr>
          <w:sz w:val="28"/>
          <w:szCs w:val="28"/>
        </w:rPr>
        <w:t xml:space="preserve"> 15 </w:t>
      </w:r>
      <w:r w:rsidR="00E74DB3" w:rsidRPr="00DC78DB">
        <w:rPr>
          <w:sz w:val="28"/>
          <w:szCs w:val="28"/>
        </w:rPr>
        <w:t>faizi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həcmində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əlavə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verilməsi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</w:t>
      </w:r>
      <w:proofErr w:type="gramEnd"/>
      <w:r w:rsidR="00E74DB3" w:rsidRPr="00DC78DB">
        <w:rPr>
          <w:sz w:val="28"/>
          <w:szCs w:val="28"/>
        </w:rPr>
        <w:t>əzərdə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tutulmuşdur</w:t>
      </w:r>
      <w:r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Qanunun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göstərilən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müddəası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maliyyə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orqanları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tərəfindən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tətbiq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olunarkən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anlaşılmazlıq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yarandığına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görə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Ali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sorğuda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yeni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seçilmiş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qüvvəyə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minənədək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mövcud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hakimlik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stajının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nəz</w:t>
      </w:r>
      <w:proofErr w:type="gramEnd"/>
      <w:r w:rsidRPr="00DC78DB">
        <w:rPr>
          <w:sz w:val="28"/>
          <w:szCs w:val="28"/>
        </w:rPr>
        <w:t>ərə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alınması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məsələsinin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şərh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olunmasını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xahiş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edir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İşin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materiallarında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Milli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Məclisinin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Aparatında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düzgünlüyü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təsdiq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edilmiş</w:t>
      </w:r>
      <w:r w:rsidR="00874E73" w:rsidRPr="00DC78DB">
        <w:rPr>
          <w:sz w:val="28"/>
          <w:szCs w:val="28"/>
        </w:rPr>
        <w:t xml:space="preserve"> «</w:t>
      </w:r>
      <w:r w:rsidRPr="00DC78DB">
        <w:rPr>
          <w:sz w:val="28"/>
          <w:szCs w:val="28"/>
        </w:rPr>
        <w:t>Məhkəmələr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haqqında</w:t>
      </w:r>
      <w:r w:rsidR="00874E73" w:rsidRPr="00DC78DB">
        <w:rPr>
          <w:sz w:val="28"/>
          <w:szCs w:val="28"/>
        </w:rPr>
        <w:t xml:space="preserve">»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Qanununun</w:t>
      </w:r>
      <w:r w:rsidR="00874E73" w:rsidRPr="00DC78DB">
        <w:rPr>
          <w:sz w:val="28"/>
          <w:szCs w:val="28"/>
        </w:rPr>
        <w:t xml:space="preserve"> 100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106-</w:t>
      </w:r>
      <w:r w:rsidRPr="00DC78DB">
        <w:rPr>
          <w:sz w:val="28"/>
          <w:szCs w:val="28"/>
        </w:rPr>
        <w:t>cı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maddələrinin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rəsmi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mətnləri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vardır</w:t>
      </w:r>
      <w:r w:rsidR="00874E73" w:rsidRPr="00DC78DB">
        <w:rPr>
          <w:sz w:val="28"/>
          <w:szCs w:val="28"/>
        </w:rPr>
        <w:t xml:space="preserve">. 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qeyd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hakimlərin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lastRenderedPageBreak/>
        <w:t>maddi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təminatı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təsbit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olunmuş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hakimiyyəti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müstəqilliyinin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tərkib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hissəsidir</w:t>
      </w:r>
      <w:r w:rsidR="00874E73" w:rsidRPr="00DC78DB">
        <w:rPr>
          <w:sz w:val="28"/>
          <w:szCs w:val="28"/>
        </w:rPr>
        <w:t xml:space="preserve">. </w:t>
      </w:r>
      <w:proofErr w:type="gramStart"/>
      <w:r w:rsidRPr="00DC78DB">
        <w:rPr>
          <w:sz w:val="28"/>
          <w:szCs w:val="28"/>
        </w:rPr>
        <w:t>Dövlət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cəmiyyət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hakimlərə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xüsusiilə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onların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ədalətliliyinə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peşəkarlığına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son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dərəcə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ciddi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tələblərlə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yanaşmaqla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bərabər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öz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səylərini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sosial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təminatı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məsələlərinin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yüksək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səviyyədə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həll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edilməsinə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</w:t>
      </w:r>
      <w:proofErr w:type="gramEnd"/>
      <w:r w:rsidRPr="00DC78DB">
        <w:rPr>
          <w:sz w:val="28"/>
          <w:szCs w:val="28"/>
        </w:rPr>
        <w:t>önəltməlidir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Məhkəmə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hakimiyyəti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müstəqilliyinin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təminatları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Konstitusiyasında</w:t>
      </w:r>
      <w:r w:rsidR="00874E73" w:rsidRPr="00DC78DB">
        <w:rPr>
          <w:sz w:val="28"/>
          <w:szCs w:val="28"/>
        </w:rPr>
        <w:t>, «</w:t>
      </w:r>
      <w:r w:rsidRPr="00DC78DB">
        <w:rPr>
          <w:sz w:val="28"/>
          <w:szCs w:val="28"/>
        </w:rPr>
        <w:t>Məhkəmələr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haqqında</w:t>
      </w:r>
      <w:r w:rsidR="00874E73" w:rsidRPr="00DC78DB">
        <w:rPr>
          <w:sz w:val="28"/>
          <w:szCs w:val="28"/>
        </w:rPr>
        <w:t xml:space="preserve">»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Qanununda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bir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sıra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beynəlxalq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hüquqi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aktlarda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öz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əksini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tapmışdır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Konstitusiyasının</w:t>
      </w:r>
      <w:r w:rsidR="00874E73" w:rsidRPr="00DC78DB">
        <w:rPr>
          <w:sz w:val="28"/>
          <w:szCs w:val="28"/>
        </w:rPr>
        <w:t xml:space="preserve"> 7-</w:t>
      </w:r>
      <w:r w:rsidRPr="00DC78DB">
        <w:rPr>
          <w:sz w:val="28"/>
          <w:szCs w:val="28"/>
        </w:rPr>
        <w:t>ci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görə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hakimiyyətini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hakimiyyətlərin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bölünməsi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prinsipi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əsasında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məhkəmələri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həyata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keçirir</w:t>
      </w:r>
      <w:r w:rsidR="00874E73" w:rsidRPr="00DC78DB">
        <w:rPr>
          <w:sz w:val="28"/>
          <w:szCs w:val="28"/>
        </w:rPr>
        <w:t xml:space="preserve">. </w:t>
      </w:r>
      <w:r w:rsidRPr="00DC78DB">
        <w:rPr>
          <w:sz w:val="28"/>
          <w:szCs w:val="28"/>
        </w:rPr>
        <w:t>Konstitusiyanın</w:t>
      </w:r>
      <w:r w:rsidR="00874E73" w:rsidRPr="00DC78DB">
        <w:rPr>
          <w:sz w:val="28"/>
          <w:szCs w:val="28"/>
        </w:rPr>
        <w:t xml:space="preserve"> 127-</w:t>
      </w:r>
      <w:r w:rsidRPr="00DC78DB">
        <w:rPr>
          <w:sz w:val="28"/>
          <w:szCs w:val="28"/>
        </w:rPr>
        <w:t>ci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əsasən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müstəqildir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yalnız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qanunlarına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ta</w:t>
      </w:r>
      <w:r w:rsidR="00874E73" w:rsidRPr="00DC78DB">
        <w:rPr>
          <w:sz w:val="28"/>
          <w:szCs w:val="28"/>
        </w:rPr>
        <w:softHyphen/>
      </w:r>
      <w:r w:rsidRPr="00DC78DB">
        <w:rPr>
          <w:sz w:val="28"/>
          <w:szCs w:val="28"/>
        </w:rPr>
        <w:t>bedirlər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BMT</w:t>
      </w:r>
      <w:r w:rsidR="00874E73" w:rsidRPr="00DC78DB">
        <w:rPr>
          <w:sz w:val="28"/>
          <w:szCs w:val="28"/>
        </w:rPr>
        <w:t>-</w:t>
      </w:r>
      <w:r w:rsidRPr="00DC78DB">
        <w:rPr>
          <w:sz w:val="28"/>
          <w:szCs w:val="28"/>
        </w:rPr>
        <w:t>nin</w:t>
      </w:r>
      <w:r w:rsidR="00874E73" w:rsidRPr="00DC78DB">
        <w:rPr>
          <w:sz w:val="28"/>
          <w:szCs w:val="28"/>
        </w:rPr>
        <w:t xml:space="preserve"> «</w:t>
      </w:r>
      <w:r w:rsidRPr="00DC78DB">
        <w:rPr>
          <w:sz w:val="28"/>
          <w:szCs w:val="28"/>
        </w:rPr>
        <w:t>Məhkəmə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orqanlarının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müstəqilliyini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təmin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Əsas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Prinsiplər</w:t>
      </w:r>
      <w:r w:rsidR="00874E73" w:rsidRPr="00DC78DB">
        <w:rPr>
          <w:sz w:val="28"/>
          <w:szCs w:val="28"/>
        </w:rPr>
        <w:t>»</w:t>
      </w:r>
      <w:r w:rsidRPr="00DC78DB">
        <w:rPr>
          <w:sz w:val="28"/>
          <w:szCs w:val="28"/>
        </w:rPr>
        <w:t>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müddəalarına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görə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səlahiyyət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müddəti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onların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müstəqilliyi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təhlükəsizliyi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əmək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iş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şəraiti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qanunla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lazımi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qaydada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təmin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olunmalıdır</w:t>
      </w:r>
      <w:r w:rsidR="00874E73" w:rsidRPr="00DC78DB">
        <w:rPr>
          <w:sz w:val="28"/>
          <w:szCs w:val="28"/>
        </w:rPr>
        <w:t>.</w:t>
      </w:r>
      <w:proofErr w:type="gramEnd"/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«</w:t>
      </w:r>
      <w:r w:rsidR="00E74DB3" w:rsidRPr="00DC78DB">
        <w:rPr>
          <w:sz w:val="28"/>
          <w:szCs w:val="28"/>
        </w:rPr>
        <w:t>Hakimlərin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nizamnaməsi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üzrə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Avropa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Xartiyası</w:t>
      </w:r>
      <w:r w:rsidRPr="00DC78DB">
        <w:rPr>
          <w:sz w:val="28"/>
          <w:szCs w:val="28"/>
        </w:rPr>
        <w:t>»</w:t>
      </w:r>
      <w:r w:rsidR="00E74DB3" w:rsidRPr="00DC78DB">
        <w:rPr>
          <w:sz w:val="28"/>
          <w:szCs w:val="28"/>
        </w:rPr>
        <w:t>nın</w:t>
      </w:r>
      <w:r w:rsidRPr="00DC78DB">
        <w:rPr>
          <w:sz w:val="28"/>
          <w:szCs w:val="28"/>
        </w:rPr>
        <w:t xml:space="preserve"> 6.1 </w:t>
      </w:r>
      <w:r w:rsidR="00E74DB3" w:rsidRPr="00DC78DB">
        <w:rPr>
          <w:sz w:val="28"/>
          <w:szCs w:val="28"/>
        </w:rPr>
        <w:t>maddəsində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nəzərdə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tutulmuşdur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ki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peşəkər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əsaslarla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öz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funksiyalarını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həyata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keçirən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hakimlərə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qərarların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qəbul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olunmasını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ya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ümumiyyətlə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fəaliyyətinə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təsir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etmək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məqsədilə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təzyiq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göstərm</w:t>
      </w:r>
      <w:proofErr w:type="gramEnd"/>
      <w:r w:rsidR="00E74DB3" w:rsidRPr="00DC78DB">
        <w:rPr>
          <w:sz w:val="28"/>
          <w:szCs w:val="28"/>
        </w:rPr>
        <w:t>ək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imkanlarını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istisna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edən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eyni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zamanda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onların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müstəqilliyini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qərəzsizliyini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təmin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edən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əmək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müəyyən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olunur</w:t>
      </w:r>
      <w:r w:rsidRPr="00DC78DB">
        <w:rPr>
          <w:sz w:val="28"/>
          <w:szCs w:val="28"/>
        </w:rPr>
        <w:t>.</w:t>
      </w: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«</w:t>
      </w:r>
      <w:r w:rsidR="00E74DB3" w:rsidRPr="00DC78DB">
        <w:rPr>
          <w:sz w:val="28"/>
          <w:szCs w:val="28"/>
        </w:rPr>
        <w:t>Hakimlərin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müstəqilliyi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səmərəliliyi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rolu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haqqında</w:t>
      </w:r>
      <w:r w:rsidRPr="00DC78DB">
        <w:rPr>
          <w:sz w:val="28"/>
          <w:szCs w:val="28"/>
        </w:rPr>
        <w:t xml:space="preserve">» </w:t>
      </w:r>
      <w:r w:rsidR="00E74DB3" w:rsidRPr="00DC78DB">
        <w:rPr>
          <w:sz w:val="28"/>
          <w:szCs w:val="28"/>
        </w:rPr>
        <w:t>Avropa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Şurası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Nazirlər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Komitəsinin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Tövsiyəsinə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görə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peşə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nüfuzuna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məsuliyyət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dərəcəsinə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uyğun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statusla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təmin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etməklə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həvəsləndirməklə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onların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fəaliyyəti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üçün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lazımi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iş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şəraiti</w:t>
      </w:r>
      <w:proofErr w:type="gramEnd"/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yaradılmalıdır</w:t>
      </w:r>
      <w:r w:rsidRPr="00DC78DB">
        <w:rPr>
          <w:sz w:val="28"/>
          <w:szCs w:val="28"/>
        </w:rPr>
        <w:t>.</w:t>
      </w: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«</w:t>
      </w:r>
      <w:r w:rsidR="00E74DB3" w:rsidRPr="00DC78DB">
        <w:rPr>
          <w:sz w:val="28"/>
          <w:szCs w:val="28"/>
        </w:rPr>
        <w:t>Məhkəmələr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haqqında</w:t>
      </w:r>
      <w:r w:rsidRPr="00DC78DB">
        <w:rPr>
          <w:sz w:val="28"/>
          <w:szCs w:val="28"/>
        </w:rPr>
        <w:t xml:space="preserve">» </w:t>
      </w:r>
      <w:r w:rsidR="00E74DB3" w:rsidRPr="00DC78DB">
        <w:rPr>
          <w:sz w:val="28"/>
          <w:szCs w:val="28"/>
        </w:rPr>
        <w:t>Azərbaycan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Respublikası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Qanununun</w:t>
      </w:r>
      <w:r w:rsidRPr="00DC78DB">
        <w:rPr>
          <w:sz w:val="28"/>
          <w:szCs w:val="28"/>
        </w:rPr>
        <w:t xml:space="preserve"> 100-</w:t>
      </w:r>
      <w:r w:rsidR="00E74DB3" w:rsidRPr="00DC78DB">
        <w:rPr>
          <w:sz w:val="28"/>
          <w:szCs w:val="28"/>
        </w:rPr>
        <w:t>cü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maddəsinə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əsasən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hakimlərin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müstəqilliyini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təmin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etmək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üçün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onlara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vəzifələrinə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uyğun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maddi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sosial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təminatlar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verilir</w:t>
      </w:r>
      <w:r w:rsidRPr="00DC78DB">
        <w:rPr>
          <w:sz w:val="28"/>
          <w:szCs w:val="28"/>
        </w:rPr>
        <w:t xml:space="preserve">. </w:t>
      </w:r>
      <w:proofErr w:type="gramStart"/>
      <w:r w:rsidR="00E74DB3" w:rsidRPr="00DC78DB">
        <w:rPr>
          <w:sz w:val="28"/>
          <w:szCs w:val="28"/>
        </w:rPr>
        <w:t>Bununla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əlaqədar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həmin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Qanunun</w:t>
      </w:r>
      <w:r w:rsidRPr="00DC78DB">
        <w:rPr>
          <w:sz w:val="28"/>
          <w:szCs w:val="28"/>
        </w:rPr>
        <w:t xml:space="preserve"> 106-</w:t>
      </w:r>
      <w:r w:rsidR="00E74DB3" w:rsidRPr="00DC78DB">
        <w:rPr>
          <w:sz w:val="28"/>
          <w:szCs w:val="28"/>
        </w:rPr>
        <w:t>cı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maddəsində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yüksək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səviyyəli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vəzifə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maaşları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ilə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yanaşı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hakimlik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stajının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hər</w:t>
      </w:r>
      <w:r w:rsidRPr="00DC78DB">
        <w:rPr>
          <w:sz w:val="28"/>
          <w:szCs w:val="28"/>
        </w:rPr>
        <w:t xml:space="preserve"> 5 </w:t>
      </w:r>
      <w:r w:rsidR="00E74DB3" w:rsidRPr="00DC78DB">
        <w:rPr>
          <w:sz w:val="28"/>
          <w:szCs w:val="28"/>
        </w:rPr>
        <w:t>ilinə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görə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hər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ay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vəzifə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maaşlarının</w:t>
      </w:r>
      <w:r w:rsidRPr="00DC78DB">
        <w:rPr>
          <w:sz w:val="28"/>
          <w:szCs w:val="28"/>
        </w:rPr>
        <w:t xml:space="preserve"> 15 </w:t>
      </w:r>
      <w:r w:rsidR="00E74DB3" w:rsidRPr="00DC78DB">
        <w:rPr>
          <w:sz w:val="28"/>
          <w:szCs w:val="28"/>
        </w:rPr>
        <w:t>faizi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həcmində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əlavə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verilməsi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nəzərdə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tutulur</w:t>
      </w:r>
      <w:r w:rsidRPr="00DC78DB">
        <w:rPr>
          <w:sz w:val="28"/>
          <w:szCs w:val="28"/>
        </w:rPr>
        <w:t>.</w:t>
      </w:r>
      <w:proofErr w:type="gramEnd"/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>Bu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Qanunun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tətbiqi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zamanı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yeni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təyin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olunmuş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əvvəlki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hakimlik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stajına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görə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əlavə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verilməsi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məsələsi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üzrə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mübahisə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yaranmışdır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proofErr w:type="gramStart"/>
      <w:r w:rsidRPr="00DC78DB">
        <w:rPr>
          <w:sz w:val="28"/>
          <w:szCs w:val="28"/>
        </w:rPr>
        <w:t>Göstərilənlərlə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əlaqədar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qeyd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etməyi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vacib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bilir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ki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Konstitusiyasının</w:t>
      </w:r>
      <w:r w:rsidR="00874E73" w:rsidRPr="00DC78DB">
        <w:rPr>
          <w:sz w:val="28"/>
          <w:szCs w:val="28"/>
        </w:rPr>
        <w:t xml:space="preserve"> 149-</w:t>
      </w:r>
      <w:r w:rsidRPr="00DC78DB">
        <w:rPr>
          <w:sz w:val="28"/>
          <w:szCs w:val="28"/>
        </w:rPr>
        <w:t>cu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maddəsinin</w:t>
      </w:r>
      <w:r w:rsidR="00874E73" w:rsidRPr="00DC78DB">
        <w:rPr>
          <w:sz w:val="28"/>
          <w:szCs w:val="28"/>
        </w:rPr>
        <w:t xml:space="preserve"> VII </w:t>
      </w:r>
      <w:r w:rsidRPr="00DC78DB">
        <w:rPr>
          <w:sz w:val="28"/>
          <w:szCs w:val="28"/>
        </w:rPr>
        <w:t>hissəsinə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əsasən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fiziki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hüquqi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şəxslərin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vəziyyətini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yaxşılaşdıran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hü</w:t>
      </w:r>
      <w:r w:rsidR="00874E73" w:rsidRPr="00DC78DB">
        <w:rPr>
          <w:sz w:val="28"/>
          <w:szCs w:val="28"/>
        </w:rPr>
        <w:softHyphen/>
      </w:r>
      <w:r w:rsidRPr="00DC78DB">
        <w:rPr>
          <w:sz w:val="28"/>
          <w:szCs w:val="28"/>
        </w:rPr>
        <w:t>quq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məsuliyyətini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aradan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qaldıran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ya</w:t>
      </w:r>
      <w:proofErr w:type="gramEnd"/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yüngülləşdirən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normativ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hüquqi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aktların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qüvvəsi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geriyə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şamil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edilir</w:t>
      </w:r>
      <w:r w:rsidR="00874E73" w:rsidRPr="00DC78DB">
        <w:rPr>
          <w:sz w:val="28"/>
          <w:szCs w:val="28"/>
        </w:rPr>
        <w:t xml:space="preserve">. </w:t>
      </w:r>
      <w:proofErr w:type="gramStart"/>
      <w:r w:rsidRPr="00DC78DB">
        <w:rPr>
          <w:sz w:val="28"/>
          <w:szCs w:val="28"/>
        </w:rPr>
        <w:t>Bu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baxımdan</w:t>
      </w:r>
      <w:r w:rsidR="00874E73" w:rsidRPr="00DC78DB">
        <w:rPr>
          <w:sz w:val="28"/>
          <w:szCs w:val="28"/>
        </w:rPr>
        <w:t xml:space="preserve"> «</w:t>
      </w:r>
      <w:r w:rsidRPr="00DC78DB">
        <w:rPr>
          <w:sz w:val="28"/>
          <w:szCs w:val="28"/>
        </w:rPr>
        <w:t>Məhkəmələr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hakimlər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haqqında</w:t>
      </w:r>
      <w:r w:rsidR="00874E73" w:rsidRPr="00DC78DB">
        <w:rPr>
          <w:sz w:val="28"/>
          <w:szCs w:val="28"/>
        </w:rPr>
        <w:t xml:space="preserve">» </w:t>
      </w:r>
      <w:r w:rsidRPr="00DC78DB">
        <w:rPr>
          <w:sz w:val="28"/>
          <w:szCs w:val="28"/>
        </w:rPr>
        <w:t>Azər</w:t>
      </w:r>
      <w:r w:rsidR="00874E73" w:rsidRPr="00DC78DB">
        <w:rPr>
          <w:sz w:val="28"/>
          <w:szCs w:val="28"/>
        </w:rPr>
        <w:softHyphen/>
      </w:r>
      <w:r w:rsidRPr="00DC78DB">
        <w:rPr>
          <w:sz w:val="28"/>
          <w:szCs w:val="28"/>
        </w:rPr>
        <w:t>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Qanununun</w:t>
      </w:r>
      <w:r w:rsidR="00874E73" w:rsidRPr="00DC78DB">
        <w:rPr>
          <w:sz w:val="28"/>
          <w:szCs w:val="28"/>
        </w:rPr>
        <w:t xml:space="preserve"> 106-</w:t>
      </w:r>
      <w:r w:rsidRPr="00DC78DB">
        <w:rPr>
          <w:sz w:val="28"/>
          <w:szCs w:val="28"/>
        </w:rPr>
        <w:t>cı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maddəsinin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ikinci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hissəsi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heç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bir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məhdudiyyət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qoyulmadan</w:t>
      </w:r>
      <w:r w:rsidR="00874E73" w:rsidRPr="00DC78DB">
        <w:rPr>
          <w:sz w:val="28"/>
          <w:szCs w:val="28"/>
        </w:rPr>
        <w:t xml:space="preserve"> 5 </w:t>
      </w:r>
      <w:r w:rsidRPr="00DC78DB">
        <w:rPr>
          <w:sz w:val="28"/>
          <w:szCs w:val="28"/>
        </w:rPr>
        <w:t>il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daha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çox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hakim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vəzifəsində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işləyən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şəxslərə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şamil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edilməlidir</w:t>
      </w:r>
      <w:r w:rsidR="00874E73" w:rsidRPr="00DC78DB">
        <w:rPr>
          <w:sz w:val="28"/>
          <w:szCs w:val="28"/>
        </w:rPr>
        <w:t xml:space="preserve">. </w:t>
      </w:r>
      <w:r w:rsidRPr="00DC78DB">
        <w:rPr>
          <w:sz w:val="28"/>
          <w:szCs w:val="28"/>
        </w:rPr>
        <w:t>Əks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halda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göstərilən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norma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Konstitusiyasının</w:t>
      </w:r>
      <w:proofErr w:type="gramEnd"/>
      <w:r w:rsidR="00874E73" w:rsidRPr="00DC78DB">
        <w:rPr>
          <w:sz w:val="28"/>
          <w:szCs w:val="28"/>
        </w:rPr>
        <w:t xml:space="preserve"> 149-</w:t>
      </w:r>
      <w:r w:rsidRPr="00DC78DB">
        <w:rPr>
          <w:sz w:val="28"/>
          <w:szCs w:val="28"/>
        </w:rPr>
        <w:t>cu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maddəsinin</w:t>
      </w:r>
      <w:r w:rsidR="00874E73" w:rsidRPr="00DC78DB">
        <w:rPr>
          <w:sz w:val="28"/>
          <w:szCs w:val="28"/>
        </w:rPr>
        <w:t xml:space="preserve"> I </w:t>
      </w:r>
      <w:r w:rsidRPr="00DC78DB">
        <w:rPr>
          <w:sz w:val="28"/>
          <w:szCs w:val="28"/>
        </w:rPr>
        <w:t>hissəsində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təsbit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edilmiş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normativ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hüquqi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aktların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hüquqa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</w:t>
      </w:r>
      <w:r w:rsidR="00874E73" w:rsidRPr="00DC78DB">
        <w:rPr>
          <w:sz w:val="28"/>
          <w:szCs w:val="28"/>
        </w:rPr>
        <w:t>-</w:t>
      </w:r>
      <w:r w:rsidRPr="00DC78DB">
        <w:rPr>
          <w:sz w:val="28"/>
          <w:szCs w:val="28"/>
        </w:rPr>
        <w:t>ədalətə</w:t>
      </w:r>
      <w:r w:rsidR="00874E73" w:rsidRPr="00DC78DB">
        <w:rPr>
          <w:sz w:val="28"/>
          <w:szCs w:val="28"/>
        </w:rPr>
        <w:t xml:space="preserve"> (</w:t>
      </w:r>
      <w:r w:rsidRPr="00DC78DB">
        <w:rPr>
          <w:sz w:val="28"/>
          <w:szCs w:val="28"/>
        </w:rPr>
        <w:t>bərabər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mənafelərə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bərabər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münasibətə</w:t>
      </w:r>
      <w:r w:rsidR="00874E73" w:rsidRPr="00DC78DB">
        <w:rPr>
          <w:sz w:val="28"/>
          <w:szCs w:val="28"/>
        </w:rPr>
        <w:t xml:space="preserve">) </w:t>
      </w:r>
      <w:r w:rsidRPr="00DC78DB">
        <w:rPr>
          <w:sz w:val="28"/>
          <w:szCs w:val="28"/>
        </w:rPr>
        <w:t>əsaslanılması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prinsipi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ilə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ziddiyyət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təşkil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etmiş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olur</w:t>
      </w:r>
      <w:r w:rsidR="00874E73" w:rsidRPr="00DC78DB">
        <w:rPr>
          <w:sz w:val="28"/>
          <w:szCs w:val="28"/>
        </w:rPr>
        <w:t>.</w:t>
      </w:r>
    </w:p>
    <w:p w:rsidR="00874E73" w:rsidRPr="00DC78DB" w:rsidRDefault="00E74DB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lastRenderedPageBreak/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Konstitusiyasının</w:t>
      </w:r>
      <w:r w:rsidR="00874E73" w:rsidRPr="00DC78DB">
        <w:rPr>
          <w:sz w:val="28"/>
          <w:szCs w:val="28"/>
        </w:rPr>
        <w:t xml:space="preserve"> 130-</w:t>
      </w:r>
      <w:r w:rsidRPr="00DC78DB">
        <w:rPr>
          <w:sz w:val="28"/>
          <w:szCs w:val="28"/>
        </w:rPr>
        <w:t>cu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maddəsinin</w:t>
      </w:r>
      <w:r w:rsidR="00874E73" w:rsidRPr="00DC78DB">
        <w:rPr>
          <w:sz w:val="28"/>
          <w:szCs w:val="28"/>
        </w:rPr>
        <w:t xml:space="preserve"> IV </w:t>
      </w:r>
      <w:r w:rsidRPr="00DC78DB">
        <w:rPr>
          <w:sz w:val="28"/>
          <w:szCs w:val="28"/>
        </w:rPr>
        <w:t>hissəsini</w:t>
      </w:r>
      <w:r w:rsidR="00874E73" w:rsidRPr="00DC78DB">
        <w:rPr>
          <w:sz w:val="28"/>
          <w:szCs w:val="28"/>
        </w:rPr>
        <w:t>, «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haqqında</w:t>
      </w:r>
      <w:r w:rsidR="00874E73" w:rsidRPr="00DC78DB">
        <w:rPr>
          <w:sz w:val="28"/>
          <w:szCs w:val="28"/>
        </w:rPr>
        <w:t xml:space="preserve">»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Qanununun</w:t>
      </w:r>
      <w:r w:rsidR="00874E73" w:rsidRPr="00DC78DB">
        <w:rPr>
          <w:sz w:val="28"/>
          <w:szCs w:val="28"/>
        </w:rPr>
        <w:t xml:space="preserve"> 65, 66, 75, 76, 78, 81, 83 </w:t>
      </w:r>
      <w:r w:rsidRPr="00DC78DB">
        <w:rPr>
          <w:sz w:val="28"/>
          <w:szCs w:val="28"/>
        </w:rPr>
        <w:t>və</w:t>
      </w:r>
      <w:r w:rsidR="00874E73" w:rsidRPr="00DC78DB">
        <w:rPr>
          <w:sz w:val="28"/>
          <w:szCs w:val="28"/>
        </w:rPr>
        <w:t xml:space="preserve"> 85-</w:t>
      </w:r>
      <w:r w:rsidRPr="00DC78DB">
        <w:rPr>
          <w:sz w:val="28"/>
          <w:szCs w:val="28"/>
        </w:rPr>
        <w:t>ci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maddələrini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rəhbər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tutaraq</w:t>
      </w:r>
      <w:r w:rsidR="00874E73" w:rsidRPr="00DC78DB">
        <w:rPr>
          <w:sz w:val="28"/>
          <w:szCs w:val="28"/>
        </w:rPr>
        <w:t xml:space="preserve">, </w:t>
      </w:r>
      <w:r w:rsidRPr="00DC78DB">
        <w:rPr>
          <w:sz w:val="28"/>
          <w:szCs w:val="28"/>
        </w:rPr>
        <w:t>Azərbaycan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Respublikasının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Konstitusiya</w:t>
      </w:r>
      <w:r w:rsidR="00874E73" w:rsidRPr="00DC78DB">
        <w:rPr>
          <w:sz w:val="28"/>
          <w:szCs w:val="28"/>
        </w:rPr>
        <w:t xml:space="preserve"> </w:t>
      </w:r>
      <w:r w:rsidRPr="00DC78DB">
        <w:rPr>
          <w:sz w:val="28"/>
          <w:szCs w:val="28"/>
        </w:rPr>
        <w:t>Məhkəməsi</w:t>
      </w: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</w:p>
    <w:p w:rsidR="00874E73" w:rsidRPr="002B3850" w:rsidRDefault="00E74DB3" w:rsidP="002B3850">
      <w:pPr>
        <w:ind w:firstLine="567"/>
        <w:jc w:val="center"/>
        <w:rPr>
          <w:b/>
          <w:sz w:val="28"/>
          <w:szCs w:val="28"/>
          <w:lang w:val="en-US"/>
        </w:rPr>
      </w:pPr>
      <w:r w:rsidRPr="002B3850">
        <w:rPr>
          <w:b/>
          <w:sz w:val="28"/>
          <w:szCs w:val="28"/>
          <w:lang w:val="en-US"/>
        </w:rPr>
        <w:t>QƏRARA</w:t>
      </w:r>
      <w:r w:rsidR="002B3850" w:rsidRPr="002B3850">
        <w:rPr>
          <w:b/>
          <w:sz w:val="28"/>
          <w:szCs w:val="28"/>
          <w:lang w:val="en-US"/>
        </w:rPr>
        <w:t xml:space="preserve"> </w:t>
      </w:r>
      <w:r w:rsidRPr="002B3850">
        <w:rPr>
          <w:b/>
          <w:sz w:val="28"/>
          <w:szCs w:val="28"/>
          <w:lang w:val="en-US"/>
        </w:rPr>
        <w:t>ALDI</w:t>
      </w:r>
      <w:r w:rsidR="00874E73" w:rsidRPr="002B3850">
        <w:rPr>
          <w:b/>
          <w:sz w:val="28"/>
          <w:szCs w:val="28"/>
          <w:lang w:val="en-US"/>
        </w:rPr>
        <w:t>:</w:t>
      </w:r>
    </w:p>
    <w:p w:rsidR="00874E73" w:rsidRPr="002B3850" w:rsidRDefault="00874E73" w:rsidP="002B3850">
      <w:pPr>
        <w:ind w:firstLine="567"/>
        <w:jc w:val="both"/>
        <w:rPr>
          <w:sz w:val="28"/>
          <w:szCs w:val="28"/>
          <w:lang w:val="en-US"/>
        </w:rPr>
      </w:pP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 xml:space="preserve">1. </w:t>
      </w:r>
      <w:proofErr w:type="gramStart"/>
      <w:r w:rsidRPr="00DC78DB">
        <w:rPr>
          <w:sz w:val="28"/>
          <w:szCs w:val="28"/>
        </w:rPr>
        <w:t>«</w:t>
      </w:r>
      <w:r w:rsidR="00E74DB3" w:rsidRPr="00DC78DB">
        <w:rPr>
          <w:sz w:val="28"/>
          <w:szCs w:val="28"/>
        </w:rPr>
        <w:t>Məhkəmələr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hakimlər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haqqında</w:t>
      </w:r>
      <w:r w:rsidRPr="00DC78DB">
        <w:rPr>
          <w:sz w:val="28"/>
          <w:szCs w:val="28"/>
        </w:rPr>
        <w:t xml:space="preserve">» </w:t>
      </w:r>
      <w:r w:rsidR="00E74DB3" w:rsidRPr="00DC78DB">
        <w:rPr>
          <w:sz w:val="28"/>
          <w:szCs w:val="28"/>
        </w:rPr>
        <w:t>Azərbaycan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Respublikası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Qanununun</w:t>
      </w:r>
      <w:r w:rsidRPr="00DC78DB">
        <w:rPr>
          <w:sz w:val="28"/>
          <w:szCs w:val="28"/>
        </w:rPr>
        <w:t xml:space="preserve"> 106-</w:t>
      </w:r>
      <w:r w:rsidR="00E74DB3" w:rsidRPr="00DC78DB">
        <w:rPr>
          <w:sz w:val="28"/>
          <w:szCs w:val="28"/>
        </w:rPr>
        <w:t>cı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maddəsinin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ikinci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hissəsinin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müddəaları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bu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Qanuna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əsasən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vəzifəsinə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təyin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edilmiş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şəxslərə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onların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Qanun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qəbul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edilənədək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olan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hakimlik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stajı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nəzərə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alınmaqla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şamil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edilir</w:t>
      </w:r>
      <w:r w:rsidRPr="00DC78DB">
        <w:rPr>
          <w:sz w:val="28"/>
          <w:szCs w:val="28"/>
        </w:rPr>
        <w:t xml:space="preserve">. </w:t>
      </w:r>
      <w:proofErr w:type="gramEnd"/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 xml:space="preserve">2. </w:t>
      </w:r>
      <w:r w:rsidR="00E74DB3" w:rsidRPr="00DC78DB">
        <w:rPr>
          <w:sz w:val="28"/>
          <w:szCs w:val="28"/>
        </w:rPr>
        <w:t>Qərar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dərc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edildiyi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gündən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qüvvəyə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minir</w:t>
      </w:r>
      <w:r w:rsidRPr="00DC78DB">
        <w:rPr>
          <w:sz w:val="28"/>
          <w:szCs w:val="28"/>
        </w:rPr>
        <w:t>.</w:t>
      </w:r>
    </w:p>
    <w:p w:rsidR="00874E73" w:rsidRPr="00DC78DB" w:rsidRDefault="00874E7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 xml:space="preserve">3. </w:t>
      </w:r>
      <w:r w:rsidR="00E74DB3" w:rsidRPr="00DC78DB">
        <w:rPr>
          <w:sz w:val="28"/>
          <w:szCs w:val="28"/>
        </w:rPr>
        <w:t>Qərar</w:t>
      </w:r>
      <w:r w:rsidRPr="00DC78DB">
        <w:rPr>
          <w:sz w:val="28"/>
          <w:szCs w:val="28"/>
        </w:rPr>
        <w:t xml:space="preserve"> “</w:t>
      </w:r>
      <w:r w:rsidR="00E74DB3" w:rsidRPr="00DC78DB">
        <w:rPr>
          <w:sz w:val="28"/>
          <w:szCs w:val="28"/>
        </w:rPr>
        <w:t>Azərbaycan</w:t>
      </w:r>
      <w:r w:rsidRPr="00DC78DB">
        <w:rPr>
          <w:sz w:val="28"/>
          <w:szCs w:val="28"/>
        </w:rPr>
        <w:t xml:space="preserve">” </w:t>
      </w:r>
      <w:r w:rsidR="00E74DB3" w:rsidRPr="00DC78DB">
        <w:rPr>
          <w:sz w:val="28"/>
          <w:szCs w:val="28"/>
        </w:rPr>
        <w:t>qəzetində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Azərbaycan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Respublikası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Konstitusiya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Məhkəməsinin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Məlumatı</w:t>
      </w:r>
      <w:r w:rsidRPr="00DC78DB">
        <w:rPr>
          <w:sz w:val="28"/>
          <w:szCs w:val="28"/>
        </w:rPr>
        <w:t>»</w:t>
      </w:r>
      <w:r w:rsidR="00E74DB3" w:rsidRPr="00DC78DB">
        <w:rPr>
          <w:sz w:val="28"/>
          <w:szCs w:val="28"/>
        </w:rPr>
        <w:t>nda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dərc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olunsun</w:t>
      </w:r>
      <w:r w:rsidRPr="00DC78DB">
        <w:rPr>
          <w:sz w:val="28"/>
          <w:szCs w:val="28"/>
        </w:rPr>
        <w:t>.</w:t>
      </w:r>
    </w:p>
    <w:p w:rsidR="0024460A" w:rsidRPr="002B3850" w:rsidRDefault="00874E73" w:rsidP="002B3850">
      <w:pPr>
        <w:ind w:firstLine="567"/>
        <w:jc w:val="both"/>
        <w:rPr>
          <w:sz w:val="28"/>
          <w:szCs w:val="28"/>
        </w:rPr>
      </w:pPr>
      <w:r w:rsidRPr="00DC78DB">
        <w:rPr>
          <w:sz w:val="28"/>
          <w:szCs w:val="28"/>
        </w:rPr>
        <w:t xml:space="preserve">4. </w:t>
      </w:r>
      <w:r w:rsidR="00E74DB3" w:rsidRPr="00DC78DB">
        <w:rPr>
          <w:sz w:val="28"/>
          <w:szCs w:val="28"/>
        </w:rPr>
        <w:t>Qərar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qətidir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heç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bir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orqan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ya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vəzifəli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şəxs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tərəfindən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ləğv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edilə</w:t>
      </w:r>
      <w:r w:rsidRPr="00DC78DB">
        <w:rPr>
          <w:sz w:val="28"/>
          <w:szCs w:val="28"/>
        </w:rPr>
        <w:t xml:space="preserve">, </w:t>
      </w:r>
      <w:r w:rsidR="00E74DB3" w:rsidRPr="00DC78DB">
        <w:rPr>
          <w:sz w:val="28"/>
          <w:szCs w:val="28"/>
        </w:rPr>
        <w:t>dəyişdirilə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və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yaxud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rəsmi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təfsir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edilə</w:t>
      </w:r>
      <w:r w:rsidRPr="00DC78DB">
        <w:rPr>
          <w:sz w:val="28"/>
          <w:szCs w:val="28"/>
        </w:rPr>
        <w:t xml:space="preserve"> </w:t>
      </w:r>
      <w:r w:rsidR="00E74DB3" w:rsidRPr="00DC78DB">
        <w:rPr>
          <w:sz w:val="28"/>
          <w:szCs w:val="28"/>
        </w:rPr>
        <w:t>bilməz</w:t>
      </w:r>
      <w:r w:rsidRPr="00DC78DB">
        <w:rPr>
          <w:sz w:val="28"/>
          <w:szCs w:val="28"/>
        </w:rPr>
        <w:t>.</w:t>
      </w:r>
    </w:p>
    <w:sectPr w:rsidR="0024460A" w:rsidRPr="002B3850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74E73"/>
    <w:rsid w:val="00067275"/>
    <w:rsid w:val="0024460A"/>
    <w:rsid w:val="00285CBF"/>
    <w:rsid w:val="002B3850"/>
    <w:rsid w:val="006100CB"/>
    <w:rsid w:val="00874E73"/>
    <w:rsid w:val="00B6362E"/>
    <w:rsid w:val="00BC5CA8"/>
    <w:rsid w:val="00BD014D"/>
    <w:rsid w:val="00DC78DB"/>
    <w:rsid w:val="00E7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E7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74E73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74E73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АДЫНДАН</vt:lpstr>
      <vt:lpstr>АЗЯРБАЙЖАН  РЕСПУБЛИКАСЫ АДЫНДАН</vt:lpstr>
    </vt:vector>
  </TitlesOfParts>
  <Company>CC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АДЫНДАН</dc:title>
  <dc:creator>USER</dc:creator>
  <cp:lastModifiedBy>Anar_H</cp:lastModifiedBy>
  <cp:revision>2</cp:revision>
  <dcterms:created xsi:type="dcterms:W3CDTF">2019-08-28T08:47:00Z</dcterms:created>
  <dcterms:modified xsi:type="dcterms:W3CDTF">2019-08-28T08:47:00Z</dcterms:modified>
</cp:coreProperties>
</file>