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57" w:rsidRPr="005631C3" w:rsidRDefault="00793557" w:rsidP="005631C3">
      <w:pPr>
        <w:ind w:firstLine="567"/>
        <w:jc w:val="both"/>
        <w:rPr>
          <w:sz w:val="28"/>
          <w:szCs w:val="28"/>
        </w:rPr>
      </w:pPr>
    </w:p>
    <w:p w:rsidR="00356E0D" w:rsidRPr="005631C3" w:rsidRDefault="00356E0D" w:rsidP="005631C3">
      <w:pPr>
        <w:jc w:val="center"/>
        <w:rPr>
          <w:b/>
          <w:sz w:val="28"/>
          <w:szCs w:val="28"/>
        </w:rPr>
      </w:pPr>
      <w:r w:rsidRPr="005631C3">
        <w:rPr>
          <w:b/>
          <w:sz w:val="28"/>
          <w:szCs w:val="28"/>
        </w:rPr>
        <w:t>AZƏRBAYCAN RESPUBLİKASI ADINDAN</w:t>
      </w:r>
    </w:p>
    <w:p w:rsidR="00F10557" w:rsidRPr="005631C3" w:rsidRDefault="00F10557" w:rsidP="005631C3">
      <w:pPr>
        <w:jc w:val="center"/>
        <w:rPr>
          <w:b/>
          <w:sz w:val="28"/>
          <w:szCs w:val="28"/>
        </w:rPr>
      </w:pPr>
    </w:p>
    <w:p w:rsidR="00356E0D" w:rsidRPr="005631C3" w:rsidRDefault="00356E0D" w:rsidP="005631C3">
      <w:pPr>
        <w:jc w:val="center"/>
        <w:rPr>
          <w:b/>
          <w:sz w:val="28"/>
          <w:szCs w:val="28"/>
        </w:rPr>
      </w:pPr>
      <w:r w:rsidRPr="005631C3">
        <w:rPr>
          <w:b/>
          <w:sz w:val="28"/>
          <w:szCs w:val="28"/>
        </w:rPr>
        <w:t>Azərbaycan Respublikası</w:t>
      </w:r>
    </w:p>
    <w:p w:rsidR="00356E0D" w:rsidRPr="005631C3" w:rsidRDefault="00356E0D" w:rsidP="005631C3">
      <w:pPr>
        <w:jc w:val="center"/>
        <w:rPr>
          <w:b/>
          <w:sz w:val="28"/>
          <w:szCs w:val="28"/>
        </w:rPr>
      </w:pPr>
      <w:r w:rsidRPr="005631C3">
        <w:rPr>
          <w:b/>
          <w:sz w:val="28"/>
          <w:szCs w:val="28"/>
        </w:rPr>
        <w:t>Konstitusiya Məhkəməsi Plenumunun</w:t>
      </w:r>
    </w:p>
    <w:p w:rsidR="00F10557" w:rsidRPr="005631C3" w:rsidRDefault="00F10557" w:rsidP="005631C3">
      <w:pPr>
        <w:jc w:val="center"/>
        <w:rPr>
          <w:b/>
          <w:sz w:val="28"/>
          <w:szCs w:val="28"/>
        </w:rPr>
      </w:pPr>
    </w:p>
    <w:p w:rsidR="00356E0D" w:rsidRPr="005631C3" w:rsidRDefault="00356E0D" w:rsidP="005631C3">
      <w:pPr>
        <w:jc w:val="center"/>
        <w:rPr>
          <w:b/>
          <w:sz w:val="28"/>
          <w:szCs w:val="28"/>
        </w:rPr>
      </w:pPr>
      <w:r w:rsidRPr="005631C3">
        <w:rPr>
          <w:b/>
          <w:sz w:val="28"/>
          <w:szCs w:val="28"/>
        </w:rPr>
        <w:t>Q Ə R A R I</w:t>
      </w:r>
    </w:p>
    <w:p w:rsidR="00F10557" w:rsidRPr="005631C3" w:rsidRDefault="00F10557" w:rsidP="005631C3">
      <w:pPr>
        <w:jc w:val="center"/>
        <w:rPr>
          <w:b/>
          <w:sz w:val="28"/>
          <w:szCs w:val="28"/>
        </w:rPr>
      </w:pPr>
    </w:p>
    <w:p w:rsidR="00F10557" w:rsidRPr="005631C3" w:rsidRDefault="00F10557" w:rsidP="005631C3">
      <w:pPr>
        <w:jc w:val="center"/>
        <w:rPr>
          <w:b/>
          <w:sz w:val="28"/>
          <w:szCs w:val="28"/>
        </w:rPr>
      </w:pPr>
    </w:p>
    <w:p w:rsidR="00356E0D" w:rsidRPr="005631C3" w:rsidRDefault="00356E0D" w:rsidP="005631C3">
      <w:pPr>
        <w:jc w:val="center"/>
        <w:rPr>
          <w:i/>
          <w:sz w:val="28"/>
          <w:szCs w:val="28"/>
        </w:rPr>
      </w:pPr>
      <w:r w:rsidRPr="005631C3">
        <w:rPr>
          <w:i/>
          <w:sz w:val="28"/>
          <w:szCs w:val="28"/>
        </w:rPr>
        <w:t>V.Quliyevin şikayəti üzrə Azərbaycan Respublikası Ali Məhkəməsinin Mülki Kollegiyasının 7 mart 2017-ci il tarixli qərarının Azərbaycan Respublikasının Konstitusiyasına və qanunlarına uyğunluğunun yoxlanılmasına dair</w:t>
      </w:r>
    </w:p>
    <w:p w:rsidR="00F10557" w:rsidRPr="005631C3" w:rsidRDefault="00F10557" w:rsidP="005631C3">
      <w:pPr>
        <w:jc w:val="center"/>
        <w:rPr>
          <w:b/>
          <w:sz w:val="28"/>
          <w:szCs w:val="28"/>
        </w:rPr>
      </w:pPr>
    </w:p>
    <w:p w:rsidR="00F10557" w:rsidRPr="005631C3" w:rsidRDefault="00F10557" w:rsidP="005631C3">
      <w:pPr>
        <w:jc w:val="center"/>
        <w:rPr>
          <w:b/>
          <w:sz w:val="28"/>
          <w:szCs w:val="28"/>
        </w:rPr>
      </w:pPr>
    </w:p>
    <w:p w:rsidR="00356E0D" w:rsidRPr="005631C3" w:rsidRDefault="007A24A5" w:rsidP="005631C3">
      <w:pPr>
        <w:jc w:val="center"/>
        <w:rPr>
          <w:b/>
          <w:sz w:val="28"/>
          <w:szCs w:val="28"/>
        </w:rPr>
      </w:pPr>
      <w:r w:rsidRPr="005631C3">
        <w:rPr>
          <w:b/>
          <w:sz w:val="28"/>
          <w:szCs w:val="28"/>
        </w:rPr>
        <w:t xml:space="preserve">7 sentyabr </w:t>
      </w:r>
      <w:r w:rsidR="00356E0D" w:rsidRPr="005631C3">
        <w:rPr>
          <w:b/>
          <w:sz w:val="28"/>
          <w:szCs w:val="28"/>
        </w:rPr>
        <w:t>2017-ci il                                               </w:t>
      </w:r>
      <w:r w:rsidR="006413F2" w:rsidRPr="005631C3">
        <w:rPr>
          <w:b/>
          <w:sz w:val="28"/>
          <w:szCs w:val="28"/>
        </w:rPr>
        <w:t xml:space="preserve">  </w:t>
      </w:r>
      <w:r w:rsidRPr="005631C3">
        <w:rPr>
          <w:b/>
          <w:sz w:val="28"/>
          <w:szCs w:val="28"/>
        </w:rPr>
        <w:t xml:space="preserve">                           </w:t>
      </w:r>
      <w:r w:rsidR="00356E0D" w:rsidRPr="005631C3">
        <w:rPr>
          <w:b/>
          <w:sz w:val="28"/>
          <w:szCs w:val="28"/>
        </w:rPr>
        <w:t>Bakı şəhəri</w:t>
      </w:r>
    </w:p>
    <w:p w:rsidR="00F10557" w:rsidRPr="005631C3" w:rsidRDefault="00F10557" w:rsidP="005631C3">
      <w:pPr>
        <w:ind w:firstLine="567"/>
        <w:jc w:val="both"/>
        <w:rPr>
          <w:sz w:val="28"/>
          <w:szCs w:val="28"/>
        </w:rPr>
      </w:pPr>
    </w:p>
    <w:p w:rsidR="00F13BE5" w:rsidRPr="005631C3" w:rsidRDefault="00356E0D" w:rsidP="005631C3">
      <w:pPr>
        <w:ind w:firstLine="567"/>
        <w:jc w:val="both"/>
        <w:rPr>
          <w:sz w:val="28"/>
          <w:szCs w:val="28"/>
        </w:rPr>
      </w:pPr>
      <w:r w:rsidRPr="005631C3">
        <w:rPr>
          <w:sz w:val="28"/>
          <w:szCs w:val="28"/>
        </w:rPr>
        <w:t>Azərbaycan Respublikası Konstitusiya Məhkəməsinin Plenumu Fərhad Abdullayev (sədr), Sona Salmanova, Südabə Həsənova, Rövşən İsmayılov, Rafael Qvaladze</w:t>
      </w:r>
      <w:r w:rsidR="00A56806" w:rsidRPr="005631C3">
        <w:rPr>
          <w:sz w:val="28"/>
          <w:szCs w:val="28"/>
        </w:rPr>
        <w:t xml:space="preserve"> (mə</w:t>
      </w:r>
      <w:r w:rsidR="009D3EA5" w:rsidRPr="005631C3">
        <w:rPr>
          <w:sz w:val="28"/>
          <w:szCs w:val="28"/>
        </w:rPr>
        <w:t>ruzəçi-</w:t>
      </w:r>
      <w:r w:rsidR="003649FB" w:rsidRPr="005631C3">
        <w:rPr>
          <w:sz w:val="28"/>
          <w:szCs w:val="28"/>
        </w:rPr>
        <w:t>hakim)</w:t>
      </w:r>
      <w:r w:rsidRPr="005631C3">
        <w:rPr>
          <w:sz w:val="28"/>
          <w:szCs w:val="28"/>
        </w:rPr>
        <w:t xml:space="preserve">, </w:t>
      </w:r>
      <w:r w:rsidR="00F859F2" w:rsidRPr="005631C3">
        <w:rPr>
          <w:sz w:val="28"/>
          <w:szCs w:val="28"/>
        </w:rPr>
        <w:t xml:space="preserve">Mahir Muradov, </w:t>
      </w:r>
      <w:r w:rsidRPr="005631C3">
        <w:rPr>
          <w:sz w:val="28"/>
          <w:szCs w:val="28"/>
        </w:rPr>
        <w:t>İsa Nəcəfov və Kamran Şəfiyevdən ibarət tərkibdə,</w:t>
      </w:r>
    </w:p>
    <w:p w:rsidR="00356E0D" w:rsidRPr="005631C3" w:rsidRDefault="00F10557" w:rsidP="005631C3">
      <w:pPr>
        <w:ind w:firstLine="567"/>
        <w:jc w:val="both"/>
        <w:rPr>
          <w:sz w:val="28"/>
          <w:szCs w:val="28"/>
        </w:rPr>
      </w:pPr>
      <w:r w:rsidRPr="005631C3">
        <w:rPr>
          <w:sz w:val="28"/>
          <w:szCs w:val="28"/>
        </w:rPr>
        <w:t>məhkəmə katibi Fəraid Əliyevin,</w:t>
      </w:r>
      <w:r w:rsidR="0085292E" w:rsidRPr="005631C3">
        <w:rPr>
          <w:sz w:val="28"/>
          <w:szCs w:val="28"/>
        </w:rPr>
        <w:t xml:space="preserve"> </w:t>
      </w:r>
    </w:p>
    <w:p w:rsidR="00356E0D" w:rsidRPr="005631C3" w:rsidRDefault="00356E0D" w:rsidP="005631C3">
      <w:pPr>
        <w:ind w:firstLine="567"/>
        <w:jc w:val="both"/>
        <w:rPr>
          <w:sz w:val="28"/>
          <w:szCs w:val="28"/>
        </w:rPr>
      </w:pPr>
      <w:r w:rsidRPr="005631C3">
        <w:rPr>
          <w:sz w:val="28"/>
          <w:szCs w:val="28"/>
        </w:rPr>
        <w:t>ərizəçi Vilayət Quliyevin</w:t>
      </w:r>
      <w:r w:rsidR="00F10557" w:rsidRPr="005631C3">
        <w:rPr>
          <w:sz w:val="28"/>
          <w:szCs w:val="28"/>
        </w:rPr>
        <w:t xml:space="preserve"> nümayəndələri Azər Əzizov və Habil İsgəndərovun,</w:t>
      </w:r>
    </w:p>
    <w:p w:rsidR="00F10557" w:rsidRPr="005631C3" w:rsidRDefault="00F10557" w:rsidP="005631C3">
      <w:pPr>
        <w:ind w:firstLine="567"/>
        <w:jc w:val="both"/>
        <w:rPr>
          <w:sz w:val="28"/>
          <w:szCs w:val="28"/>
        </w:rPr>
      </w:pPr>
      <w:r w:rsidRPr="005631C3">
        <w:rPr>
          <w:sz w:val="28"/>
          <w:szCs w:val="28"/>
        </w:rPr>
        <w:t>ekspert Bakı Dövlət Universitetinin</w:t>
      </w:r>
      <w:r w:rsidR="009D3EA5" w:rsidRPr="005631C3">
        <w:rPr>
          <w:sz w:val="28"/>
          <w:szCs w:val="28"/>
        </w:rPr>
        <w:t xml:space="preserve"> Beynəlxalq xüsusi hüquq və Avropa</w:t>
      </w:r>
      <w:r w:rsidRPr="005631C3">
        <w:rPr>
          <w:sz w:val="28"/>
          <w:szCs w:val="28"/>
        </w:rPr>
        <w:t xml:space="preserve"> hüququ kafedrasının dosenti Turqay Hüseynovun iştirakı ilə,</w:t>
      </w:r>
    </w:p>
    <w:p w:rsidR="0085292E" w:rsidRPr="005631C3" w:rsidRDefault="00356E0D" w:rsidP="005631C3">
      <w:pPr>
        <w:ind w:firstLine="567"/>
        <w:jc w:val="both"/>
        <w:rPr>
          <w:sz w:val="28"/>
          <w:szCs w:val="28"/>
        </w:rPr>
      </w:pPr>
      <w:r w:rsidRPr="005631C3">
        <w:rPr>
          <w:sz w:val="28"/>
          <w:szCs w:val="28"/>
        </w:rPr>
        <w:t>Azərbaycan Respublikası Konstitusiyasının 130-cu maddəsinin V hissəsinə müvafiq olaraq, konstitusiya məhkəmə icraatı qaydasında açıq məhkəmə iclasında V.Quliyevin şikayəti üzrə Azərbaycan Respublikası Ali Məhkəməsinin Mülki Kollegiyasının 7 mart 2017-ci il tarixli qərarının Azərbaycan Respublikasının Konstitusiyasına və qanunlarına uyğunluğunun yoxlanılmasına dair konstitusiya işinə baxdı.</w:t>
      </w:r>
    </w:p>
    <w:p w:rsidR="00F13BE5" w:rsidRPr="005631C3" w:rsidRDefault="00356E0D" w:rsidP="005631C3">
      <w:pPr>
        <w:ind w:firstLine="567"/>
        <w:jc w:val="both"/>
        <w:rPr>
          <w:sz w:val="28"/>
          <w:szCs w:val="28"/>
        </w:rPr>
      </w:pPr>
      <w:r w:rsidRPr="005631C3">
        <w:rPr>
          <w:sz w:val="28"/>
          <w:szCs w:val="28"/>
        </w:rPr>
        <w:t>İş üzrə hakim</w:t>
      </w:r>
      <w:r w:rsidR="009D3EA5" w:rsidRPr="005631C3">
        <w:rPr>
          <w:sz w:val="28"/>
          <w:szCs w:val="28"/>
        </w:rPr>
        <w:t xml:space="preserve"> R.Qvaladzenin</w:t>
      </w:r>
      <w:r w:rsidRPr="005631C3">
        <w:rPr>
          <w:sz w:val="28"/>
          <w:szCs w:val="28"/>
        </w:rPr>
        <w:t xml:space="preserve"> məruzəsini, ərizəçinin nümayəndələrinin çıxışlarını</w:t>
      </w:r>
      <w:r w:rsidR="00F10557" w:rsidRPr="005631C3">
        <w:rPr>
          <w:sz w:val="28"/>
          <w:szCs w:val="28"/>
        </w:rPr>
        <w:t xml:space="preserve"> və ekspertin rəyini</w:t>
      </w:r>
      <w:r w:rsidRPr="005631C3">
        <w:rPr>
          <w:sz w:val="28"/>
          <w:szCs w:val="28"/>
        </w:rPr>
        <w:t xml:space="preserve"> dinləyib, iş materiallarını araşdırıb müzakirə edərək, Azərbaycan Respublikası Konstitusiya Məhkəməsinin Plenumu </w:t>
      </w:r>
    </w:p>
    <w:p w:rsidR="00793557" w:rsidRPr="005631C3" w:rsidRDefault="00793557" w:rsidP="005631C3">
      <w:pPr>
        <w:ind w:firstLine="567"/>
        <w:jc w:val="both"/>
        <w:rPr>
          <w:sz w:val="28"/>
          <w:szCs w:val="28"/>
        </w:rPr>
      </w:pPr>
    </w:p>
    <w:p w:rsidR="00F125B3" w:rsidRPr="005631C3" w:rsidRDefault="007816F4" w:rsidP="005631C3">
      <w:pPr>
        <w:jc w:val="center"/>
        <w:rPr>
          <w:sz w:val="28"/>
          <w:szCs w:val="28"/>
        </w:rPr>
      </w:pPr>
      <w:r w:rsidRPr="005631C3">
        <w:rPr>
          <w:b/>
          <w:sz w:val="28"/>
          <w:szCs w:val="28"/>
        </w:rPr>
        <w:t xml:space="preserve">MÜƏYYƏN </w:t>
      </w:r>
      <w:r w:rsidR="00F10557" w:rsidRPr="005631C3">
        <w:rPr>
          <w:b/>
          <w:sz w:val="28"/>
          <w:szCs w:val="28"/>
        </w:rPr>
        <w:t xml:space="preserve"> </w:t>
      </w:r>
      <w:r w:rsidRPr="005631C3">
        <w:rPr>
          <w:b/>
          <w:sz w:val="28"/>
          <w:szCs w:val="28"/>
        </w:rPr>
        <w:t>ETDİ:</w:t>
      </w:r>
      <w:r w:rsidR="00D64D3F" w:rsidRPr="005631C3">
        <w:rPr>
          <w:sz w:val="28"/>
          <w:szCs w:val="28"/>
        </w:rPr>
        <w:t xml:space="preserve">    </w:t>
      </w:r>
    </w:p>
    <w:p w:rsidR="00824433" w:rsidRPr="005631C3" w:rsidRDefault="00B25488" w:rsidP="005631C3">
      <w:pPr>
        <w:ind w:firstLine="567"/>
        <w:jc w:val="both"/>
        <w:rPr>
          <w:sz w:val="28"/>
          <w:szCs w:val="28"/>
        </w:rPr>
      </w:pPr>
      <w:r w:rsidRPr="005631C3">
        <w:rPr>
          <w:sz w:val="28"/>
          <w:szCs w:val="28"/>
        </w:rPr>
        <w:t xml:space="preserve">      </w:t>
      </w:r>
      <w:r w:rsidR="0058103B" w:rsidRPr="005631C3">
        <w:rPr>
          <w:sz w:val="28"/>
          <w:szCs w:val="28"/>
        </w:rPr>
        <w:t xml:space="preserve"> </w:t>
      </w:r>
      <w:r w:rsidR="00D266CE" w:rsidRPr="005631C3">
        <w:rPr>
          <w:sz w:val="28"/>
          <w:szCs w:val="28"/>
        </w:rPr>
        <w:t xml:space="preserve">       </w:t>
      </w:r>
    </w:p>
    <w:p w:rsidR="00F10557" w:rsidRPr="005631C3" w:rsidRDefault="003649FB" w:rsidP="005631C3">
      <w:pPr>
        <w:ind w:firstLine="567"/>
        <w:jc w:val="both"/>
        <w:rPr>
          <w:sz w:val="28"/>
          <w:szCs w:val="28"/>
        </w:rPr>
      </w:pPr>
      <w:r w:rsidRPr="005631C3">
        <w:rPr>
          <w:sz w:val="28"/>
          <w:szCs w:val="28"/>
        </w:rPr>
        <w:t>V</w:t>
      </w:r>
      <w:r w:rsidR="00D266CE" w:rsidRPr="005631C3">
        <w:rPr>
          <w:sz w:val="28"/>
          <w:szCs w:val="28"/>
        </w:rPr>
        <w:t xml:space="preserve">ilayət </w:t>
      </w:r>
      <w:r w:rsidR="00050292" w:rsidRPr="005631C3">
        <w:rPr>
          <w:sz w:val="28"/>
          <w:szCs w:val="28"/>
        </w:rPr>
        <w:t xml:space="preserve">Quliyev </w:t>
      </w:r>
      <w:r w:rsidR="00D266CE" w:rsidRPr="005631C3">
        <w:rPr>
          <w:sz w:val="28"/>
          <w:szCs w:val="28"/>
        </w:rPr>
        <w:t xml:space="preserve">Həmzə Həmzəyevə, </w:t>
      </w:r>
      <w:r w:rsidR="009D3EA5" w:rsidRPr="005631C3">
        <w:rPr>
          <w:sz w:val="28"/>
          <w:szCs w:val="28"/>
        </w:rPr>
        <w:t xml:space="preserve">Azərbaycan Respublikası </w:t>
      </w:r>
      <w:r w:rsidR="00D266CE" w:rsidRPr="005631C3">
        <w:rPr>
          <w:sz w:val="28"/>
          <w:szCs w:val="28"/>
        </w:rPr>
        <w:t>Dövlət Əmlakının İdarə Edilməsi üzrə Dövlət Komitəsinə</w:t>
      </w:r>
      <w:r w:rsidR="009D3EA5" w:rsidRPr="005631C3">
        <w:rPr>
          <w:sz w:val="28"/>
          <w:szCs w:val="28"/>
        </w:rPr>
        <w:t xml:space="preserve"> (bundan sonra – DƏİEDK)</w:t>
      </w:r>
      <w:r w:rsidR="00D266CE" w:rsidRPr="005631C3">
        <w:rPr>
          <w:sz w:val="28"/>
          <w:szCs w:val="28"/>
        </w:rPr>
        <w:t xml:space="preserve"> və üçüncü şəxslər Sumqayıt </w:t>
      </w:r>
      <w:r w:rsidR="00777742" w:rsidRPr="005631C3">
        <w:rPr>
          <w:sz w:val="28"/>
          <w:szCs w:val="28"/>
        </w:rPr>
        <w:t>Ş</w:t>
      </w:r>
      <w:r w:rsidR="00D266CE" w:rsidRPr="005631C3">
        <w:rPr>
          <w:sz w:val="28"/>
          <w:szCs w:val="28"/>
        </w:rPr>
        <w:t xml:space="preserve">əhər İcra Hakimiyyətinin Memarlıq şöbəsinə, </w:t>
      </w:r>
      <w:r w:rsidR="009D3EA5" w:rsidRPr="005631C3">
        <w:rPr>
          <w:sz w:val="28"/>
          <w:szCs w:val="28"/>
        </w:rPr>
        <w:t xml:space="preserve">Azərbaycan Respublikası </w:t>
      </w:r>
      <w:r w:rsidR="00D266CE" w:rsidRPr="005631C3">
        <w:rPr>
          <w:sz w:val="28"/>
          <w:szCs w:val="28"/>
        </w:rPr>
        <w:t xml:space="preserve">Dövlət Torpaq və Xəritəçəkmə </w:t>
      </w:r>
      <w:r w:rsidR="00824433" w:rsidRPr="005631C3">
        <w:rPr>
          <w:sz w:val="28"/>
          <w:szCs w:val="28"/>
        </w:rPr>
        <w:t>Komi</w:t>
      </w:r>
      <w:r w:rsidR="00660C45" w:rsidRPr="005631C3">
        <w:rPr>
          <w:sz w:val="28"/>
          <w:szCs w:val="28"/>
        </w:rPr>
        <w:t>təsinin</w:t>
      </w:r>
      <w:r w:rsidR="00166E4D" w:rsidRPr="005631C3">
        <w:rPr>
          <w:sz w:val="28"/>
          <w:szCs w:val="28"/>
        </w:rPr>
        <w:t xml:space="preserve"> (bundan sonra – DTXK) </w:t>
      </w:r>
      <w:r w:rsidR="00660C45" w:rsidRPr="005631C3">
        <w:rPr>
          <w:sz w:val="28"/>
          <w:szCs w:val="28"/>
        </w:rPr>
        <w:t>Sumqayıt şəhər şöbəsinə və</w:t>
      </w:r>
      <w:r w:rsidR="00824433" w:rsidRPr="005631C3">
        <w:rPr>
          <w:sz w:val="28"/>
          <w:szCs w:val="28"/>
        </w:rPr>
        <w:t xml:space="preserve"> Sumqayıt şəhər Əsaslı İnşaat İdarəsinə qarşı iddia ərizəsi ilə məhkəməyə müraciət edərək Sumqayıt şəhər “Sarıqaya” massivində yerləşən</w:t>
      </w:r>
      <w:r w:rsidR="0050228F" w:rsidRPr="005631C3">
        <w:rPr>
          <w:sz w:val="28"/>
          <w:szCs w:val="28"/>
        </w:rPr>
        <w:t xml:space="preserve"> 1</w:t>
      </w:r>
      <w:r w:rsidR="00D21834" w:rsidRPr="005631C3">
        <w:rPr>
          <w:sz w:val="28"/>
          <w:szCs w:val="28"/>
        </w:rPr>
        <w:t xml:space="preserve"> ha torpaq sahəsinə və onun üzərində olan yarımçıq tikiliyə dair alqı-satqı müqavilələrinin və onların əsasında verilmiş şəhadətnamələrin etibarsız hesab edilməsini xahiş etmişdir.</w:t>
      </w:r>
    </w:p>
    <w:p w:rsidR="00F10557" w:rsidRPr="005631C3" w:rsidRDefault="00F125B3" w:rsidP="005631C3">
      <w:pPr>
        <w:ind w:firstLine="567"/>
        <w:jc w:val="both"/>
        <w:rPr>
          <w:sz w:val="28"/>
          <w:szCs w:val="28"/>
        </w:rPr>
      </w:pPr>
      <w:r w:rsidRPr="005631C3">
        <w:rPr>
          <w:sz w:val="28"/>
          <w:szCs w:val="28"/>
        </w:rPr>
        <w:lastRenderedPageBreak/>
        <w:t>Sumqayıt Şəhər Məhkəməsinin 13 mart 2</w:t>
      </w:r>
      <w:r w:rsidR="00B25488" w:rsidRPr="005631C3">
        <w:rPr>
          <w:sz w:val="28"/>
          <w:szCs w:val="28"/>
        </w:rPr>
        <w:t>009-cu il tarixli qətnaməsi ilə</w:t>
      </w:r>
      <w:r w:rsidRPr="005631C3">
        <w:rPr>
          <w:sz w:val="28"/>
          <w:szCs w:val="28"/>
        </w:rPr>
        <w:t xml:space="preserve"> iddia təmin edilərək </w:t>
      </w:r>
      <w:r w:rsidR="005D692F" w:rsidRPr="005631C3">
        <w:rPr>
          <w:sz w:val="28"/>
          <w:szCs w:val="28"/>
        </w:rPr>
        <w:t>DƏİE</w:t>
      </w:r>
      <w:r w:rsidR="00660C45" w:rsidRPr="005631C3">
        <w:rPr>
          <w:sz w:val="28"/>
          <w:szCs w:val="28"/>
        </w:rPr>
        <w:t>DK</w:t>
      </w:r>
      <w:r w:rsidR="005D692F" w:rsidRPr="005631C3">
        <w:rPr>
          <w:sz w:val="28"/>
          <w:szCs w:val="28"/>
        </w:rPr>
        <w:t xml:space="preserve"> </w:t>
      </w:r>
      <w:r w:rsidRPr="005631C3">
        <w:rPr>
          <w:sz w:val="28"/>
          <w:szCs w:val="28"/>
        </w:rPr>
        <w:t>ilə</w:t>
      </w:r>
      <w:r w:rsidR="005D692F" w:rsidRPr="005631C3">
        <w:rPr>
          <w:sz w:val="28"/>
          <w:szCs w:val="28"/>
        </w:rPr>
        <w:t xml:space="preserve"> H.</w:t>
      </w:r>
      <w:r w:rsidR="00B25488" w:rsidRPr="005631C3">
        <w:rPr>
          <w:sz w:val="28"/>
          <w:szCs w:val="28"/>
        </w:rPr>
        <w:t>Həmzəyev</w:t>
      </w:r>
      <w:r w:rsidRPr="005631C3">
        <w:rPr>
          <w:sz w:val="28"/>
          <w:szCs w:val="28"/>
        </w:rPr>
        <w:t xml:space="preserve"> arasında Sumqayıt-Novxanı yolunun dənizkənarı zolağında yerləşən </w:t>
      </w:r>
      <w:r w:rsidR="00B25488" w:rsidRPr="005631C3">
        <w:rPr>
          <w:sz w:val="28"/>
          <w:szCs w:val="28"/>
        </w:rPr>
        <w:t>“</w:t>
      </w:r>
      <w:r w:rsidR="00D21834" w:rsidRPr="005631C3">
        <w:rPr>
          <w:sz w:val="28"/>
          <w:szCs w:val="28"/>
        </w:rPr>
        <w:t>İ</w:t>
      </w:r>
      <w:r w:rsidRPr="005631C3">
        <w:rPr>
          <w:sz w:val="28"/>
          <w:szCs w:val="28"/>
        </w:rPr>
        <w:t>stirahət zonasının yarımçıq tikilisinə</w:t>
      </w:r>
      <w:r w:rsidR="00B25488" w:rsidRPr="005631C3">
        <w:rPr>
          <w:sz w:val="28"/>
          <w:szCs w:val="28"/>
        </w:rPr>
        <w:t>”</w:t>
      </w:r>
      <w:r w:rsidRPr="005631C3">
        <w:rPr>
          <w:sz w:val="28"/>
          <w:szCs w:val="28"/>
        </w:rPr>
        <w:t xml:space="preserve"> dair bağlanmış 29</w:t>
      </w:r>
      <w:r w:rsidR="00824433" w:rsidRPr="005631C3">
        <w:rPr>
          <w:sz w:val="28"/>
          <w:szCs w:val="28"/>
        </w:rPr>
        <w:t xml:space="preserve"> avqust </w:t>
      </w:r>
      <w:r w:rsidRPr="005631C3">
        <w:rPr>
          <w:sz w:val="28"/>
          <w:szCs w:val="28"/>
        </w:rPr>
        <w:t>2007-ci il tarixli alqı-satqı müqaviləsi, həmin müqavilə</w:t>
      </w:r>
      <w:r w:rsidR="00660C45" w:rsidRPr="005631C3">
        <w:rPr>
          <w:sz w:val="28"/>
          <w:szCs w:val="28"/>
        </w:rPr>
        <w:t xml:space="preserve"> </w:t>
      </w:r>
      <w:r w:rsidRPr="005631C3">
        <w:rPr>
          <w:sz w:val="28"/>
          <w:szCs w:val="28"/>
        </w:rPr>
        <w:t>əsasında verilmiş 25</w:t>
      </w:r>
      <w:r w:rsidR="00824433" w:rsidRPr="005631C3">
        <w:rPr>
          <w:sz w:val="28"/>
          <w:szCs w:val="28"/>
        </w:rPr>
        <w:t xml:space="preserve"> sentyabr </w:t>
      </w:r>
      <w:r w:rsidRPr="005631C3">
        <w:rPr>
          <w:sz w:val="28"/>
          <w:szCs w:val="28"/>
        </w:rPr>
        <w:t>2007-ci il tarixli şəhadətnamə, yarımçıq tik</w:t>
      </w:r>
      <w:r w:rsidR="00660C45" w:rsidRPr="005631C3">
        <w:rPr>
          <w:sz w:val="28"/>
          <w:szCs w:val="28"/>
        </w:rPr>
        <w:t>ilinin yerləşdiyi 10.000 kv.m</w:t>
      </w:r>
      <w:r w:rsidRPr="005631C3">
        <w:rPr>
          <w:sz w:val="28"/>
          <w:szCs w:val="28"/>
        </w:rPr>
        <w:t xml:space="preserve"> torpaq sahəsinə dai</w:t>
      </w:r>
      <w:r w:rsidR="00660C45" w:rsidRPr="005631C3">
        <w:rPr>
          <w:sz w:val="28"/>
          <w:szCs w:val="28"/>
        </w:rPr>
        <w:t>r alqı-satqı müqaviləsi və onun</w:t>
      </w:r>
      <w:r w:rsidRPr="005631C3">
        <w:rPr>
          <w:sz w:val="28"/>
          <w:szCs w:val="28"/>
        </w:rPr>
        <w:t xml:space="preserve"> əsasında verilmiş 20</w:t>
      </w:r>
      <w:r w:rsidR="00824433" w:rsidRPr="005631C3">
        <w:rPr>
          <w:sz w:val="28"/>
          <w:szCs w:val="28"/>
        </w:rPr>
        <w:t xml:space="preserve"> noyabr </w:t>
      </w:r>
      <w:r w:rsidRPr="005631C3">
        <w:rPr>
          <w:sz w:val="28"/>
          <w:szCs w:val="28"/>
        </w:rPr>
        <w:t>2007-ci il tarixli şəhadətnamə etibarsız hesab olunmuşdur.</w:t>
      </w:r>
    </w:p>
    <w:p w:rsidR="00F10557" w:rsidRPr="005631C3" w:rsidRDefault="00166E4D" w:rsidP="005631C3">
      <w:pPr>
        <w:ind w:firstLine="567"/>
        <w:jc w:val="both"/>
        <w:rPr>
          <w:sz w:val="28"/>
          <w:szCs w:val="28"/>
        </w:rPr>
      </w:pPr>
      <w:r w:rsidRPr="005631C3">
        <w:rPr>
          <w:sz w:val="28"/>
          <w:szCs w:val="28"/>
        </w:rPr>
        <w:t>Bundan sonra a</w:t>
      </w:r>
      <w:r w:rsidR="00F26694" w:rsidRPr="005631C3">
        <w:rPr>
          <w:sz w:val="28"/>
          <w:szCs w:val="28"/>
        </w:rPr>
        <w:t xml:space="preserve">pellyasiya instansiyası məhkəməsi üç dəfə işə baxaraq V.Quliyevin iddiasını qanuni və əsaslı hesab etmiş, kassasiya instansiyası məhkəməsi isə </w:t>
      </w:r>
      <w:r w:rsidR="007A24A5" w:rsidRPr="005631C3">
        <w:rPr>
          <w:sz w:val="28"/>
          <w:szCs w:val="28"/>
        </w:rPr>
        <w:t xml:space="preserve">iki halda </w:t>
      </w:r>
      <w:r w:rsidR="00F26694" w:rsidRPr="005631C3">
        <w:rPr>
          <w:sz w:val="28"/>
          <w:szCs w:val="28"/>
        </w:rPr>
        <w:t>apellyasiya instansiyası məhkəməsinin qərarlarını ləğv edərək işi yeni apellyasiya baxışına qaytarmışdır. Sonda</w:t>
      </w:r>
      <w:r w:rsidR="007A24A5" w:rsidRPr="005631C3">
        <w:rPr>
          <w:sz w:val="28"/>
          <w:szCs w:val="28"/>
        </w:rPr>
        <w:t xml:space="preserve"> isə </w:t>
      </w:r>
      <w:r w:rsidR="00F26694" w:rsidRPr="005631C3">
        <w:rPr>
          <w:sz w:val="28"/>
          <w:szCs w:val="28"/>
        </w:rPr>
        <w:t xml:space="preserve">Azərbaycan Respublikası Ali Məhkəməsinin Mülki Kollegiyasının (bundan sonra – Ali Məhkəmənin Mülki Kollegiyası)  </w:t>
      </w:r>
      <w:r w:rsidR="00A17E74" w:rsidRPr="005631C3">
        <w:rPr>
          <w:sz w:val="28"/>
          <w:szCs w:val="28"/>
        </w:rPr>
        <w:t>7 mart 2017-ci il tarixli qərarı ilə</w:t>
      </w:r>
      <w:r w:rsidR="002E2B26" w:rsidRPr="005631C3">
        <w:rPr>
          <w:sz w:val="28"/>
          <w:szCs w:val="28"/>
        </w:rPr>
        <w:t xml:space="preserve"> cavabdehlər Azərbaycan Respublikası Əmlak Məsələləri Dövlət Komitəsinin</w:t>
      </w:r>
      <w:r w:rsidR="00F71969" w:rsidRPr="005631C3">
        <w:rPr>
          <w:sz w:val="28"/>
          <w:szCs w:val="28"/>
        </w:rPr>
        <w:t xml:space="preserve"> (bundan sonra – ƏMDK) </w:t>
      </w:r>
      <w:r w:rsidR="002E2B26" w:rsidRPr="005631C3">
        <w:rPr>
          <w:sz w:val="28"/>
          <w:szCs w:val="28"/>
        </w:rPr>
        <w:t>və H.Həmzəyevin kassasiya şikayətləri təmin edilmiş,</w:t>
      </w:r>
      <w:r w:rsidR="00885E14" w:rsidRPr="005631C3">
        <w:rPr>
          <w:sz w:val="28"/>
          <w:szCs w:val="28"/>
        </w:rPr>
        <w:t xml:space="preserve"> </w:t>
      </w:r>
      <w:r w:rsidR="00767835" w:rsidRPr="005631C3">
        <w:rPr>
          <w:sz w:val="28"/>
          <w:szCs w:val="28"/>
        </w:rPr>
        <w:t xml:space="preserve">apellyasiya instansiyası məhkəməsinin </w:t>
      </w:r>
      <w:r w:rsidR="00885E14" w:rsidRPr="005631C3">
        <w:rPr>
          <w:sz w:val="28"/>
          <w:szCs w:val="28"/>
        </w:rPr>
        <w:t xml:space="preserve">qətnaməsi </w:t>
      </w:r>
      <w:r w:rsidR="00932ADF" w:rsidRPr="005631C3">
        <w:rPr>
          <w:sz w:val="28"/>
          <w:szCs w:val="28"/>
        </w:rPr>
        <w:t xml:space="preserve">üçüncü dəfə </w:t>
      </w:r>
      <w:r w:rsidR="00885E14" w:rsidRPr="005631C3">
        <w:rPr>
          <w:sz w:val="28"/>
          <w:szCs w:val="28"/>
        </w:rPr>
        <w:t>ləğv edilmiş</w:t>
      </w:r>
      <w:r w:rsidR="00A17E74" w:rsidRPr="005631C3">
        <w:rPr>
          <w:sz w:val="28"/>
          <w:szCs w:val="28"/>
        </w:rPr>
        <w:t xml:space="preserve">, </w:t>
      </w:r>
      <w:r w:rsidR="002E2B26" w:rsidRPr="005631C3">
        <w:rPr>
          <w:sz w:val="28"/>
          <w:szCs w:val="28"/>
        </w:rPr>
        <w:t>yeni qərar qəbul edilərək</w:t>
      </w:r>
      <w:r w:rsidR="00885E14" w:rsidRPr="005631C3">
        <w:rPr>
          <w:sz w:val="28"/>
          <w:szCs w:val="28"/>
        </w:rPr>
        <w:t xml:space="preserve"> </w:t>
      </w:r>
      <w:r w:rsidR="00767835" w:rsidRPr="005631C3">
        <w:rPr>
          <w:sz w:val="28"/>
          <w:szCs w:val="28"/>
        </w:rPr>
        <w:t>V.</w:t>
      </w:r>
      <w:r w:rsidR="00885E14" w:rsidRPr="005631C3">
        <w:rPr>
          <w:sz w:val="28"/>
          <w:szCs w:val="28"/>
        </w:rPr>
        <w:t>Quliyev</w:t>
      </w:r>
      <w:r w:rsidR="00767835" w:rsidRPr="005631C3">
        <w:rPr>
          <w:sz w:val="28"/>
          <w:szCs w:val="28"/>
        </w:rPr>
        <w:t>in</w:t>
      </w:r>
      <w:r w:rsidR="00885E14" w:rsidRPr="005631C3">
        <w:rPr>
          <w:sz w:val="28"/>
          <w:szCs w:val="28"/>
        </w:rPr>
        <w:t xml:space="preserve"> iddia tələbi təmin edilməmişdir.</w:t>
      </w:r>
    </w:p>
    <w:p w:rsidR="00F10557" w:rsidRPr="005631C3" w:rsidRDefault="002E2B26" w:rsidP="005631C3">
      <w:pPr>
        <w:ind w:firstLine="567"/>
        <w:jc w:val="both"/>
        <w:rPr>
          <w:sz w:val="28"/>
          <w:szCs w:val="28"/>
        </w:rPr>
      </w:pPr>
      <w:r w:rsidRPr="005631C3">
        <w:rPr>
          <w:sz w:val="28"/>
          <w:szCs w:val="28"/>
        </w:rPr>
        <w:t>Ərizəçi</w:t>
      </w:r>
      <w:r w:rsidR="00513262" w:rsidRPr="005631C3">
        <w:rPr>
          <w:sz w:val="28"/>
          <w:szCs w:val="28"/>
        </w:rPr>
        <w:t xml:space="preserve"> V.Quliyev Azərbaycan Respublikasının Konstitusiya Məhkəməsinə (bundan sonra – Konstitusiya Məhk</w:t>
      </w:r>
      <w:r w:rsidRPr="005631C3">
        <w:rPr>
          <w:sz w:val="28"/>
          <w:szCs w:val="28"/>
        </w:rPr>
        <w:t xml:space="preserve">əməsi) </w:t>
      </w:r>
      <w:r w:rsidR="00513262" w:rsidRPr="005631C3">
        <w:rPr>
          <w:sz w:val="28"/>
          <w:szCs w:val="28"/>
        </w:rPr>
        <w:t>müraciət edərək Ali Məhkəmənin Mülki Kollegiyasının 7 mart 2017-ci il tarixli qərarının Azərbaycan Respublikasının Konstitusiyasına (bundan sonra – Konstitusiya) və qanunlarına uyğunluğunun yoxlanılmasını xahiş etmişdir.</w:t>
      </w:r>
    </w:p>
    <w:p w:rsidR="00F10557" w:rsidRPr="005631C3" w:rsidRDefault="002E2B26" w:rsidP="005631C3">
      <w:pPr>
        <w:ind w:firstLine="567"/>
        <w:jc w:val="both"/>
        <w:rPr>
          <w:sz w:val="28"/>
          <w:szCs w:val="28"/>
        </w:rPr>
      </w:pPr>
      <w:r w:rsidRPr="005631C3">
        <w:rPr>
          <w:sz w:val="28"/>
          <w:szCs w:val="28"/>
        </w:rPr>
        <w:t>Ş</w:t>
      </w:r>
      <w:r w:rsidR="009A45BD" w:rsidRPr="005631C3">
        <w:rPr>
          <w:sz w:val="28"/>
          <w:szCs w:val="28"/>
        </w:rPr>
        <w:t>ikay</w:t>
      </w:r>
      <w:r w:rsidR="00DD6CAA" w:rsidRPr="005631C3">
        <w:rPr>
          <w:sz w:val="28"/>
          <w:szCs w:val="28"/>
        </w:rPr>
        <w:t>ət</w:t>
      </w:r>
      <w:r w:rsidR="009A45BD" w:rsidRPr="005631C3">
        <w:rPr>
          <w:sz w:val="28"/>
          <w:szCs w:val="28"/>
        </w:rPr>
        <w:t xml:space="preserve"> onunla əsaslandır</w:t>
      </w:r>
      <w:r w:rsidR="00DD6CAA" w:rsidRPr="005631C3">
        <w:rPr>
          <w:sz w:val="28"/>
          <w:szCs w:val="28"/>
        </w:rPr>
        <w:t>ıl</w:t>
      </w:r>
      <w:r w:rsidR="009A45BD" w:rsidRPr="005631C3">
        <w:rPr>
          <w:sz w:val="28"/>
          <w:szCs w:val="28"/>
        </w:rPr>
        <w:t xml:space="preserve">mışdır ki, kassasiya instansiyası məhkəməsi tərəfindən </w:t>
      </w:r>
      <w:r w:rsidR="00C15125" w:rsidRPr="005631C3">
        <w:rPr>
          <w:sz w:val="28"/>
          <w:szCs w:val="28"/>
        </w:rPr>
        <w:t xml:space="preserve">Azərbaycan Respublikası </w:t>
      </w:r>
      <w:r w:rsidR="009A45BD" w:rsidRPr="005631C3">
        <w:rPr>
          <w:sz w:val="28"/>
          <w:szCs w:val="28"/>
        </w:rPr>
        <w:t xml:space="preserve">Mülki </w:t>
      </w:r>
      <w:r w:rsidR="00C15125" w:rsidRPr="005631C3">
        <w:rPr>
          <w:sz w:val="28"/>
          <w:szCs w:val="28"/>
        </w:rPr>
        <w:t xml:space="preserve">Prosessual </w:t>
      </w:r>
      <w:r w:rsidR="009A45BD" w:rsidRPr="005631C3">
        <w:rPr>
          <w:sz w:val="28"/>
          <w:szCs w:val="28"/>
        </w:rPr>
        <w:t>Məcəllə</w:t>
      </w:r>
      <w:r w:rsidR="00C15125" w:rsidRPr="005631C3">
        <w:rPr>
          <w:sz w:val="28"/>
          <w:szCs w:val="28"/>
        </w:rPr>
        <w:t>si</w:t>
      </w:r>
      <w:r w:rsidR="009A45BD" w:rsidRPr="005631C3">
        <w:rPr>
          <w:sz w:val="28"/>
          <w:szCs w:val="28"/>
        </w:rPr>
        <w:t>nin</w:t>
      </w:r>
      <w:r w:rsidR="00C15125" w:rsidRPr="005631C3">
        <w:rPr>
          <w:sz w:val="28"/>
          <w:szCs w:val="28"/>
        </w:rPr>
        <w:t xml:space="preserve"> (bundan sonra – Mülki Prosessual Məcəllə) 82.3-cü maddəsinin </w:t>
      </w:r>
      <w:r w:rsidR="0092389B" w:rsidRPr="005631C3">
        <w:rPr>
          <w:sz w:val="28"/>
          <w:szCs w:val="28"/>
        </w:rPr>
        <w:t>tələbinə</w:t>
      </w:r>
      <w:r w:rsidR="00DD6CAA" w:rsidRPr="005631C3">
        <w:rPr>
          <w:sz w:val="28"/>
          <w:szCs w:val="28"/>
        </w:rPr>
        <w:t xml:space="preserve"> əməl olunmamış</w:t>
      </w:r>
      <w:r w:rsidR="00C15125" w:rsidRPr="005631C3">
        <w:rPr>
          <w:sz w:val="28"/>
          <w:szCs w:val="28"/>
        </w:rPr>
        <w:t xml:space="preserve"> və həmin</w:t>
      </w:r>
      <w:r w:rsidR="009A45BD" w:rsidRPr="005631C3">
        <w:rPr>
          <w:sz w:val="28"/>
          <w:szCs w:val="28"/>
        </w:rPr>
        <w:t xml:space="preserve"> Məcəllənin </w:t>
      </w:r>
      <w:r w:rsidR="00DD6CAA" w:rsidRPr="005631C3">
        <w:rPr>
          <w:sz w:val="28"/>
          <w:szCs w:val="28"/>
        </w:rPr>
        <w:t>417.1.4 və</w:t>
      </w:r>
      <w:r w:rsidR="00C15125" w:rsidRPr="005631C3">
        <w:rPr>
          <w:sz w:val="28"/>
          <w:szCs w:val="28"/>
        </w:rPr>
        <w:t xml:space="preserve"> 417.2-ci</w:t>
      </w:r>
      <w:r w:rsidR="009A45BD" w:rsidRPr="005631C3">
        <w:rPr>
          <w:sz w:val="28"/>
          <w:szCs w:val="28"/>
        </w:rPr>
        <w:t xml:space="preserve"> maddələri düzgün tətbiq edilmə</w:t>
      </w:r>
      <w:r w:rsidR="00DD6CAA" w:rsidRPr="005631C3">
        <w:rPr>
          <w:sz w:val="28"/>
          <w:szCs w:val="28"/>
        </w:rPr>
        <w:t>miş, nəticədə</w:t>
      </w:r>
      <w:r w:rsidR="00513262" w:rsidRPr="005631C3">
        <w:rPr>
          <w:sz w:val="28"/>
          <w:szCs w:val="28"/>
        </w:rPr>
        <w:t xml:space="preserve"> </w:t>
      </w:r>
      <w:r w:rsidR="00DD6CAA" w:rsidRPr="005631C3">
        <w:rPr>
          <w:sz w:val="28"/>
          <w:szCs w:val="28"/>
        </w:rPr>
        <w:t xml:space="preserve">ərizəçinin  </w:t>
      </w:r>
      <w:r w:rsidR="00A62C29" w:rsidRPr="005631C3">
        <w:rPr>
          <w:sz w:val="28"/>
          <w:szCs w:val="28"/>
        </w:rPr>
        <w:t>Konstitusiyanın 29-cu maddəsinin I hissəsində</w:t>
      </w:r>
      <w:r w:rsidR="00DD6CAA" w:rsidRPr="005631C3">
        <w:rPr>
          <w:sz w:val="28"/>
          <w:szCs w:val="28"/>
        </w:rPr>
        <w:t xml:space="preserve"> nəzərdə tutulmuş mülkiyyət hüququ və</w:t>
      </w:r>
      <w:r w:rsidR="00A62C29" w:rsidRPr="005631C3">
        <w:rPr>
          <w:sz w:val="28"/>
          <w:szCs w:val="28"/>
        </w:rPr>
        <w:t xml:space="preserve"> 60-cı maddəsinin I hissəsində</w:t>
      </w:r>
      <w:r w:rsidR="00DD6CAA" w:rsidRPr="005631C3">
        <w:rPr>
          <w:sz w:val="28"/>
          <w:szCs w:val="28"/>
        </w:rPr>
        <w:t xml:space="preserve">, habelə “İnsan hüquqlarının və əsas azadlıqların müdafiəsi haqqında” Konvensiyanın (bundan sonra – Konvensiya) 6-cı maddəsində </w:t>
      </w:r>
      <w:r w:rsidR="00A62C29" w:rsidRPr="005631C3">
        <w:rPr>
          <w:sz w:val="28"/>
          <w:szCs w:val="28"/>
        </w:rPr>
        <w:t xml:space="preserve"> təsbit olunmuş məhkəmə</w:t>
      </w:r>
      <w:r w:rsidR="00DD6CAA" w:rsidRPr="005631C3">
        <w:rPr>
          <w:sz w:val="28"/>
          <w:szCs w:val="28"/>
        </w:rPr>
        <w:t xml:space="preserve"> müdafiəsi hüququ</w:t>
      </w:r>
      <w:r w:rsidR="00B93905" w:rsidRPr="005631C3">
        <w:rPr>
          <w:sz w:val="28"/>
          <w:szCs w:val="28"/>
        </w:rPr>
        <w:t xml:space="preserve"> </w:t>
      </w:r>
      <w:r w:rsidR="009A45BD" w:rsidRPr="005631C3">
        <w:rPr>
          <w:sz w:val="28"/>
          <w:szCs w:val="28"/>
        </w:rPr>
        <w:t>pozulmuşdur.</w:t>
      </w:r>
    </w:p>
    <w:p w:rsidR="00F10557" w:rsidRPr="005631C3" w:rsidRDefault="009A45BD" w:rsidP="005631C3">
      <w:pPr>
        <w:ind w:firstLine="567"/>
        <w:jc w:val="both"/>
        <w:rPr>
          <w:sz w:val="28"/>
          <w:szCs w:val="28"/>
        </w:rPr>
      </w:pPr>
      <w:r w:rsidRPr="005631C3">
        <w:rPr>
          <w:sz w:val="28"/>
          <w:szCs w:val="28"/>
        </w:rPr>
        <w:t>Konstitusiya Məhkəməsinin Plenumu şikayətlə əlaqədar aşağıdakıları qeyd etməyi zəruri hesab edir.</w:t>
      </w:r>
    </w:p>
    <w:p w:rsidR="00F10557" w:rsidRPr="005631C3" w:rsidRDefault="0033122C" w:rsidP="005631C3">
      <w:pPr>
        <w:ind w:firstLine="567"/>
        <w:jc w:val="both"/>
        <w:rPr>
          <w:sz w:val="28"/>
          <w:szCs w:val="28"/>
        </w:rPr>
      </w:pPr>
      <w:r w:rsidRPr="005631C3">
        <w:rPr>
          <w:sz w:val="28"/>
          <w:szCs w:val="28"/>
        </w:rPr>
        <w:t>Konstitusiyanın 29-cu maddəsinə əsasən</w:t>
      </w:r>
      <w:r w:rsidR="003D6638" w:rsidRPr="005631C3">
        <w:rPr>
          <w:sz w:val="28"/>
          <w:szCs w:val="28"/>
        </w:rPr>
        <w:t>,</w:t>
      </w:r>
      <w:r w:rsidRPr="005631C3">
        <w:rPr>
          <w:sz w:val="28"/>
          <w:szCs w:val="28"/>
        </w:rPr>
        <w:t xml:space="preserve"> hər kəsin mülkiyyət hüququ vardır. Mülkiyyətin heç bir növünə üstünlük verilmir. Mülkiyyət hüququ, o cümlədən xüsusi mülkiyyət hüququ qanunla qorunur. Hər kəsin mülkiyyətində daşınar və daşınmaz əmlak ola bilər. Mülkiyyət hüququ mülkiyyətçinin təkbaşına və ya başqaları ilə birlikdə əmlaka sahib olmaq, əmlakdan istifadə etmək və onun barəsində sərəncam vermək hüquqlarından ibarətdir. Heç kəs məhkəmə</w:t>
      </w:r>
      <w:r w:rsidR="0029557F" w:rsidRPr="005631C3">
        <w:rPr>
          <w:sz w:val="28"/>
          <w:szCs w:val="28"/>
        </w:rPr>
        <w:t>nin</w:t>
      </w:r>
      <w:r w:rsidRPr="005631C3">
        <w:rPr>
          <w:sz w:val="28"/>
          <w:szCs w:val="28"/>
        </w:rPr>
        <w:t xml:space="preserve"> qərarı olmadan mülkiyyətindən məhrum edilə bilməz.</w:t>
      </w:r>
    </w:p>
    <w:p w:rsidR="00F10557" w:rsidRPr="005631C3" w:rsidRDefault="00876176" w:rsidP="005631C3">
      <w:pPr>
        <w:ind w:firstLine="567"/>
        <w:jc w:val="both"/>
        <w:rPr>
          <w:sz w:val="28"/>
          <w:szCs w:val="28"/>
        </w:rPr>
      </w:pPr>
      <w:r w:rsidRPr="005631C3">
        <w:rPr>
          <w:sz w:val="28"/>
          <w:szCs w:val="28"/>
        </w:rPr>
        <w:t xml:space="preserve">Ayrılmaz və bölünməz əsas insan və vətəndaş hüquqları və azadlıqlarından biri kimi bu </w:t>
      </w:r>
      <w:r w:rsidR="0029557F" w:rsidRPr="005631C3">
        <w:rPr>
          <w:sz w:val="28"/>
          <w:szCs w:val="28"/>
        </w:rPr>
        <w:t xml:space="preserve">hüquqa verilən təminat da mülki </w:t>
      </w:r>
      <w:r w:rsidRPr="005631C3">
        <w:rPr>
          <w:sz w:val="28"/>
          <w:szCs w:val="28"/>
        </w:rPr>
        <w:t xml:space="preserve">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də nəzərdə tutur. </w:t>
      </w:r>
      <w:r w:rsidR="00392F76" w:rsidRPr="005631C3">
        <w:rPr>
          <w:sz w:val="28"/>
          <w:szCs w:val="28"/>
        </w:rPr>
        <w:t xml:space="preserve">Eyni zamanda, belə müdafiə yalnız mülkiyyətçi ilə məhdudlaşmayaraq mülki dövriyyənin digər </w:t>
      </w:r>
      <w:r w:rsidR="00392F76" w:rsidRPr="005631C3">
        <w:rPr>
          <w:sz w:val="28"/>
          <w:szCs w:val="28"/>
        </w:rPr>
        <w:lastRenderedPageBreak/>
        <w:t>iştirakçılarının əmlakla bağlı qanuni əsaslarla mövcud hüquqlarının da (mübahisəli əmlakın sahibləri, istifadəçiləri) öz təsir dairəs</w:t>
      </w:r>
      <w:r w:rsidR="00FF7FC2" w:rsidRPr="005631C3">
        <w:rPr>
          <w:sz w:val="28"/>
          <w:szCs w:val="28"/>
        </w:rPr>
        <w:t>ilə əhatələndiyini ehtiva edir</w:t>
      </w:r>
      <w:r w:rsidR="00392F76" w:rsidRPr="005631C3">
        <w:rPr>
          <w:sz w:val="28"/>
          <w:szCs w:val="28"/>
        </w:rPr>
        <w:t xml:space="preserve"> (Konstitusiya Məhkəməsi Plenumunun K.Qəribovanın şikayəti üzrə 8 may 2008-ci il tarixli Qərarı).</w:t>
      </w:r>
    </w:p>
    <w:p w:rsidR="00F10557" w:rsidRPr="005631C3" w:rsidRDefault="00F10557" w:rsidP="005631C3">
      <w:pPr>
        <w:ind w:firstLine="567"/>
        <w:jc w:val="both"/>
        <w:rPr>
          <w:sz w:val="28"/>
          <w:szCs w:val="28"/>
        </w:rPr>
      </w:pPr>
      <w:r w:rsidRPr="005631C3">
        <w:rPr>
          <w:sz w:val="28"/>
          <w:szCs w:val="28"/>
        </w:rPr>
        <w:t>İ</w:t>
      </w:r>
      <w:r w:rsidR="00513262" w:rsidRPr="005631C3">
        <w:rPr>
          <w:sz w:val="28"/>
          <w:szCs w:val="28"/>
        </w:rPr>
        <w:t>nsan Hüquqları üzrə Avropa Məhkəməsi mülkiyyət hüququna müdaxilə ilə bağlı qeyd etmişdir ki, Konvensiyanın 1 saylı Protokolunun 1-ci maddəsinin ən mühüm və əsas tələbi ondan ibarətdir ki, dövlət orqanı tərəfindən mülkiyyətə istənilən müdaxilə tam qanuni olmalıdır. Konvensiya baxımından qanunçuluğun tələbi – dövlətdaxili hüquq normalarının qanunun aliliyi prinsipi ilə uzlaşması deməkdir (Kuşoğlu Bolqarıstana qarşı iş üzrə 10 may 2007-ci il tarixli Qərar).</w:t>
      </w:r>
    </w:p>
    <w:p w:rsidR="00F10557" w:rsidRPr="005631C3" w:rsidRDefault="00146750" w:rsidP="005631C3">
      <w:pPr>
        <w:ind w:firstLine="567"/>
        <w:jc w:val="both"/>
        <w:rPr>
          <w:sz w:val="28"/>
          <w:szCs w:val="28"/>
        </w:rPr>
      </w:pPr>
      <w:r w:rsidRPr="005631C3">
        <w:rPr>
          <w:sz w:val="28"/>
          <w:szCs w:val="28"/>
        </w:rPr>
        <w:t xml:space="preserve">İşin </w:t>
      </w:r>
      <w:r w:rsidR="00F71969" w:rsidRPr="005631C3">
        <w:rPr>
          <w:sz w:val="28"/>
          <w:szCs w:val="28"/>
        </w:rPr>
        <w:t>məhkəmələr</w:t>
      </w:r>
      <w:r w:rsidRPr="005631C3">
        <w:rPr>
          <w:sz w:val="28"/>
          <w:szCs w:val="28"/>
        </w:rPr>
        <w:t xml:space="preserve"> tərəfindən müəyyən edilmiş hallarından görünür ki, </w:t>
      </w:r>
      <w:r w:rsidR="00B640B2" w:rsidRPr="005631C3">
        <w:rPr>
          <w:sz w:val="28"/>
          <w:szCs w:val="28"/>
        </w:rPr>
        <w:t>Sumqayıt şəhər Xalq Deputatları Sove</w:t>
      </w:r>
      <w:r w:rsidR="00FA6E9D" w:rsidRPr="005631C3">
        <w:rPr>
          <w:sz w:val="28"/>
          <w:szCs w:val="28"/>
        </w:rPr>
        <w:t>ti</w:t>
      </w:r>
      <w:r w:rsidR="00B640B2" w:rsidRPr="005631C3">
        <w:rPr>
          <w:sz w:val="28"/>
          <w:szCs w:val="28"/>
        </w:rPr>
        <w:t xml:space="preserve"> İcra</w:t>
      </w:r>
      <w:r w:rsidR="00FF7FC2" w:rsidRPr="005631C3">
        <w:rPr>
          <w:sz w:val="28"/>
          <w:szCs w:val="28"/>
        </w:rPr>
        <w:t>iy</w:t>
      </w:r>
      <w:r w:rsidR="00B640B2" w:rsidRPr="005631C3">
        <w:rPr>
          <w:sz w:val="28"/>
          <w:szCs w:val="28"/>
        </w:rPr>
        <w:t xml:space="preserve">yə Komitəsinin 18 iyul </w:t>
      </w:r>
      <w:r w:rsidRPr="005631C3">
        <w:rPr>
          <w:sz w:val="28"/>
          <w:szCs w:val="28"/>
        </w:rPr>
        <w:t>1991-ci il</w:t>
      </w:r>
      <w:r w:rsidR="00A9248D" w:rsidRPr="005631C3">
        <w:rPr>
          <w:sz w:val="28"/>
          <w:szCs w:val="28"/>
        </w:rPr>
        <w:t xml:space="preserve"> tarixli qərarı ilə Sumqayıt alü</w:t>
      </w:r>
      <w:r w:rsidRPr="005631C3">
        <w:rPr>
          <w:sz w:val="28"/>
          <w:szCs w:val="28"/>
        </w:rPr>
        <w:t>minium zavoduna sağlamlıq və istirahət zonası tikmək üçün Sumqayıt-Novxanı yolu boyunca bağlar sahəsindən dənizə sarı dənizkənarı zolaqda 1 ha torpaq sahəsi ayrılmışdır. Sonradan Sumqayıt şəhər İ</w:t>
      </w:r>
      <w:r w:rsidR="00B640B2" w:rsidRPr="005631C3">
        <w:rPr>
          <w:sz w:val="28"/>
          <w:szCs w:val="28"/>
        </w:rPr>
        <w:t xml:space="preserve">cra </w:t>
      </w:r>
      <w:r w:rsidRPr="005631C3">
        <w:rPr>
          <w:sz w:val="28"/>
          <w:szCs w:val="28"/>
        </w:rPr>
        <w:t>H</w:t>
      </w:r>
      <w:r w:rsidR="00FA6E9D" w:rsidRPr="005631C3">
        <w:rPr>
          <w:sz w:val="28"/>
          <w:szCs w:val="28"/>
        </w:rPr>
        <w:t xml:space="preserve">akimiyyəti başçısının </w:t>
      </w:r>
      <w:r w:rsidR="00B640B2" w:rsidRPr="005631C3">
        <w:rPr>
          <w:sz w:val="28"/>
          <w:szCs w:val="28"/>
        </w:rPr>
        <w:t xml:space="preserve">7 iyun </w:t>
      </w:r>
      <w:r w:rsidRPr="005631C3">
        <w:rPr>
          <w:sz w:val="28"/>
          <w:szCs w:val="28"/>
        </w:rPr>
        <w:t xml:space="preserve">1999-cu </w:t>
      </w:r>
      <w:r w:rsidR="00513262" w:rsidRPr="005631C3">
        <w:rPr>
          <w:sz w:val="28"/>
          <w:szCs w:val="28"/>
        </w:rPr>
        <w:t>il tarixli 383 saylı sərəncamı</w:t>
      </w:r>
      <w:r w:rsidRPr="005631C3">
        <w:rPr>
          <w:sz w:val="28"/>
          <w:szCs w:val="28"/>
        </w:rPr>
        <w:t xml:space="preserve"> </w:t>
      </w:r>
      <w:r w:rsidR="00513262" w:rsidRPr="005631C3">
        <w:rPr>
          <w:sz w:val="28"/>
          <w:szCs w:val="28"/>
        </w:rPr>
        <w:t>ilə</w:t>
      </w:r>
      <w:r w:rsidRPr="005631C3">
        <w:rPr>
          <w:sz w:val="28"/>
          <w:szCs w:val="28"/>
        </w:rPr>
        <w:t xml:space="preserve"> “S</w:t>
      </w:r>
      <w:r w:rsidR="00FA6E9D" w:rsidRPr="005631C3">
        <w:rPr>
          <w:sz w:val="28"/>
          <w:szCs w:val="28"/>
        </w:rPr>
        <w:t>umqayıtəlvanmetal” İ</w:t>
      </w:r>
      <w:r w:rsidR="00FF7FC2" w:rsidRPr="005631C3">
        <w:rPr>
          <w:sz w:val="28"/>
          <w:szCs w:val="28"/>
        </w:rPr>
        <w:t xml:space="preserve">stehsalat </w:t>
      </w:r>
      <w:r w:rsidR="00FA6E9D" w:rsidRPr="005631C3">
        <w:rPr>
          <w:sz w:val="28"/>
          <w:szCs w:val="28"/>
        </w:rPr>
        <w:t>B</w:t>
      </w:r>
      <w:r w:rsidR="00FF7FC2" w:rsidRPr="005631C3">
        <w:rPr>
          <w:sz w:val="28"/>
          <w:szCs w:val="28"/>
        </w:rPr>
        <w:t>irliyinin</w:t>
      </w:r>
      <w:r w:rsidR="00FA6E9D" w:rsidRPr="005631C3">
        <w:rPr>
          <w:sz w:val="28"/>
          <w:szCs w:val="28"/>
        </w:rPr>
        <w:t xml:space="preserve"> </w:t>
      </w:r>
      <w:r w:rsidR="00B640B2" w:rsidRPr="005631C3">
        <w:rPr>
          <w:sz w:val="28"/>
          <w:szCs w:val="28"/>
        </w:rPr>
        <w:t xml:space="preserve">1 oktyabr </w:t>
      </w:r>
      <w:r w:rsidRPr="005631C3">
        <w:rPr>
          <w:sz w:val="28"/>
          <w:szCs w:val="28"/>
        </w:rPr>
        <w:t>1998-ci il tarixli r</w:t>
      </w:r>
      <w:r w:rsidR="00FA6E9D" w:rsidRPr="005631C3">
        <w:rPr>
          <w:sz w:val="28"/>
          <w:szCs w:val="28"/>
        </w:rPr>
        <w:t xml:space="preserve">azılıq məktubunu nəzərə alaraq </w:t>
      </w:r>
      <w:r w:rsidRPr="005631C3">
        <w:rPr>
          <w:sz w:val="28"/>
          <w:szCs w:val="28"/>
        </w:rPr>
        <w:t>1 ha torpaq sahəsi geri alın</w:t>
      </w:r>
      <w:r w:rsidR="00FA6E9D" w:rsidRPr="005631C3">
        <w:rPr>
          <w:sz w:val="28"/>
          <w:szCs w:val="28"/>
        </w:rPr>
        <w:t>mış</w:t>
      </w:r>
      <w:r w:rsidR="00B50F4B" w:rsidRPr="005631C3">
        <w:rPr>
          <w:sz w:val="28"/>
          <w:szCs w:val="28"/>
        </w:rPr>
        <w:t xml:space="preserve"> və</w:t>
      </w:r>
      <w:r w:rsidR="00FF7FC2" w:rsidRPr="005631C3">
        <w:rPr>
          <w:sz w:val="28"/>
          <w:szCs w:val="28"/>
        </w:rPr>
        <w:t xml:space="preserve"> həmin məqsədlə</w:t>
      </w:r>
      <w:r w:rsidRPr="005631C3">
        <w:rPr>
          <w:sz w:val="28"/>
          <w:szCs w:val="28"/>
        </w:rPr>
        <w:t xml:space="preserve"> tikinti aparmaq üçün “Qönçə-83” firmasına verilmişdir. Sumqayıt şəhər Memarlıq və Şəhərsalma Şöbəsi tərəfindən ayrılmış torpaq sahəsində sağlamlıq və isti</w:t>
      </w:r>
      <w:r w:rsidR="00B640B2" w:rsidRPr="005631C3">
        <w:rPr>
          <w:sz w:val="28"/>
          <w:szCs w:val="28"/>
        </w:rPr>
        <w:t xml:space="preserve">rahət zonası tikilməsi üçün 26 </w:t>
      </w:r>
      <w:r w:rsidRPr="005631C3">
        <w:rPr>
          <w:sz w:val="28"/>
          <w:szCs w:val="28"/>
        </w:rPr>
        <w:t xml:space="preserve">saylı inşaat pasportu tərtib edilmişdir. Bundan sonra torpaq sahəsinə dair daimi istifadə hüququ 15 aprel 2004-cü il tarixli alqı-satqı müqaviləsinə əsasən </w:t>
      </w:r>
      <w:r w:rsidR="006D5AA0" w:rsidRPr="005631C3">
        <w:rPr>
          <w:sz w:val="28"/>
          <w:szCs w:val="28"/>
        </w:rPr>
        <w:t>“</w:t>
      </w:r>
      <w:r w:rsidR="00B50F4B" w:rsidRPr="005631C3">
        <w:rPr>
          <w:sz w:val="28"/>
          <w:szCs w:val="28"/>
        </w:rPr>
        <w:t>Qö</w:t>
      </w:r>
      <w:r w:rsidRPr="005631C3">
        <w:rPr>
          <w:sz w:val="28"/>
          <w:szCs w:val="28"/>
        </w:rPr>
        <w:t>nçə-83</w:t>
      </w:r>
      <w:r w:rsidR="006D5AA0" w:rsidRPr="005631C3">
        <w:rPr>
          <w:sz w:val="28"/>
          <w:szCs w:val="28"/>
        </w:rPr>
        <w:t>”</w:t>
      </w:r>
      <w:r w:rsidRPr="005631C3">
        <w:rPr>
          <w:sz w:val="28"/>
          <w:szCs w:val="28"/>
        </w:rPr>
        <w:t xml:space="preserve"> firması tərəfindən </w:t>
      </w:r>
      <w:r w:rsidR="006D5AA0" w:rsidRPr="005631C3">
        <w:rPr>
          <w:sz w:val="28"/>
          <w:szCs w:val="28"/>
        </w:rPr>
        <w:t>“</w:t>
      </w:r>
      <w:r w:rsidRPr="005631C3">
        <w:rPr>
          <w:sz w:val="28"/>
          <w:szCs w:val="28"/>
        </w:rPr>
        <w:t>Elit-Ko</w:t>
      </w:r>
      <w:r w:rsidR="006D5AA0" w:rsidRPr="005631C3">
        <w:rPr>
          <w:sz w:val="28"/>
          <w:szCs w:val="28"/>
        </w:rPr>
        <w:t>”</w:t>
      </w:r>
      <w:r w:rsidRPr="005631C3">
        <w:rPr>
          <w:sz w:val="28"/>
          <w:szCs w:val="28"/>
        </w:rPr>
        <w:t xml:space="preserve"> M</w:t>
      </w:r>
      <w:r w:rsidR="0092389B" w:rsidRPr="005631C3">
        <w:rPr>
          <w:sz w:val="28"/>
          <w:szCs w:val="28"/>
        </w:rPr>
        <w:t xml:space="preserve">əhdud </w:t>
      </w:r>
      <w:r w:rsidRPr="005631C3">
        <w:rPr>
          <w:sz w:val="28"/>
          <w:szCs w:val="28"/>
        </w:rPr>
        <w:t>M</w:t>
      </w:r>
      <w:r w:rsidR="0092389B" w:rsidRPr="005631C3">
        <w:rPr>
          <w:sz w:val="28"/>
          <w:szCs w:val="28"/>
        </w:rPr>
        <w:t xml:space="preserve">əsuliyyətli </w:t>
      </w:r>
      <w:r w:rsidRPr="005631C3">
        <w:rPr>
          <w:sz w:val="28"/>
          <w:szCs w:val="28"/>
        </w:rPr>
        <w:t>C</w:t>
      </w:r>
      <w:r w:rsidR="00FF7FC2" w:rsidRPr="005631C3">
        <w:rPr>
          <w:sz w:val="28"/>
          <w:szCs w:val="28"/>
        </w:rPr>
        <w:t>əmiyyətinə</w:t>
      </w:r>
      <w:r w:rsidRPr="005631C3">
        <w:rPr>
          <w:sz w:val="28"/>
          <w:szCs w:val="28"/>
        </w:rPr>
        <w:t>, 30 dekabr 2004-cü il tarixli alqı-satqı müqaviləsinə əs</w:t>
      </w:r>
      <w:r w:rsidR="00B640B2" w:rsidRPr="005631C3">
        <w:rPr>
          <w:sz w:val="28"/>
          <w:szCs w:val="28"/>
        </w:rPr>
        <w:t>asən isə sonuncu tərəfindən V.</w:t>
      </w:r>
      <w:r w:rsidR="00FF7FC2" w:rsidRPr="005631C3">
        <w:rPr>
          <w:sz w:val="28"/>
          <w:szCs w:val="28"/>
        </w:rPr>
        <w:t>Quliyevə satılmış və</w:t>
      </w:r>
      <w:r w:rsidRPr="005631C3">
        <w:rPr>
          <w:sz w:val="28"/>
          <w:szCs w:val="28"/>
        </w:rPr>
        <w:t xml:space="preserve"> 19 yanvar 2005-ci il tarix</w:t>
      </w:r>
      <w:r w:rsidR="00FF7FC2" w:rsidRPr="005631C3">
        <w:rPr>
          <w:sz w:val="28"/>
          <w:szCs w:val="28"/>
        </w:rPr>
        <w:t>in</w:t>
      </w:r>
      <w:r w:rsidRPr="005631C3">
        <w:rPr>
          <w:sz w:val="28"/>
          <w:szCs w:val="28"/>
        </w:rPr>
        <w:t xml:space="preserve">də </w:t>
      </w:r>
      <w:r w:rsidR="00FF7FC2" w:rsidRPr="005631C3">
        <w:rPr>
          <w:sz w:val="28"/>
          <w:szCs w:val="28"/>
        </w:rPr>
        <w:t>onun</w:t>
      </w:r>
      <w:r w:rsidRPr="005631C3">
        <w:rPr>
          <w:sz w:val="28"/>
          <w:szCs w:val="28"/>
        </w:rPr>
        <w:t xml:space="preserve"> adına torpaqdan daimi istifadə hüququna dair Dövlət Aktı verilmişdir.</w:t>
      </w:r>
    </w:p>
    <w:p w:rsidR="00F10557" w:rsidRPr="005631C3" w:rsidRDefault="002573EF" w:rsidP="005631C3">
      <w:pPr>
        <w:ind w:firstLine="567"/>
        <w:jc w:val="both"/>
        <w:rPr>
          <w:sz w:val="28"/>
          <w:szCs w:val="28"/>
        </w:rPr>
      </w:pPr>
      <w:r w:rsidRPr="005631C3">
        <w:rPr>
          <w:sz w:val="28"/>
          <w:szCs w:val="28"/>
        </w:rPr>
        <w:t>İş üzrə h</w:t>
      </w:r>
      <w:r w:rsidR="00F71969" w:rsidRPr="005631C3">
        <w:rPr>
          <w:sz w:val="28"/>
          <w:szCs w:val="28"/>
        </w:rPr>
        <w:t xml:space="preserve">əmçinin </w:t>
      </w:r>
      <w:r w:rsidR="00FC74EA" w:rsidRPr="005631C3">
        <w:rPr>
          <w:sz w:val="28"/>
          <w:szCs w:val="28"/>
        </w:rPr>
        <w:t>müəyyən e</w:t>
      </w:r>
      <w:r w:rsidR="0029557F" w:rsidRPr="005631C3">
        <w:rPr>
          <w:sz w:val="28"/>
          <w:szCs w:val="28"/>
        </w:rPr>
        <w:t>dilm</w:t>
      </w:r>
      <w:r w:rsidR="00FC74EA" w:rsidRPr="005631C3">
        <w:rPr>
          <w:sz w:val="28"/>
          <w:szCs w:val="28"/>
        </w:rPr>
        <w:t xml:space="preserve">işdir ki, </w:t>
      </w:r>
      <w:r w:rsidR="00FA6E9D" w:rsidRPr="005631C3">
        <w:rPr>
          <w:sz w:val="28"/>
          <w:szCs w:val="28"/>
        </w:rPr>
        <w:t xml:space="preserve">29 avqust 2007-ci il tarixli </w:t>
      </w:r>
      <w:r w:rsidR="00FC74EA" w:rsidRPr="005631C3">
        <w:rPr>
          <w:sz w:val="28"/>
          <w:szCs w:val="28"/>
        </w:rPr>
        <w:t xml:space="preserve">müəssisənin (obyektin) </w:t>
      </w:r>
      <w:r w:rsidR="00146750" w:rsidRPr="005631C3">
        <w:rPr>
          <w:sz w:val="28"/>
          <w:szCs w:val="28"/>
        </w:rPr>
        <w:t xml:space="preserve">alqı-satqı müqaviləsinə əsasən </w:t>
      </w:r>
      <w:r w:rsidR="00B50F4B" w:rsidRPr="005631C3">
        <w:rPr>
          <w:sz w:val="28"/>
          <w:szCs w:val="28"/>
        </w:rPr>
        <w:t>DƏİEDK</w:t>
      </w:r>
      <w:r w:rsidR="00146750" w:rsidRPr="005631C3">
        <w:rPr>
          <w:sz w:val="28"/>
          <w:szCs w:val="28"/>
        </w:rPr>
        <w:t xml:space="preserve"> tərəfindən Sumqayıt şəhəri, Sumqayıt-Novxanı yolunun dənizkənarı zolağında yerləşən istirahət zonasının yarımçıq tikilisi 6.52</w:t>
      </w:r>
      <w:r w:rsidR="00F16AE4" w:rsidRPr="005631C3">
        <w:rPr>
          <w:sz w:val="28"/>
          <w:szCs w:val="28"/>
        </w:rPr>
        <w:t>6 manata H.</w:t>
      </w:r>
      <w:r w:rsidR="00146750" w:rsidRPr="005631C3">
        <w:rPr>
          <w:sz w:val="28"/>
          <w:szCs w:val="28"/>
        </w:rPr>
        <w:t>Həmzəyevə satılmış, 25 sentyabr 2007-ci il tarix</w:t>
      </w:r>
      <w:r w:rsidR="0029557F" w:rsidRPr="005631C3">
        <w:rPr>
          <w:sz w:val="28"/>
          <w:szCs w:val="28"/>
        </w:rPr>
        <w:t>in</w:t>
      </w:r>
      <w:r w:rsidR="00146750" w:rsidRPr="005631C3">
        <w:rPr>
          <w:sz w:val="28"/>
          <w:szCs w:val="28"/>
        </w:rPr>
        <w:t>də son</w:t>
      </w:r>
      <w:r w:rsidR="005F7EE2" w:rsidRPr="005631C3">
        <w:rPr>
          <w:sz w:val="28"/>
          <w:szCs w:val="28"/>
        </w:rPr>
        <w:t>uncunun adına yarımç</w:t>
      </w:r>
      <w:r w:rsidR="00146750" w:rsidRPr="005631C3">
        <w:rPr>
          <w:sz w:val="28"/>
          <w:szCs w:val="28"/>
        </w:rPr>
        <w:t xml:space="preserve">ıq tikiliyə dair şəhadətnamə verilmişdir. Bundan sonra 25 oktyabr 2007-ci il tarixli özəlləşdirilən müəssisə və obyektin yerləşdiyi torpaq sahəsinin alqı-satqı müqaviləsinə əsasən </w:t>
      </w:r>
      <w:r w:rsidR="00B50F4B" w:rsidRPr="005631C3">
        <w:rPr>
          <w:sz w:val="28"/>
          <w:szCs w:val="28"/>
        </w:rPr>
        <w:t xml:space="preserve">DƏİEDK </w:t>
      </w:r>
      <w:r w:rsidR="00146750" w:rsidRPr="005631C3">
        <w:rPr>
          <w:sz w:val="28"/>
          <w:szCs w:val="28"/>
        </w:rPr>
        <w:t xml:space="preserve">tərəfindən yarımçıq tikilinin yerləşdiyi 10.000 kv.m </w:t>
      </w:r>
      <w:r w:rsidR="00F16AE4" w:rsidRPr="005631C3">
        <w:rPr>
          <w:sz w:val="28"/>
          <w:szCs w:val="28"/>
        </w:rPr>
        <w:t>torpaq sahəsi 14.400 manata H.</w:t>
      </w:r>
      <w:r w:rsidR="00146750" w:rsidRPr="005631C3">
        <w:rPr>
          <w:sz w:val="28"/>
          <w:szCs w:val="28"/>
        </w:rPr>
        <w:t>Həmzəyevə satılmış, 20 noyabr 2007-ci il tarix</w:t>
      </w:r>
      <w:r w:rsidR="00683EE1" w:rsidRPr="005631C3">
        <w:rPr>
          <w:sz w:val="28"/>
          <w:szCs w:val="28"/>
        </w:rPr>
        <w:t>in</w:t>
      </w:r>
      <w:r w:rsidR="00146750" w:rsidRPr="005631C3">
        <w:rPr>
          <w:sz w:val="28"/>
          <w:szCs w:val="28"/>
        </w:rPr>
        <w:t>də sonuncunun adına torpaq sahəsinə dair şəhadətnamə verilmişdir.</w:t>
      </w:r>
    </w:p>
    <w:p w:rsidR="00F10557" w:rsidRPr="005631C3" w:rsidRDefault="00715EC4" w:rsidP="005631C3">
      <w:pPr>
        <w:ind w:firstLine="567"/>
        <w:jc w:val="both"/>
        <w:rPr>
          <w:sz w:val="28"/>
          <w:szCs w:val="28"/>
        </w:rPr>
      </w:pPr>
      <w:r w:rsidRPr="005631C3">
        <w:rPr>
          <w:sz w:val="28"/>
          <w:szCs w:val="28"/>
        </w:rPr>
        <w:t>B</w:t>
      </w:r>
      <w:r w:rsidR="002521AF" w:rsidRPr="005631C3">
        <w:rPr>
          <w:sz w:val="28"/>
          <w:szCs w:val="28"/>
        </w:rPr>
        <w:t xml:space="preserve">irinci instansiya məhkəməsi iddianı </w:t>
      </w:r>
      <w:r w:rsidR="009F6615" w:rsidRPr="005631C3">
        <w:rPr>
          <w:sz w:val="28"/>
          <w:szCs w:val="28"/>
        </w:rPr>
        <w:t>təmin</w:t>
      </w:r>
      <w:r w:rsidR="002521AF" w:rsidRPr="005631C3">
        <w:rPr>
          <w:sz w:val="28"/>
          <w:szCs w:val="28"/>
        </w:rPr>
        <w:t xml:space="preserve"> edərkən </w:t>
      </w:r>
      <w:r w:rsidR="00592D0B" w:rsidRPr="005631C3">
        <w:rPr>
          <w:sz w:val="28"/>
          <w:szCs w:val="28"/>
        </w:rPr>
        <w:t xml:space="preserve">13 mart 2009-cu il tarixli </w:t>
      </w:r>
      <w:r w:rsidRPr="005631C3">
        <w:rPr>
          <w:sz w:val="28"/>
          <w:szCs w:val="28"/>
        </w:rPr>
        <w:t>qətnaməsini</w:t>
      </w:r>
      <w:r w:rsidR="002521AF" w:rsidRPr="005631C3">
        <w:rPr>
          <w:sz w:val="28"/>
          <w:szCs w:val="28"/>
        </w:rPr>
        <w:t xml:space="preserve"> onunla əsaslandırmışdır ki,</w:t>
      </w:r>
      <w:r w:rsidR="009F6615" w:rsidRPr="005631C3">
        <w:rPr>
          <w:sz w:val="28"/>
          <w:szCs w:val="28"/>
        </w:rPr>
        <w:t xml:space="preserve"> mü</w:t>
      </w:r>
      <w:r w:rsidR="00D510F6" w:rsidRPr="005631C3">
        <w:rPr>
          <w:sz w:val="28"/>
          <w:szCs w:val="28"/>
        </w:rPr>
        <w:t xml:space="preserve">bahisəli torpaq sahəsi 30 dekabr </w:t>
      </w:r>
      <w:r w:rsidR="009F6615" w:rsidRPr="005631C3">
        <w:rPr>
          <w:sz w:val="28"/>
          <w:szCs w:val="28"/>
        </w:rPr>
        <w:t>2004-cü il tarixli alqı-satqı müqaviləsinə əsasən V.Quliyevin daimi istifadəsinə verilm</w:t>
      </w:r>
      <w:r w:rsidR="00FC74EA" w:rsidRPr="005631C3">
        <w:rPr>
          <w:sz w:val="28"/>
          <w:szCs w:val="28"/>
        </w:rPr>
        <w:t>iş</w:t>
      </w:r>
      <w:r w:rsidR="009F6615" w:rsidRPr="005631C3">
        <w:rPr>
          <w:sz w:val="28"/>
          <w:szCs w:val="28"/>
        </w:rPr>
        <w:t xml:space="preserve"> və bu barədə sonuncunun adına torpaqdan daimi istifadə hüququna dair </w:t>
      </w:r>
      <w:r w:rsidR="006D5AA0" w:rsidRPr="005631C3">
        <w:rPr>
          <w:sz w:val="28"/>
          <w:szCs w:val="28"/>
        </w:rPr>
        <w:t>D</w:t>
      </w:r>
      <w:r w:rsidR="009F6615" w:rsidRPr="005631C3">
        <w:rPr>
          <w:sz w:val="28"/>
          <w:szCs w:val="28"/>
        </w:rPr>
        <w:t xml:space="preserve">övlət </w:t>
      </w:r>
      <w:r w:rsidR="006D5AA0" w:rsidRPr="005631C3">
        <w:rPr>
          <w:sz w:val="28"/>
          <w:szCs w:val="28"/>
        </w:rPr>
        <w:t>A</w:t>
      </w:r>
      <w:r w:rsidR="00FA6E9D" w:rsidRPr="005631C3">
        <w:rPr>
          <w:sz w:val="28"/>
          <w:szCs w:val="28"/>
        </w:rPr>
        <w:t>ktı</w:t>
      </w:r>
      <w:r w:rsidRPr="005631C3">
        <w:rPr>
          <w:sz w:val="28"/>
          <w:szCs w:val="28"/>
        </w:rPr>
        <w:t xml:space="preserve"> verilmişdir.</w:t>
      </w:r>
      <w:r w:rsidR="00FA6E9D" w:rsidRPr="005631C3">
        <w:rPr>
          <w:sz w:val="28"/>
          <w:szCs w:val="28"/>
        </w:rPr>
        <w:t xml:space="preserve"> </w:t>
      </w:r>
      <w:r w:rsidR="00B353B1" w:rsidRPr="005631C3">
        <w:rPr>
          <w:sz w:val="28"/>
          <w:szCs w:val="28"/>
        </w:rPr>
        <w:t>Eyni zamanda</w:t>
      </w:r>
      <w:r w:rsidR="002573EF" w:rsidRPr="005631C3">
        <w:rPr>
          <w:sz w:val="28"/>
          <w:szCs w:val="28"/>
        </w:rPr>
        <w:t xml:space="preserve"> məhkəmə hesab etmişdir ki,</w:t>
      </w:r>
      <w:r w:rsidR="00B353B1" w:rsidRPr="005631C3">
        <w:rPr>
          <w:sz w:val="28"/>
          <w:szCs w:val="28"/>
        </w:rPr>
        <w:t xml:space="preserve"> h</w:t>
      </w:r>
      <w:r w:rsidR="00FA6E9D" w:rsidRPr="005631C3">
        <w:rPr>
          <w:sz w:val="28"/>
          <w:szCs w:val="28"/>
        </w:rPr>
        <w:t xml:space="preserve">əmin torpaq sahəsinin digər fiziki şəxs H.Həmzəyevə satılması ilə əlaqədar </w:t>
      </w:r>
      <w:r w:rsidR="00B50F4B" w:rsidRPr="005631C3">
        <w:rPr>
          <w:sz w:val="28"/>
          <w:szCs w:val="28"/>
        </w:rPr>
        <w:t>DƏİEDK-nın</w:t>
      </w:r>
      <w:r w:rsidR="00FA6E9D" w:rsidRPr="005631C3">
        <w:rPr>
          <w:sz w:val="28"/>
          <w:szCs w:val="28"/>
        </w:rPr>
        <w:t xml:space="preserve"> hərəkətləri qanuna uyğun olmamış və bu zaman</w:t>
      </w:r>
      <w:r w:rsidR="009F6615" w:rsidRPr="005631C3">
        <w:rPr>
          <w:sz w:val="28"/>
          <w:szCs w:val="28"/>
        </w:rPr>
        <w:t xml:space="preserve"> </w:t>
      </w:r>
      <w:r w:rsidR="00F21BA5" w:rsidRPr="005631C3">
        <w:rPr>
          <w:sz w:val="28"/>
          <w:szCs w:val="28"/>
        </w:rPr>
        <w:t xml:space="preserve">torpağın yüklü olub-olmaması barədə </w:t>
      </w:r>
      <w:r w:rsidR="00B50F4B" w:rsidRPr="005631C3">
        <w:rPr>
          <w:sz w:val="28"/>
          <w:szCs w:val="28"/>
        </w:rPr>
        <w:t>DTXK-nın</w:t>
      </w:r>
      <w:r w:rsidRPr="005631C3">
        <w:rPr>
          <w:sz w:val="28"/>
          <w:szCs w:val="28"/>
        </w:rPr>
        <w:t xml:space="preserve"> rəyi</w:t>
      </w:r>
      <w:r w:rsidR="00F21BA5" w:rsidRPr="005631C3">
        <w:rPr>
          <w:sz w:val="28"/>
          <w:szCs w:val="28"/>
        </w:rPr>
        <w:t xml:space="preserve"> al</w:t>
      </w:r>
      <w:r w:rsidR="00B353B1" w:rsidRPr="005631C3">
        <w:rPr>
          <w:sz w:val="28"/>
          <w:szCs w:val="28"/>
        </w:rPr>
        <w:t>ın</w:t>
      </w:r>
      <w:r w:rsidR="00F21BA5" w:rsidRPr="005631C3">
        <w:rPr>
          <w:sz w:val="28"/>
          <w:szCs w:val="28"/>
        </w:rPr>
        <w:t>mamış və</w:t>
      </w:r>
      <w:r w:rsidR="00FC74EA" w:rsidRPr="005631C3">
        <w:rPr>
          <w:sz w:val="28"/>
          <w:szCs w:val="28"/>
        </w:rPr>
        <w:t xml:space="preserve"> məhkəməyə </w:t>
      </w:r>
      <w:r w:rsidR="009F6615" w:rsidRPr="005631C3">
        <w:rPr>
          <w:sz w:val="28"/>
          <w:szCs w:val="28"/>
        </w:rPr>
        <w:t>həmin torpaq sahəsində yerləşən hər hansı bir yarımçıq tikilinin mövcud olmasına dair mötəbər sübutlar, yəni layihə-smeta, inş</w:t>
      </w:r>
      <w:r w:rsidR="00D510F6" w:rsidRPr="005631C3">
        <w:rPr>
          <w:sz w:val="28"/>
          <w:szCs w:val="28"/>
        </w:rPr>
        <w:t>aat pasportu təqdim edilməmişdir.</w:t>
      </w:r>
    </w:p>
    <w:p w:rsidR="00F10557" w:rsidRPr="005631C3" w:rsidRDefault="00F10E6C" w:rsidP="005631C3">
      <w:pPr>
        <w:ind w:firstLine="567"/>
        <w:jc w:val="both"/>
        <w:rPr>
          <w:sz w:val="28"/>
          <w:szCs w:val="28"/>
        </w:rPr>
      </w:pPr>
      <w:r w:rsidRPr="005631C3">
        <w:rPr>
          <w:sz w:val="28"/>
          <w:szCs w:val="28"/>
        </w:rPr>
        <w:lastRenderedPageBreak/>
        <w:t>Apellyasiya instansiya</w:t>
      </w:r>
      <w:r w:rsidR="0091156F" w:rsidRPr="005631C3">
        <w:rPr>
          <w:sz w:val="28"/>
          <w:szCs w:val="28"/>
        </w:rPr>
        <w:t>sı</w:t>
      </w:r>
      <w:r w:rsidRPr="005631C3">
        <w:rPr>
          <w:sz w:val="28"/>
          <w:szCs w:val="28"/>
        </w:rPr>
        <w:t xml:space="preserve"> məhkəməsi </w:t>
      </w:r>
      <w:r w:rsidR="002C2051" w:rsidRPr="005631C3">
        <w:rPr>
          <w:sz w:val="28"/>
          <w:szCs w:val="28"/>
        </w:rPr>
        <w:t xml:space="preserve">26 avqust 2011-ci il tarixli qətnaməsi ilə </w:t>
      </w:r>
      <w:r w:rsidRPr="005631C3">
        <w:rPr>
          <w:sz w:val="28"/>
          <w:szCs w:val="28"/>
        </w:rPr>
        <w:t>birinci</w:t>
      </w:r>
      <w:r w:rsidR="00F82023" w:rsidRPr="005631C3">
        <w:rPr>
          <w:sz w:val="28"/>
          <w:szCs w:val="28"/>
        </w:rPr>
        <w:t xml:space="preserve"> instansiya məhkəməsinin gəldiyi bu nəticəni qanu</w:t>
      </w:r>
      <w:r w:rsidR="0091156F" w:rsidRPr="005631C3">
        <w:rPr>
          <w:sz w:val="28"/>
          <w:szCs w:val="28"/>
        </w:rPr>
        <w:t>ni və əsaslı hesab etmişdir.</w:t>
      </w:r>
    </w:p>
    <w:p w:rsidR="00F10557" w:rsidRPr="005631C3" w:rsidRDefault="00B353B1" w:rsidP="005631C3">
      <w:pPr>
        <w:ind w:firstLine="567"/>
        <w:jc w:val="both"/>
        <w:rPr>
          <w:sz w:val="28"/>
          <w:szCs w:val="28"/>
        </w:rPr>
      </w:pPr>
      <w:r w:rsidRPr="005631C3">
        <w:rPr>
          <w:sz w:val="28"/>
          <w:szCs w:val="28"/>
        </w:rPr>
        <w:t>Ali Məhkəmənin Mülki Kollegiyası</w:t>
      </w:r>
      <w:r w:rsidR="00E66413" w:rsidRPr="005631C3">
        <w:rPr>
          <w:sz w:val="28"/>
          <w:szCs w:val="28"/>
        </w:rPr>
        <w:t xml:space="preserve"> </w:t>
      </w:r>
      <w:r w:rsidR="00FB1069" w:rsidRPr="005631C3">
        <w:rPr>
          <w:sz w:val="28"/>
          <w:szCs w:val="28"/>
        </w:rPr>
        <w:t xml:space="preserve">isə </w:t>
      </w:r>
      <w:r w:rsidR="00FE4470" w:rsidRPr="005631C3">
        <w:rPr>
          <w:sz w:val="28"/>
          <w:szCs w:val="28"/>
        </w:rPr>
        <w:t xml:space="preserve">17 iyun 2014-cü il tarixli </w:t>
      </w:r>
      <w:r w:rsidR="00E66413" w:rsidRPr="005631C3">
        <w:rPr>
          <w:sz w:val="28"/>
          <w:szCs w:val="28"/>
        </w:rPr>
        <w:t>qərarı ilə apellyasiya instansiya</w:t>
      </w:r>
      <w:r w:rsidR="0091156F" w:rsidRPr="005631C3">
        <w:rPr>
          <w:sz w:val="28"/>
          <w:szCs w:val="28"/>
        </w:rPr>
        <w:t>sı</w:t>
      </w:r>
      <w:r w:rsidR="00E66413" w:rsidRPr="005631C3">
        <w:rPr>
          <w:sz w:val="28"/>
          <w:szCs w:val="28"/>
        </w:rPr>
        <w:t xml:space="preserve"> məhkəməsinin qətnaməsini ləğv edib, işi apellyasiya qaydasında yenidən baxılması üçün qaytararkən </w:t>
      </w:r>
      <w:r w:rsidR="00FB1069" w:rsidRPr="005631C3">
        <w:rPr>
          <w:sz w:val="28"/>
          <w:szCs w:val="28"/>
        </w:rPr>
        <w:t xml:space="preserve">göstərmişdir ki, </w:t>
      </w:r>
      <w:r w:rsidR="00E66413" w:rsidRPr="005631C3">
        <w:rPr>
          <w:sz w:val="28"/>
          <w:szCs w:val="28"/>
        </w:rPr>
        <w:t>mübahisələndirilən ərazidə başa çatdırılmamış t</w:t>
      </w:r>
      <w:r w:rsidR="00FB1069" w:rsidRPr="005631C3">
        <w:rPr>
          <w:sz w:val="28"/>
          <w:szCs w:val="28"/>
        </w:rPr>
        <w:t>ikilinin mövcud olub-olmamasını</w:t>
      </w:r>
      <w:r w:rsidR="00E66413" w:rsidRPr="005631C3">
        <w:rPr>
          <w:sz w:val="28"/>
          <w:szCs w:val="28"/>
        </w:rPr>
        <w:t xml:space="preserve"> müəyyən e</w:t>
      </w:r>
      <w:r w:rsidR="00FB1069" w:rsidRPr="005631C3">
        <w:rPr>
          <w:sz w:val="28"/>
          <w:szCs w:val="28"/>
        </w:rPr>
        <w:t>tmək</w:t>
      </w:r>
      <w:r w:rsidR="00E66413" w:rsidRPr="005631C3">
        <w:rPr>
          <w:sz w:val="28"/>
          <w:szCs w:val="28"/>
        </w:rPr>
        <w:t xml:space="preserve"> üçün həmin ərazi yerində müayinə edilməmi</w:t>
      </w:r>
      <w:r w:rsidR="00FB1069" w:rsidRPr="005631C3">
        <w:rPr>
          <w:sz w:val="28"/>
          <w:szCs w:val="28"/>
        </w:rPr>
        <w:t>ş</w:t>
      </w:r>
      <w:r w:rsidR="00E66413" w:rsidRPr="005631C3">
        <w:rPr>
          <w:sz w:val="28"/>
          <w:szCs w:val="28"/>
        </w:rPr>
        <w:t>, bununla bağlı m</w:t>
      </w:r>
      <w:r w:rsidR="00FA6E9D" w:rsidRPr="005631C3">
        <w:rPr>
          <w:sz w:val="28"/>
          <w:szCs w:val="28"/>
        </w:rPr>
        <w:t>ütəxəssis, yaxud ekspert rəyi</w:t>
      </w:r>
      <w:r w:rsidR="00E66413" w:rsidRPr="005631C3">
        <w:rPr>
          <w:sz w:val="28"/>
          <w:szCs w:val="28"/>
        </w:rPr>
        <w:t xml:space="preserve"> alınmamı</w:t>
      </w:r>
      <w:r w:rsidR="00FB1069" w:rsidRPr="005631C3">
        <w:rPr>
          <w:sz w:val="28"/>
          <w:szCs w:val="28"/>
        </w:rPr>
        <w:t>ş</w:t>
      </w:r>
      <w:r w:rsidR="00E66413" w:rsidRPr="005631C3">
        <w:rPr>
          <w:sz w:val="28"/>
          <w:szCs w:val="28"/>
        </w:rPr>
        <w:t>, həqiqətən də başa çatdırılmamış tikili varsa, bunun nə vaxt və kim tərəfindən inşa olunması, həmin inşaat işlərinin aparılması üçün dövlət vəsaitinin xərclənib-xərclən</w:t>
      </w:r>
      <w:r w:rsidR="0091156F" w:rsidRPr="005631C3">
        <w:rPr>
          <w:sz w:val="28"/>
          <w:szCs w:val="28"/>
        </w:rPr>
        <w:t>məməsi aydınlaşdırılmamı</w:t>
      </w:r>
      <w:r w:rsidR="00FB1069" w:rsidRPr="005631C3">
        <w:rPr>
          <w:sz w:val="28"/>
          <w:szCs w:val="28"/>
        </w:rPr>
        <w:t>şdır</w:t>
      </w:r>
      <w:r w:rsidR="00E66413" w:rsidRPr="005631C3">
        <w:rPr>
          <w:sz w:val="28"/>
          <w:szCs w:val="28"/>
        </w:rPr>
        <w:t>.</w:t>
      </w:r>
    </w:p>
    <w:p w:rsidR="00F10557" w:rsidRPr="005631C3" w:rsidRDefault="00FB1069" w:rsidP="005631C3">
      <w:pPr>
        <w:ind w:firstLine="567"/>
        <w:jc w:val="both"/>
        <w:rPr>
          <w:sz w:val="28"/>
          <w:szCs w:val="28"/>
        </w:rPr>
      </w:pPr>
      <w:r w:rsidRPr="005631C3">
        <w:rPr>
          <w:sz w:val="28"/>
          <w:szCs w:val="28"/>
        </w:rPr>
        <w:t>Yenidən işə baxan a</w:t>
      </w:r>
      <w:r w:rsidR="00FE4470" w:rsidRPr="005631C3">
        <w:rPr>
          <w:sz w:val="28"/>
          <w:szCs w:val="28"/>
        </w:rPr>
        <w:t>pellyasiya instansiyası məhkəməsi</w:t>
      </w:r>
      <w:r w:rsidR="00F71969" w:rsidRPr="005631C3">
        <w:rPr>
          <w:sz w:val="28"/>
          <w:szCs w:val="28"/>
        </w:rPr>
        <w:t xml:space="preserve"> 9 oktyabr 2014-cü il tarixli qətnaməsi ilə</w:t>
      </w:r>
      <w:r w:rsidR="00FE4470" w:rsidRPr="005631C3">
        <w:rPr>
          <w:sz w:val="28"/>
          <w:szCs w:val="28"/>
        </w:rPr>
        <w:t xml:space="preserve"> </w:t>
      </w:r>
      <w:r w:rsidR="009B437B" w:rsidRPr="005631C3">
        <w:rPr>
          <w:sz w:val="28"/>
          <w:szCs w:val="28"/>
        </w:rPr>
        <w:t xml:space="preserve">birinci instansiya məhkəməsinin qətnaməsini dəyişdirmədən və </w:t>
      </w:r>
      <w:r w:rsidR="00FA6E9D" w:rsidRPr="005631C3">
        <w:rPr>
          <w:sz w:val="28"/>
          <w:szCs w:val="28"/>
        </w:rPr>
        <w:t>ƏMDK-</w:t>
      </w:r>
      <w:r w:rsidR="0029557F" w:rsidRPr="005631C3">
        <w:rPr>
          <w:sz w:val="28"/>
          <w:szCs w:val="28"/>
        </w:rPr>
        <w:t>nın</w:t>
      </w:r>
      <w:r w:rsidR="00FA6E9D" w:rsidRPr="005631C3">
        <w:rPr>
          <w:sz w:val="28"/>
          <w:szCs w:val="28"/>
        </w:rPr>
        <w:t xml:space="preserve"> </w:t>
      </w:r>
      <w:r w:rsidR="009B437B" w:rsidRPr="005631C3">
        <w:rPr>
          <w:sz w:val="28"/>
          <w:szCs w:val="28"/>
        </w:rPr>
        <w:t>apellyasiya şikayətini təmin etmədən saxlayarkən, mübahisəli yarımçıq tikilinin qanunvericiliyin tələblərinə uyğun olaraq başa çatdırılmamış tikililərin özəlləşdirilməsi məcburi sayılan obyektlər</w:t>
      </w:r>
      <w:r w:rsidR="000D002C" w:rsidRPr="005631C3">
        <w:rPr>
          <w:sz w:val="28"/>
          <w:szCs w:val="28"/>
        </w:rPr>
        <w:t>in siyahısına daxil edilməməsini</w:t>
      </w:r>
      <w:r w:rsidR="009B437B" w:rsidRPr="005631C3">
        <w:rPr>
          <w:sz w:val="28"/>
          <w:szCs w:val="28"/>
        </w:rPr>
        <w:t>, həmin tikilinin auksion və müsabiqə vasitəsilə öz</w:t>
      </w:r>
      <w:r w:rsidR="000D002C" w:rsidRPr="005631C3">
        <w:rPr>
          <w:sz w:val="28"/>
          <w:szCs w:val="28"/>
        </w:rPr>
        <w:t>əlləşdirilməməsini</w:t>
      </w:r>
      <w:r w:rsidR="009B437B" w:rsidRPr="005631C3">
        <w:rPr>
          <w:sz w:val="28"/>
          <w:szCs w:val="28"/>
        </w:rPr>
        <w:t>, mübahisəli torpaq sahəsi üzərində V.Quliyevin hüququ dövlət qeydiyyatına alındığı halda</w:t>
      </w:r>
      <w:r w:rsidR="00FA6E9D" w:rsidRPr="005631C3">
        <w:rPr>
          <w:sz w:val="28"/>
          <w:szCs w:val="28"/>
        </w:rPr>
        <w:t xml:space="preserve">, həmin torpaq sahəsinin </w:t>
      </w:r>
      <w:r w:rsidR="009E6A2E" w:rsidRPr="005631C3">
        <w:rPr>
          <w:sz w:val="28"/>
          <w:szCs w:val="28"/>
        </w:rPr>
        <w:t>DƏİEDK</w:t>
      </w:r>
      <w:r w:rsidR="009B437B" w:rsidRPr="005631C3">
        <w:rPr>
          <w:sz w:val="28"/>
          <w:szCs w:val="28"/>
        </w:rPr>
        <w:t xml:space="preserve"> tərəfindən qanunsu</w:t>
      </w:r>
      <w:r w:rsidR="000D002C" w:rsidRPr="005631C3">
        <w:rPr>
          <w:sz w:val="28"/>
          <w:szCs w:val="28"/>
        </w:rPr>
        <w:t>z olaraq H.Həmzəyevə satılmasını</w:t>
      </w:r>
      <w:r w:rsidR="009B437B" w:rsidRPr="005631C3">
        <w:rPr>
          <w:sz w:val="28"/>
          <w:szCs w:val="28"/>
        </w:rPr>
        <w:t>, torpaq sahəsinə baxış keçirilərkən onun üzərində hər hansı yarım</w:t>
      </w:r>
      <w:r w:rsidR="00CA66CE" w:rsidRPr="005631C3">
        <w:rPr>
          <w:sz w:val="28"/>
          <w:szCs w:val="28"/>
        </w:rPr>
        <w:t>çıq tikilinin aşkar edilməməsinə və</w:t>
      </w:r>
      <w:r w:rsidR="009B437B" w:rsidRPr="005631C3">
        <w:rPr>
          <w:sz w:val="28"/>
          <w:szCs w:val="28"/>
        </w:rPr>
        <w:t xml:space="preserve"> işin bu halının yerində çəkilmiş fotoşəkillər</w:t>
      </w:r>
      <w:r w:rsidR="000D002C" w:rsidRPr="005631C3">
        <w:rPr>
          <w:sz w:val="28"/>
          <w:szCs w:val="28"/>
        </w:rPr>
        <w:t xml:space="preserve">lə öz təsdiqini tapmasına görə </w:t>
      </w:r>
      <w:r w:rsidR="009B437B" w:rsidRPr="005631C3">
        <w:rPr>
          <w:sz w:val="28"/>
          <w:szCs w:val="28"/>
        </w:rPr>
        <w:t>mütəxəssis, ekspert rəyinin alınmasına ehtiyac olmamasını göstərmişdir.</w:t>
      </w:r>
    </w:p>
    <w:p w:rsidR="00F10557" w:rsidRPr="005631C3" w:rsidRDefault="00FB1069" w:rsidP="005631C3">
      <w:pPr>
        <w:ind w:firstLine="567"/>
        <w:jc w:val="both"/>
        <w:rPr>
          <w:sz w:val="28"/>
          <w:szCs w:val="28"/>
        </w:rPr>
      </w:pPr>
      <w:r w:rsidRPr="005631C3">
        <w:rPr>
          <w:sz w:val="28"/>
          <w:szCs w:val="28"/>
        </w:rPr>
        <w:t>K</w:t>
      </w:r>
      <w:r w:rsidR="003703F4" w:rsidRPr="005631C3">
        <w:rPr>
          <w:sz w:val="28"/>
          <w:szCs w:val="28"/>
        </w:rPr>
        <w:t>assasiya instansiyası məhkəməsi 19 iyun 2015-ci il tarixli qərarı ilə apellyasiya instansiyası məh</w:t>
      </w:r>
      <w:r w:rsidR="002F6B41" w:rsidRPr="005631C3">
        <w:rPr>
          <w:sz w:val="28"/>
          <w:szCs w:val="28"/>
        </w:rPr>
        <w:t>kəməsinin qətnaməsini ləğv edib</w:t>
      </w:r>
      <w:r w:rsidR="003703F4" w:rsidRPr="005631C3">
        <w:rPr>
          <w:sz w:val="28"/>
          <w:szCs w:val="28"/>
        </w:rPr>
        <w:t xml:space="preserve"> işi apellyasiya qaydasında yenidən baxılması üçün qaytararkən göstərmişdir ki, </w:t>
      </w:r>
      <w:r w:rsidR="002573EF" w:rsidRPr="005631C3">
        <w:rPr>
          <w:sz w:val="28"/>
          <w:szCs w:val="28"/>
        </w:rPr>
        <w:t xml:space="preserve">bu məhkəmə </w:t>
      </w:r>
      <w:r w:rsidR="007A24A5" w:rsidRPr="005631C3">
        <w:rPr>
          <w:sz w:val="28"/>
          <w:szCs w:val="28"/>
        </w:rPr>
        <w:t>kassasiya</w:t>
      </w:r>
      <w:r w:rsidR="002573EF" w:rsidRPr="005631C3">
        <w:rPr>
          <w:sz w:val="28"/>
          <w:szCs w:val="28"/>
        </w:rPr>
        <w:t xml:space="preserve"> instansiya</w:t>
      </w:r>
      <w:r w:rsidR="007A24A5" w:rsidRPr="005631C3">
        <w:rPr>
          <w:sz w:val="28"/>
          <w:szCs w:val="28"/>
        </w:rPr>
        <w:t>sı</w:t>
      </w:r>
      <w:r w:rsidR="002573EF" w:rsidRPr="005631C3">
        <w:rPr>
          <w:sz w:val="28"/>
          <w:szCs w:val="28"/>
        </w:rPr>
        <w:t xml:space="preserve"> məhkəməsinin </w:t>
      </w:r>
      <w:r w:rsidR="00B2047D" w:rsidRPr="005631C3">
        <w:rPr>
          <w:sz w:val="28"/>
          <w:szCs w:val="28"/>
        </w:rPr>
        <w:t xml:space="preserve">17 iyun 2014-cü il tarixli qərarındakı </w:t>
      </w:r>
      <w:r w:rsidR="002F6B41" w:rsidRPr="005631C3">
        <w:rPr>
          <w:sz w:val="28"/>
          <w:szCs w:val="28"/>
        </w:rPr>
        <w:t xml:space="preserve">göstərişləri </w:t>
      </w:r>
      <w:r w:rsidR="002573EF" w:rsidRPr="005631C3">
        <w:rPr>
          <w:sz w:val="28"/>
          <w:szCs w:val="28"/>
        </w:rPr>
        <w:t>yerinə yetirməmiş,</w:t>
      </w:r>
      <w:r w:rsidR="00B2047D" w:rsidRPr="005631C3">
        <w:rPr>
          <w:sz w:val="28"/>
          <w:szCs w:val="28"/>
        </w:rPr>
        <w:t xml:space="preserve"> mübahisəli</w:t>
      </w:r>
      <w:r w:rsidR="002F6B41" w:rsidRPr="005631C3">
        <w:rPr>
          <w:sz w:val="28"/>
          <w:szCs w:val="28"/>
        </w:rPr>
        <w:t xml:space="preserve"> ərazidə </w:t>
      </w:r>
      <w:r w:rsidR="00B2047D" w:rsidRPr="005631C3">
        <w:rPr>
          <w:sz w:val="28"/>
          <w:szCs w:val="28"/>
        </w:rPr>
        <w:t>yarımçıq tikilinin olub-olmamasının müəyyə</w:t>
      </w:r>
      <w:r w:rsidR="000C741D" w:rsidRPr="005631C3">
        <w:rPr>
          <w:sz w:val="28"/>
          <w:szCs w:val="28"/>
        </w:rPr>
        <w:t>n edilməsi üçün iş üzrə məhkəmə</w:t>
      </w:r>
      <w:r w:rsidR="00B2047D" w:rsidRPr="005631C3">
        <w:rPr>
          <w:sz w:val="28"/>
          <w:szCs w:val="28"/>
        </w:rPr>
        <w:t>-tikinti</w:t>
      </w:r>
      <w:r w:rsidR="000C741D" w:rsidRPr="005631C3">
        <w:rPr>
          <w:sz w:val="28"/>
          <w:szCs w:val="28"/>
        </w:rPr>
        <w:t xml:space="preserve">-texniki </w:t>
      </w:r>
      <w:r w:rsidR="00B2047D" w:rsidRPr="005631C3">
        <w:rPr>
          <w:sz w:val="28"/>
          <w:szCs w:val="28"/>
        </w:rPr>
        <w:t>ekspertizası təyin</w:t>
      </w:r>
      <w:r w:rsidR="000B408B" w:rsidRPr="005631C3">
        <w:rPr>
          <w:sz w:val="28"/>
          <w:szCs w:val="28"/>
        </w:rPr>
        <w:t xml:space="preserve"> e</w:t>
      </w:r>
      <w:r w:rsidR="002573EF" w:rsidRPr="005631C3">
        <w:rPr>
          <w:sz w:val="28"/>
          <w:szCs w:val="28"/>
        </w:rPr>
        <w:t>tməmişdir</w:t>
      </w:r>
      <w:r w:rsidR="002F6B41" w:rsidRPr="005631C3">
        <w:rPr>
          <w:sz w:val="28"/>
          <w:szCs w:val="28"/>
        </w:rPr>
        <w:t>.</w:t>
      </w:r>
    </w:p>
    <w:p w:rsidR="00F10557" w:rsidRPr="005631C3" w:rsidRDefault="002573EF" w:rsidP="005631C3">
      <w:pPr>
        <w:ind w:firstLine="567"/>
        <w:jc w:val="both"/>
        <w:rPr>
          <w:sz w:val="28"/>
          <w:szCs w:val="28"/>
        </w:rPr>
      </w:pPr>
      <w:r w:rsidRPr="005631C3">
        <w:rPr>
          <w:sz w:val="28"/>
          <w:szCs w:val="28"/>
        </w:rPr>
        <w:t>K</w:t>
      </w:r>
      <w:r w:rsidR="00230C31" w:rsidRPr="005631C3">
        <w:rPr>
          <w:sz w:val="28"/>
          <w:szCs w:val="28"/>
        </w:rPr>
        <w:t>assasiya instansiyası məhkəməsinin yuxarıda qeyd olunan göstərişlərinə uyğun olaraq</w:t>
      </w:r>
      <w:r w:rsidRPr="005631C3">
        <w:rPr>
          <w:sz w:val="28"/>
          <w:szCs w:val="28"/>
        </w:rPr>
        <w:t xml:space="preserve"> Sumqayıt Apellyasiya Məhkəməsi tərəfindən</w:t>
      </w:r>
      <w:r w:rsidR="00230C31" w:rsidRPr="005631C3">
        <w:rPr>
          <w:sz w:val="28"/>
          <w:szCs w:val="28"/>
        </w:rPr>
        <w:t xml:space="preserve"> </w:t>
      </w:r>
      <w:r w:rsidR="00FE4470" w:rsidRPr="005631C3">
        <w:rPr>
          <w:sz w:val="28"/>
          <w:szCs w:val="28"/>
        </w:rPr>
        <w:t>mübahisəli</w:t>
      </w:r>
      <w:r w:rsidR="008D4080" w:rsidRPr="005631C3">
        <w:rPr>
          <w:sz w:val="28"/>
          <w:szCs w:val="28"/>
        </w:rPr>
        <w:t xml:space="preserve"> ərazidə hər hansı başa ça</w:t>
      </w:r>
      <w:r w:rsidR="00FE4470" w:rsidRPr="005631C3">
        <w:rPr>
          <w:sz w:val="28"/>
          <w:szCs w:val="28"/>
        </w:rPr>
        <w:t>t</w:t>
      </w:r>
      <w:r w:rsidR="00815E65" w:rsidRPr="005631C3">
        <w:rPr>
          <w:sz w:val="28"/>
          <w:szCs w:val="28"/>
        </w:rPr>
        <w:t>dırılmamış</w:t>
      </w:r>
      <w:r w:rsidR="00FE4470" w:rsidRPr="005631C3">
        <w:rPr>
          <w:sz w:val="28"/>
          <w:szCs w:val="28"/>
        </w:rPr>
        <w:t xml:space="preserve"> yarımçıq tikilinin olub-</w:t>
      </w:r>
      <w:r w:rsidR="008D4080" w:rsidRPr="005631C3">
        <w:rPr>
          <w:sz w:val="28"/>
          <w:szCs w:val="28"/>
        </w:rPr>
        <w:t xml:space="preserve">olmamasının müəyyən edilməsi üçün iş üzrə </w:t>
      </w:r>
      <w:r w:rsidR="000C741D" w:rsidRPr="005631C3">
        <w:rPr>
          <w:sz w:val="28"/>
          <w:szCs w:val="28"/>
        </w:rPr>
        <w:t>məhkəmə-tikinti-texniki</w:t>
      </w:r>
      <w:r w:rsidR="003D3B03" w:rsidRPr="005631C3">
        <w:rPr>
          <w:sz w:val="28"/>
          <w:szCs w:val="28"/>
        </w:rPr>
        <w:t xml:space="preserve"> ekspertizası təyin e</w:t>
      </w:r>
      <w:r w:rsidR="001C0AA1" w:rsidRPr="005631C3">
        <w:rPr>
          <w:sz w:val="28"/>
          <w:szCs w:val="28"/>
        </w:rPr>
        <w:t>dil</w:t>
      </w:r>
      <w:r w:rsidR="003D3B03" w:rsidRPr="005631C3">
        <w:rPr>
          <w:sz w:val="28"/>
          <w:szCs w:val="28"/>
        </w:rPr>
        <w:t>mişdir.</w:t>
      </w:r>
    </w:p>
    <w:p w:rsidR="00F10557" w:rsidRPr="005631C3" w:rsidRDefault="008D4080" w:rsidP="005631C3">
      <w:pPr>
        <w:ind w:firstLine="567"/>
        <w:jc w:val="both"/>
        <w:rPr>
          <w:sz w:val="28"/>
          <w:szCs w:val="28"/>
        </w:rPr>
      </w:pPr>
      <w:r w:rsidRPr="005631C3">
        <w:rPr>
          <w:sz w:val="28"/>
          <w:szCs w:val="28"/>
        </w:rPr>
        <w:t xml:space="preserve">Azərbaycan Respublikası Ədliyyə Nazirliyi Məhkəmə Ekspertizası Mərkəzinin 10 avqust 2016-cı il tarixli rəyinə </w:t>
      </w:r>
      <w:r w:rsidR="00815E65" w:rsidRPr="005631C3">
        <w:rPr>
          <w:sz w:val="28"/>
          <w:szCs w:val="28"/>
        </w:rPr>
        <w:t>əsasən</w:t>
      </w:r>
      <w:r w:rsidRPr="005631C3">
        <w:rPr>
          <w:sz w:val="28"/>
          <w:szCs w:val="28"/>
        </w:rPr>
        <w:t xml:space="preserve"> </w:t>
      </w:r>
      <w:r w:rsidR="001C0AA1" w:rsidRPr="005631C3">
        <w:rPr>
          <w:sz w:val="28"/>
          <w:szCs w:val="28"/>
        </w:rPr>
        <w:t>V.</w:t>
      </w:r>
      <w:r w:rsidRPr="005631C3">
        <w:rPr>
          <w:sz w:val="28"/>
          <w:szCs w:val="28"/>
        </w:rPr>
        <w:t>Quliyev</w:t>
      </w:r>
      <w:r w:rsidR="001C0AA1" w:rsidRPr="005631C3">
        <w:rPr>
          <w:sz w:val="28"/>
          <w:szCs w:val="28"/>
        </w:rPr>
        <w:t>in</w:t>
      </w:r>
      <w:r w:rsidRPr="005631C3">
        <w:rPr>
          <w:sz w:val="28"/>
          <w:szCs w:val="28"/>
        </w:rPr>
        <w:t xml:space="preserve"> adına olan Sumqayıt-Novxanı yolunun dənizkənarı zolağında yerləşən ərazidə faktiki olaraq hər hansı bir tikilinin mövcud olması müəyyən edilməmişdir.</w:t>
      </w:r>
    </w:p>
    <w:p w:rsidR="00F10557" w:rsidRPr="005631C3" w:rsidRDefault="00FA6E9D" w:rsidP="005631C3">
      <w:pPr>
        <w:ind w:firstLine="567"/>
        <w:jc w:val="both"/>
        <w:rPr>
          <w:sz w:val="28"/>
          <w:szCs w:val="28"/>
        </w:rPr>
      </w:pPr>
      <w:r w:rsidRPr="005631C3">
        <w:rPr>
          <w:sz w:val="28"/>
          <w:szCs w:val="28"/>
        </w:rPr>
        <w:t>Bunu və işin digər hallarını nəzərə alaraq apellyasiya instansiyası mə</w:t>
      </w:r>
      <w:r w:rsidR="001C0AA1" w:rsidRPr="005631C3">
        <w:rPr>
          <w:sz w:val="28"/>
          <w:szCs w:val="28"/>
        </w:rPr>
        <w:t>hkəməsi 17 oktyabr 2016-cı il</w:t>
      </w:r>
      <w:r w:rsidRPr="005631C3">
        <w:rPr>
          <w:sz w:val="28"/>
          <w:szCs w:val="28"/>
        </w:rPr>
        <w:t xml:space="preserve"> tarixli</w:t>
      </w:r>
      <w:r w:rsidR="001C0AA1" w:rsidRPr="005631C3">
        <w:rPr>
          <w:sz w:val="28"/>
          <w:szCs w:val="28"/>
        </w:rPr>
        <w:t xml:space="preserve"> qərarı ilə birinci instansiya</w:t>
      </w:r>
      <w:r w:rsidRPr="005631C3">
        <w:rPr>
          <w:sz w:val="28"/>
          <w:szCs w:val="28"/>
        </w:rPr>
        <w:t xml:space="preserve"> məhkəməsinin qə</w:t>
      </w:r>
      <w:r w:rsidR="007A24A5" w:rsidRPr="005631C3">
        <w:rPr>
          <w:sz w:val="28"/>
          <w:szCs w:val="28"/>
        </w:rPr>
        <w:t>tnaməsini</w:t>
      </w:r>
      <w:r w:rsidRPr="005631C3">
        <w:rPr>
          <w:sz w:val="28"/>
          <w:szCs w:val="28"/>
        </w:rPr>
        <w:t xml:space="preserve"> dəyişdirmədən saxlamışdır.</w:t>
      </w:r>
    </w:p>
    <w:p w:rsidR="00F10557" w:rsidRPr="005631C3" w:rsidRDefault="003C1CE3" w:rsidP="005631C3">
      <w:pPr>
        <w:ind w:firstLine="567"/>
        <w:jc w:val="both"/>
        <w:rPr>
          <w:sz w:val="28"/>
          <w:szCs w:val="28"/>
        </w:rPr>
      </w:pPr>
      <w:r w:rsidRPr="005631C3">
        <w:rPr>
          <w:sz w:val="28"/>
          <w:szCs w:val="28"/>
        </w:rPr>
        <w:t>K</w:t>
      </w:r>
      <w:r w:rsidR="00064463" w:rsidRPr="005631C3">
        <w:rPr>
          <w:sz w:val="28"/>
          <w:szCs w:val="28"/>
        </w:rPr>
        <w:t>assasiya instansiyası</w:t>
      </w:r>
      <w:r w:rsidR="00FA6E9D" w:rsidRPr="005631C3">
        <w:rPr>
          <w:sz w:val="28"/>
          <w:szCs w:val="28"/>
        </w:rPr>
        <w:t xml:space="preserve"> məhkəməsi </w:t>
      </w:r>
      <w:r w:rsidR="00BA5490" w:rsidRPr="005631C3">
        <w:rPr>
          <w:sz w:val="28"/>
          <w:szCs w:val="28"/>
        </w:rPr>
        <w:t xml:space="preserve">7 mart 2017-ci il tarixli </w:t>
      </w:r>
      <w:r w:rsidR="00064463" w:rsidRPr="005631C3">
        <w:rPr>
          <w:sz w:val="28"/>
          <w:szCs w:val="28"/>
        </w:rPr>
        <w:t>qərar</w:t>
      </w:r>
      <w:r w:rsidRPr="005631C3">
        <w:rPr>
          <w:sz w:val="28"/>
          <w:szCs w:val="28"/>
        </w:rPr>
        <w:t>ı ilə</w:t>
      </w:r>
      <w:r w:rsidR="009E6A2E" w:rsidRPr="005631C3">
        <w:rPr>
          <w:sz w:val="28"/>
          <w:szCs w:val="28"/>
        </w:rPr>
        <w:t xml:space="preserve"> Sumqayıt Apellyasiya Məhkəməsinin Mülki Kollegiyasının qeyd olunan qətnaməsini</w:t>
      </w:r>
      <w:r w:rsidR="007A24A5" w:rsidRPr="005631C3">
        <w:rPr>
          <w:sz w:val="28"/>
          <w:szCs w:val="28"/>
        </w:rPr>
        <w:t xml:space="preserve"> yenidən</w:t>
      </w:r>
      <w:r w:rsidR="009E6A2E" w:rsidRPr="005631C3">
        <w:rPr>
          <w:sz w:val="28"/>
          <w:szCs w:val="28"/>
        </w:rPr>
        <w:t xml:space="preserve"> ləğv edib və</w:t>
      </w:r>
      <w:r w:rsidR="00064463" w:rsidRPr="005631C3">
        <w:rPr>
          <w:sz w:val="28"/>
          <w:szCs w:val="28"/>
        </w:rPr>
        <w:t xml:space="preserve"> iddia</w:t>
      </w:r>
      <w:r w:rsidR="00592D0B" w:rsidRPr="005631C3">
        <w:rPr>
          <w:sz w:val="28"/>
          <w:szCs w:val="28"/>
        </w:rPr>
        <w:t>nı</w:t>
      </w:r>
      <w:r w:rsidR="00064463" w:rsidRPr="005631C3">
        <w:rPr>
          <w:sz w:val="28"/>
          <w:szCs w:val="28"/>
        </w:rPr>
        <w:t xml:space="preserve"> rədd e</w:t>
      </w:r>
      <w:r w:rsidR="00B70508" w:rsidRPr="005631C3">
        <w:rPr>
          <w:sz w:val="28"/>
          <w:szCs w:val="28"/>
        </w:rPr>
        <w:t>dərkən öz mövqeyini</w:t>
      </w:r>
      <w:r w:rsidR="00592D0B" w:rsidRPr="005631C3">
        <w:rPr>
          <w:sz w:val="28"/>
          <w:szCs w:val="28"/>
        </w:rPr>
        <w:t xml:space="preserve"> </w:t>
      </w:r>
      <w:r w:rsidRPr="005631C3">
        <w:rPr>
          <w:sz w:val="28"/>
          <w:szCs w:val="28"/>
        </w:rPr>
        <w:t xml:space="preserve">mübahisəli torpaq sahəsi və </w:t>
      </w:r>
      <w:r w:rsidR="00B70508" w:rsidRPr="005631C3">
        <w:rPr>
          <w:sz w:val="28"/>
          <w:szCs w:val="28"/>
        </w:rPr>
        <w:t xml:space="preserve">onun </w:t>
      </w:r>
      <w:r w:rsidR="00064463" w:rsidRPr="005631C3">
        <w:rPr>
          <w:sz w:val="28"/>
          <w:szCs w:val="28"/>
        </w:rPr>
        <w:t xml:space="preserve">üzərində yerləşən tikilinin </w:t>
      </w:r>
      <w:r w:rsidR="009E6A2E" w:rsidRPr="005631C3">
        <w:rPr>
          <w:sz w:val="28"/>
          <w:szCs w:val="28"/>
        </w:rPr>
        <w:t xml:space="preserve">DƏİEDK </w:t>
      </w:r>
      <w:r w:rsidR="00064463" w:rsidRPr="005631C3">
        <w:rPr>
          <w:sz w:val="28"/>
          <w:szCs w:val="28"/>
        </w:rPr>
        <w:t xml:space="preserve">tərəfindən H.Həmzəyevə satılması və bu barədə ona 20 noyabr 2007-ci il tarixli “Özəlləşdirilən müəssisə və obyektlərin, habelə fiziki və hüquqi şəxslər tərəfindən inşa edilmiş obyektlərin yerləşdiyi dövlət torpaq sahələrinin satılmasına dair” şəhadətnamə və 25 sentyabr 2007-ci il tarixli “Dövlət </w:t>
      </w:r>
      <w:r w:rsidR="00064463" w:rsidRPr="005631C3">
        <w:rPr>
          <w:sz w:val="28"/>
          <w:szCs w:val="28"/>
        </w:rPr>
        <w:lastRenderedPageBreak/>
        <w:t>əmlakının hüquqi və fiziki şəxslərə satılmasına dair” şəhadətnamə verilməsi ilə əsaslandırmışdır.</w:t>
      </w:r>
    </w:p>
    <w:p w:rsidR="00F10557" w:rsidRPr="005631C3" w:rsidRDefault="00FA6E9D" w:rsidP="005631C3">
      <w:pPr>
        <w:ind w:firstLine="567"/>
        <w:jc w:val="both"/>
        <w:rPr>
          <w:sz w:val="28"/>
          <w:szCs w:val="28"/>
        </w:rPr>
      </w:pPr>
      <w:r w:rsidRPr="005631C3">
        <w:rPr>
          <w:sz w:val="28"/>
          <w:szCs w:val="28"/>
        </w:rPr>
        <w:t>K</w:t>
      </w:r>
      <w:r w:rsidR="00F8144D" w:rsidRPr="005631C3">
        <w:rPr>
          <w:sz w:val="28"/>
          <w:szCs w:val="28"/>
        </w:rPr>
        <w:t xml:space="preserve">assasiya instansiyası məhkəməsi </w:t>
      </w:r>
      <w:r w:rsidR="00592D0B" w:rsidRPr="005631C3">
        <w:rPr>
          <w:sz w:val="28"/>
          <w:szCs w:val="28"/>
        </w:rPr>
        <w:t xml:space="preserve">həmçinin </w:t>
      </w:r>
      <w:r w:rsidR="00F8144D" w:rsidRPr="005631C3">
        <w:rPr>
          <w:sz w:val="28"/>
          <w:szCs w:val="28"/>
        </w:rPr>
        <w:t>hesab etmişdir ki, cavabdeh ƏMDK-</w:t>
      </w:r>
      <w:r w:rsidR="000C741D" w:rsidRPr="005631C3">
        <w:rPr>
          <w:sz w:val="28"/>
          <w:szCs w:val="28"/>
        </w:rPr>
        <w:t>nın</w:t>
      </w:r>
      <w:r w:rsidR="00F8144D" w:rsidRPr="005631C3">
        <w:rPr>
          <w:sz w:val="28"/>
          <w:szCs w:val="28"/>
        </w:rPr>
        <w:t xml:space="preserve"> nümayəndəsinin izahatları ilə, eləcə də təqdim olunmuş sənədlərlə müəyyən edilir ki, mübahisəli ərazidə müəyyən tikinti işləri 1991-ci ildə aparılmağa başla</w:t>
      </w:r>
      <w:r w:rsidR="00F566EB" w:rsidRPr="005631C3">
        <w:rPr>
          <w:sz w:val="28"/>
          <w:szCs w:val="28"/>
        </w:rPr>
        <w:t>nıl</w:t>
      </w:r>
      <w:r w:rsidR="00F8144D" w:rsidRPr="005631C3">
        <w:rPr>
          <w:sz w:val="28"/>
          <w:szCs w:val="28"/>
        </w:rPr>
        <w:t>mı</w:t>
      </w:r>
      <w:r w:rsidR="002573EF" w:rsidRPr="005631C3">
        <w:rPr>
          <w:sz w:val="28"/>
          <w:szCs w:val="28"/>
        </w:rPr>
        <w:t>ş və 1992-ci ildə dondurulmuş</w:t>
      </w:r>
      <w:r w:rsidR="00F8144D" w:rsidRPr="005631C3">
        <w:rPr>
          <w:sz w:val="28"/>
          <w:szCs w:val="28"/>
        </w:rPr>
        <w:t xml:space="preserve">, ötən zaman ərzində yarımçıq qalmış tikili dəniz sahilinə yaxın ərazidə olduğundan təbii aşınmaya məruz qalmış və ekspertiza rəyi ilə müəyyən edilməsi mümkün olmayan </w:t>
      </w:r>
      <w:r w:rsidR="002C4C50" w:rsidRPr="005631C3">
        <w:rPr>
          <w:sz w:val="28"/>
          <w:szCs w:val="28"/>
        </w:rPr>
        <w:t>həmin</w:t>
      </w:r>
      <w:r w:rsidR="00B70508" w:rsidRPr="005631C3">
        <w:rPr>
          <w:sz w:val="28"/>
          <w:szCs w:val="28"/>
        </w:rPr>
        <w:t xml:space="preserve"> illərdə</w:t>
      </w:r>
      <w:r w:rsidR="00F8144D" w:rsidRPr="005631C3">
        <w:rPr>
          <w:sz w:val="28"/>
          <w:szCs w:val="28"/>
        </w:rPr>
        <w:t xml:space="preserve"> inşa edilmiş yarımçıq tikililər müxt</w:t>
      </w:r>
      <w:r w:rsidR="00BA5490" w:rsidRPr="005631C3">
        <w:rPr>
          <w:sz w:val="28"/>
          <w:szCs w:val="28"/>
        </w:rPr>
        <w:t>əlif səbəblərdən itib getmişdir.</w:t>
      </w:r>
    </w:p>
    <w:p w:rsidR="00F10557" w:rsidRPr="005631C3" w:rsidRDefault="00FA6E9D" w:rsidP="005631C3">
      <w:pPr>
        <w:ind w:firstLine="567"/>
        <w:jc w:val="both"/>
        <w:rPr>
          <w:sz w:val="28"/>
          <w:szCs w:val="28"/>
        </w:rPr>
      </w:pPr>
      <w:r w:rsidRPr="005631C3">
        <w:rPr>
          <w:sz w:val="28"/>
          <w:szCs w:val="28"/>
        </w:rPr>
        <w:t xml:space="preserve">Konstitusiya Məhkəməsinin Plenumu qeyd edir ki, </w:t>
      </w:r>
      <w:r w:rsidR="00BA5490" w:rsidRPr="005631C3">
        <w:rPr>
          <w:sz w:val="28"/>
          <w:szCs w:val="28"/>
        </w:rPr>
        <w:t>Konstitusiyanın 60-cı maddəsində hər kəsin hüquq və azadlıqlarının məhkəmə müdafiəsi təminatı təsbit olunmuşdur. Bu təminatın əsas mexanizmlərindən biri kimi çıxış edən ədalət mühakiməsinin həyata keçirilməsinin konstitusiya prinsipləri Mülki Prosessual Məcəllədə öz əksini tapmışdır.</w:t>
      </w:r>
    </w:p>
    <w:p w:rsidR="00F10557" w:rsidRPr="005631C3" w:rsidRDefault="00B70508" w:rsidP="005631C3">
      <w:pPr>
        <w:ind w:firstLine="567"/>
        <w:jc w:val="both"/>
        <w:rPr>
          <w:sz w:val="28"/>
          <w:szCs w:val="28"/>
        </w:rPr>
      </w:pPr>
      <w:r w:rsidRPr="005631C3">
        <w:rPr>
          <w:sz w:val="28"/>
          <w:szCs w:val="28"/>
        </w:rPr>
        <w:t xml:space="preserve">Mülki prosessual qanunvericiliyə </w:t>
      </w:r>
      <w:r w:rsidR="00BA5490" w:rsidRPr="005631C3">
        <w:rPr>
          <w:sz w:val="28"/>
          <w:szCs w:val="28"/>
        </w:rPr>
        <w:t>müvafiq olaraq, kassasiya instansiyası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(Mülki Prosessual Məcəllənin 417.1.4 və 417.2-ci maddələri).</w:t>
      </w:r>
    </w:p>
    <w:p w:rsidR="00F10557" w:rsidRPr="005631C3" w:rsidRDefault="00BA5490" w:rsidP="005631C3">
      <w:pPr>
        <w:ind w:firstLine="567"/>
        <w:jc w:val="both"/>
        <w:rPr>
          <w:sz w:val="28"/>
          <w:szCs w:val="28"/>
        </w:rPr>
      </w:pPr>
      <w:r w:rsidRPr="005631C3">
        <w:rPr>
          <w:sz w:val="28"/>
          <w:szCs w:val="28"/>
        </w:rPr>
        <w:t>Mülki Prosessual Məcəllənin 417.1.4-cü maddəsinin tətbiqi müstəsna olaraq kassasiya instansiyası məhkəməsinin hüquqi təbiəti və səlahiyyət hədləri çərçivəsində qanuni hesab edilə bilər və heç bir halda həmin məhkəmənin apellyasiya instansiyası məhkəməsinin səlahiyyətlərini öz üzərinə götürməsi ilə nəticələnməməlidir. Mülki Prosessual Məcəllənin 407.1.4, 408.1.5 və 416-cı maddələrinə görə, kassasiya instansiyası məhkəməsinin vəzifəsi apellyasiya məhkəməsi tərəfindən maddi və prosessual hüquq normalarının düzgün tətbiq edilməsinin yoxlanılmasından ibarətdir. Həmin Məcəllənin 407.2-ci maddəsinə əsasən, kassasiya şikayətində işin hallarının sübut olunmamasına, məhkəmənin gəldiyi nəticə üçün əhəmiyyətli olan bütün faktiki halların aydınlaşdırılmamasına və yaxud qətnamə və qərardadda ifadə olunan nəticələrin işin faktiki hallarına uyğun olmamasına istinad etməyə yol verilmir.</w:t>
      </w:r>
    </w:p>
    <w:p w:rsidR="00F10557" w:rsidRPr="005631C3" w:rsidRDefault="00BA5490" w:rsidP="005631C3">
      <w:pPr>
        <w:ind w:firstLine="567"/>
        <w:jc w:val="both"/>
        <w:rPr>
          <w:sz w:val="28"/>
          <w:szCs w:val="28"/>
        </w:rPr>
      </w:pPr>
      <w:r w:rsidRPr="005631C3">
        <w:rPr>
          <w:sz w:val="28"/>
          <w:szCs w:val="28"/>
        </w:rPr>
        <w:t>Əks yanaşma Azərbaycan Respublikasında kassasiya qaydasında ədalət mühakiməsini həyata keçirən Ali Məhkəmənin konstitusiya-hüquqi statusunu müəyyən edən Konstitusiyanın 131-ci maddəsinin məzmununa uyğun olmazdı. Oxşar hüquqi mövqelər Konstitusiya Məhkəməsi Plenumunun 12 aprel 2004-cü il, 21 may 2004-cü il, 3 avqust 2004-cü il, 28 okt</w:t>
      </w:r>
      <w:r w:rsidR="00B70508" w:rsidRPr="005631C3">
        <w:rPr>
          <w:sz w:val="28"/>
          <w:szCs w:val="28"/>
        </w:rPr>
        <w:t>yabr 2004-cü il, 21 iyun 2010-cu</w:t>
      </w:r>
      <w:r w:rsidRPr="005631C3">
        <w:rPr>
          <w:sz w:val="28"/>
          <w:szCs w:val="28"/>
        </w:rPr>
        <w:t xml:space="preserve"> il, 28 fevral 2012-ci il, 18 fevral 2014-cü il, 15 sentyabr 2014-cü il və s. tarixli qərarlarında da öz əksini tapmışdır.</w:t>
      </w:r>
    </w:p>
    <w:p w:rsidR="00F10557" w:rsidRPr="005631C3" w:rsidRDefault="005222C3" w:rsidP="005631C3">
      <w:pPr>
        <w:ind w:firstLine="567"/>
        <w:jc w:val="both"/>
        <w:rPr>
          <w:sz w:val="28"/>
          <w:szCs w:val="28"/>
        </w:rPr>
      </w:pPr>
      <w:r w:rsidRPr="005631C3">
        <w:rPr>
          <w:sz w:val="28"/>
          <w:szCs w:val="28"/>
        </w:rPr>
        <w:t>K</w:t>
      </w:r>
      <w:r w:rsidR="00BA5490" w:rsidRPr="005631C3">
        <w:rPr>
          <w:sz w:val="28"/>
          <w:szCs w:val="28"/>
        </w:rPr>
        <w:t>assasiya instansiyası məhkəməsi</w:t>
      </w:r>
      <w:r w:rsidR="00F8144D" w:rsidRPr="005631C3">
        <w:rPr>
          <w:sz w:val="28"/>
          <w:szCs w:val="28"/>
        </w:rPr>
        <w:t xml:space="preserve"> </w:t>
      </w:r>
      <w:r w:rsidR="000C741D" w:rsidRPr="005631C3">
        <w:rPr>
          <w:sz w:val="28"/>
          <w:szCs w:val="28"/>
        </w:rPr>
        <w:t xml:space="preserve">məhkəmə-tikinti-texniki </w:t>
      </w:r>
      <w:r w:rsidRPr="005631C3">
        <w:rPr>
          <w:sz w:val="28"/>
          <w:szCs w:val="28"/>
        </w:rPr>
        <w:t>ekspertizasının rəyinə, apellyasiya instansiyası məhkəməsi tərəfindən araşdırılan və qiymətləndirilən digər sübutlara heç bir əhəmiyyət verməyərək,</w:t>
      </w:r>
      <w:r w:rsidR="007A24A5" w:rsidRPr="005631C3">
        <w:rPr>
          <w:sz w:val="28"/>
          <w:szCs w:val="28"/>
        </w:rPr>
        <w:t xml:space="preserve"> yuxarıda göstərildiyi kimi yalnız</w:t>
      </w:r>
      <w:r w:rsidRPr="005631C3">
        <w:rPr>
          <w:sz w:val="28"/>
          <w:szCs w:val="28"/>
        </w:rPr>
        <w:t xml:space="preserve"> ƏMDK-</w:t>
      </w:r>
      <w:r w:rsidR="000C741D" w:rsidRPr="005631C3">
        <w:rPr>
          <w:sz w:val="28"/>
          <w:szCs w:val="28"/>
        </w:rPr>
        <w:t>nı</w:t>
      </w:r>
      <w:r w:rsidRPr="005631C3">
        <w:rPr>
          <w:sz w:val="28"/>
          <w:szCs w:val="28"/>
        </w:rPr>
        <w:t>n nümayəndəsinin izahatına və adı çəkilməyən “təqdim olunmuş sənədlərə” əsaslanaraq hesab etmişdir ki, mübahisəli ərazidə müəyyən tikinti işləri 1991-ci ildə aparılmağa başla</w:t>
      </w:r>
      <w:r w:rsidR="00F566EB" w:rsidRPr="005631C3">
        <w:rPr>
          <w:sz w:val="28"/>
          <w:szCs w:val="28"/>
        </w:rPr>
        <w:t>nıl</w:t>
      </w:r>
      <w:r w:rsidRPr="005631C3">
        <w:rPr>
          <w:sz w:val="28"/>
          <w:szCs w:val="28"/>
        </w:rPr>
        <w:t xml:space="preserve">mış, həmin tikinti işləri 1992-ci ildə dondurulmuş, </w:t>
      </w:r>
      <w:r w:rsidRPr="005631C3">
        <w:rPr>
          <w:sz w:val="28"/>
          <w:szCs w:val="28"/>
        </w:rPr>
        <w:lastRenderedPageBreak/>
        <w:t>ötən zaman ərzində yarımçıq qalmış tikili dəniz sahilinə yaxın ərazidə olduğundan təbii aşınmaya məruz qalmış, ... müxtəlif səbəblərdən itib getmişdir.</w:t>
      </w:r>
    </w:p>
    <w:p w:rsidR="00F10557" w:rsidRPr="005631C3" w:rsidRDefault="00E30BDE" w:rsidP="005631C3">
      <w:pPr>
        <w:ind w:firstLine="567"/>
        <w:jc w:val="both"/>
        <w:rPr>
          <w:sz w:val="28"/>
          <w:szCs w:val="28"/>
        </w:rPr>
      </w:pPr>
      <w:r w:rsidRPr="005631C3">
        <w:rPr>
          <w:sz w:val="28"/>
          <w:szCs w:val="28"/>
        </w:rPr>
        <w:t>Bununla da</w:t>
      </w:r>
      <w:r w:rsidR="005222C3" w:rsidRPr="005631C3">
        <w:rPr>
          <w:sz w:val="28"/>
          <w:szCs w:val="28"/>
        </w:rPr>
        <w:t xml:space="preserve"> kassasiya instansiyası məhkəməsi Mülki Prosessual Məcəllənin 417.1.4 və 417.2-ci maddələrini onların konstitusiya-hüquqi məzmununa uyğun olmayan qaydada tətbiq etməklə, apellyasiya instansiyası məhkəməsinin səlahiyyətlərini öz üzərinə götürərək  bu məhkəmə tərəfindən müəyyən edilmiş halları yenidən qiymətləndirmiş, mahiyyətcə tamamilə başqa nəticələrə gəlmiş və son nəticədə </w:t>
      </w:r>
      <w:r w:rsidR="00F13BE5" w:rsidRPr="005631C3">
        <w:rPr>
          <w:sz w:val="28"/>
          <w:szCs w:val="28"/>
        </w:rPr>
        <w:t>V.Quliyevin Konstitusiyanın 29-cu maddəsinin I hissəsində və 60-cı maddəsinin I hissəsində təsbit olunmuş hüquqları pozulmuşdur.</w:t>
      </w:r>
    </w:p>
    <w:p w:rsidR="00F10557" w:rsidRPr="005631C3" w:rsidRDefault="005222C3" w:rsidP="005631C3">
      <w:pPr>
        <w:ind w:firstLine="567"/>
        <w:jc w:val="both"/>
        <w:rPr>
          <w:sz w:val="28"/>
          <w:szCs w:val="28"/>
        </w:rPr>
      </w:pPr>
      <w:r w:rsidRPr="005631C3">
        <w:rPr>
          <w:sz w:val="28"/>
          <w:szCs w:val="28"/>
        </w:rPr>
        <w:t xml:space="preserve">Bundan başqa </w:t>
      </w:r>
      <w:r w:rsidR="00592D0B" w:rsidRPr="005631C3">
        <w:rPr>
          <w:sz w:val="28"/>
          <w:szCs w:val="28"/>
        </w:rPr>
        <w:t>i</w:t>
      </w:r>
      <w:r w:rsidR="002A209A" w:rsidRPr="005631C3">
        <w:rPr>
          <w:sz w:val="28"/>
          <w:szCs w:val="28"/>
        </w:rPr>
        <w:t>şə bir neçə dəfə</w:t>
      </w:r>
      <w:r w:rsidR="00D87E43" w:rsidRPr="005631C3">
        <w:rPr>
          <w:sz w:val="28"/>
          <w:szCs w:val="28"/>
        </w:rPr>
        <w:t xml:space="preserve"> baxmış apel</w:t>
      </w:r>
      <w:r w:rsidR="002A209A" w:rsidRPr="005631C3">
        <w:rPr>
          <w:sz w:val="28"/>
          <w:szCs w:val="28"/>
        </w:rPr>
        <w:t>lyasiya instansiyası məhkəməsi</w:t>
      </w:r>
      <w:r w:rsidR="00D87E43" w:rsidRPr="005631C3">
        <w:rPr>
          <w:sz w:val="28"/>
          <w:szCs w:val="28"/>
        </w:rPr>
        <w:t xml:space="preserve"> qətnamələrində</w:t>
      </w:r>
      <w:r w:rsidR="00071EFE" w:rsidRPr="005631C3">
        <w:rPr>
          <w:sz w:val="28"/>
          <w:szCs w:val="28"/>
        </w:rPr>
        <w:t xml:space="preserve"> M</w:t>
      </w:r>
      <w:r w:rsidR="00D87E43" w:rsidRPr="005631C3">
        <w:rPr>
          <w:sz w:val="28"/>
          <w:szCs w:val="28"/>
        </w:rPr>
        <w:t xml:space="preserve">ülki </w:t>
      </w:r>
      <w:r w:rsidR="00071EFE" w:rsidRPr="005631C3">
        <w:rPr>
          <w:sz w:val="28"/>
          <w:szCs w:val="28"/>
        </w:rPr>
        <w:t>P</w:t>
      </w:r>
      <w:r w:rsidR="00D87E43" w:rsidRPr="005631C3">
        <w:rPr>
          <w:sz w:val="28"/>
          <w:szCs w:val="28"/>
        </w:rPr>
        <w:t xml:space="preserve">rosessual </w:t>
      </w:r>
      <w:r w:rsidR="00071EFE" w:rsidRPr="005631C3">
        <w:rPr>
          <w:sz w:val="28"/>
          <w:szCs w:val="28"/>
        </w:rPr>
        <w:t>M</w:t>
      </w:r>
      <w:r w:rsidR="00D87E43" w:rsidRPr="005631C3">
        <w:rPr>
          <w:sz w:val="28"/>
          <w:szCs w:val="28"/>
        </w:rPr>
        <w:t>əcəllənin</w:t>
      </w:r>
      <w:r w:rsidR="00071EFE" w:rsidRPr="005631C3">
        <w:rPr>
          <w:sz w:val="28"/>
          <w:szCs w:val="28"/>
        </w:rPr>
        <w:t xml:space="preserve"> 82.3-cü mad</w:t>
      </w:r>
      <w:r w:rsidR="002A209A" w:rsidRPr="005631C3">
        <w:rPr>
          <w:sz w:val="28"/>
          <w:szCs w:val="28"/>
        </w:rPr>
        <w:t>dəsinin tələblərinə istinad edərək</w:t>
      </w:r>
      <w:r w:rsidR="00071EFE" w:rsidRPr="005631C3">
        <w:rPr>
          <w:sz w:val="28"/>
          <w:szCs w:val="28"/>
        </w:rPr>
        <w:t>,</w:t>
      </w:r>
      <w:r w:rsidR="00E30BDE" w:rsidRPr="005631C3">
        <w:rPr>
          <w:sz w:val="28"/>
          <w:szCs w:val="28"/>
        </w:rPr>
        <w:t xml:space="preserve"> əvvəllər məhkəmələrdə baxılmış </w:t>
      </w:r>
      <w:r w:rsidR="00932ADF" w:rsidRPr="005631C3">
        <w:rPr>
          <w:sz w:val="28"/>
          <w:szCs w:val="28"/>
        </w:rPr>
        <w:t>iş üzrə</w:t>
      </w:r>
      <w:r w:rsidR="00071EFE" w:rsidRPr="005631C3">
        <w:rPr>
          <w:sz w:val="28"/>
          <w:szCs w:val="28"/>
        </w:rPr>
        <w:t xml:space="preserve"> qanuni qüvvəyə minmiş Sumqayıt </w:t>
      </w:r>
      <w:r w:rsidR="00D82FE8" w:rsidRPr="005631C3">
        <w:rPr>
          <w:sz w:val="28"/>
          <w:szCs w:val="28"/>
        </w:rPr>
        <w:t>Şəhər M</w:t>
      </w:r>
      <w:r w:rsidR="00071EFE" w:rsidRPr="005631C3">
        <w:rPr>
          <w:sz w:val="28"/>
          <w:szCs w:val="28"/>
        </w:rPr>
        <w:t>əhkəməsinin 25 noyabr 2009-cu il tarixli qətnaməs</w:t>
      </w:r>
      <w:r w:rsidR="00592D0B" w:rsidRPr="005631C3">
        <w:rPr>
          <w:sz w:val="28"/>
          <w:szCs w:val="28"/>
        </w:rPr>
        <w:t>i ilə müəyyən edilmiş faktların</w:t>
      </w:r>
      <w:r w:rsidR="00071EFE" w:rsidRPr="005631C3">
        <w:rPr>
          <w:sz w:val="28"/>
          <w:szCs w:val="28"/>
        </w:rPr>
        <w:t xml:space="preserve"> hazırkı işdə iştirak edən şəxslər üçün preyudisial əh</w:t>
      </w:r>
      <w:r w:rsidR="002A209A" w:rsidRPr="005631C3">
        <w:rPr>
          <w:sz w:val="28"/>
          <w:szCs w:val="28"/>
        </w:rPr>
        <w:t>əmiyyət daşımasını göstərmişdir</w:t>
      </w:r>
      <w:r w:rsidR="00071EFE" w:rsidRPr="005631C3">
        <w:rPr>
          <w:sz w:val="28"/>
          <w:szCs w:val="28"/>
        </w:rPr>
        <w:t>.</w:t>
      </w:r>
    </w:p>
    <w:p w:rsidR="00F10557" w:rsidRPr="005631C3" w:rsidRDefault="00D87E43" w:rsidP="005631C3">
      <w:pPr>
        <w:ind w:firstLine="567"/>
        <w:jc w:val="both"/>
        <w:rPr>
          <w:sz w:val="28"/>
          <w:szCs w:val="28"/>
        </w:rPr>
      </w:pPr>
      <w:r w:rsidRPr="005631C3">
        <w:rPr>
          <w:sz w:val="28"/>
          <w:szCs w:val="28"/>
        </w:rPr>
        <w:t>Belə ki,</w:t>
      </w:r>
      <w:r w:rsidR="00E23064" w:rsidRPr="005631C3">
        <w:rPr>
          <w:sz w:val="28"/>
          <w:szCs w:val="28"/>
        </w:rPr>
        <w:t xml:space="preserve"> Sumqayıt Şəhər Мəhkəməsinin </w:t>
      </w:r>
      <w:r w:rsidR="002A209A" w:rsidRPr="005631C3">
        <w:rPr>
          <w:sz w:val="28"/>
          <w:szCs w:val="28"/>
        </w:rPr>
        <w:t>qeyd olunan</w:t>
      </w:r>
      <w:r w:rsidR="00E23064" w:rsidRPr="005631C3">
        <w:rPr>
          <w:sz w:val="28"/>
          <w:szCs w:val="28"/>
        </w:rPr>
        <w:t xml:space="preserve"> qətnaməsi ilə iddiaçı H.Həmzəyev</w:t>
      </w:r>
      <w:r w:rsidR="002A209A" w:rsidRPr="005631C3">
        <w:rPr>
          <w:sz w:val="28"/>
          <w:szCs w:val="28"/>
        </w:rPr>
        <w:t>in</w:t>
      </w:r>
      <w:r w:rsidR="00E23064" w:rsidRPr="005631C3">
        <w:rPr>
          <w:sz w:val="28"/>
          <w:szCs w:val="28"/>
        </w:rPr>
        <w:t xml:space="preserve"> cavabdehlər Sumqayıt Şəhər İcra Hakimiyyətinə, V.Quliyevə,  DTXK</w:t>
      </w:r>
      <w:r w:rsidR="002A209A" w:rsidRPr="005631C3">
        <w:rPr>
          <w:sz w:val="28"/>
          <w:szCs w:val="28"/>
        </w:rPr>
        <w:t>-ya</w:t>
      </w:r>
      <w:r w:rsidR="00E23064" w:rsidRPr="005631C3">
        <w:rPr>
          <w:sz w:val="28"/>
          <w:szCs w:val="28"/>
        </w:rPr>
        <w:t xml:space="preserve"> və üçüncü şəxslərə qarşı mübahisəli torpaq sahəsində istirahət zonas</w:t>
      </w:r>
      <w:r w:rsidR="002A209A" w:rsidRPr="005631C3">
        <w:rPr>
          <w:sz w:val="28"/>
          <w:szCs w:val="28"/>
        </w:rPr>
        <w:t>ının tikintisi üçün sərəncamın</w:t>
      </w:r>
      <w:r w:rsidR="00E23064" w:rsidRPr="005631C3">
        <w:rPr>
          <w:sz w:val="28"/>
          <w:szCs w:val="28"/>
        </w:rPr>
        <w:t xml:space="preserve">, torpaqdan istifadə hüququna dair </w:t>
      </w:r>
      <w:r w:rsidR="008E2760" w:rsidRPr="005631C3">
        <w:rPr>
          <w:sz w:val="28"/>
          <w:szCs w:val="28"/>
        </w:rPr>
        <w:t>D</w:t>
      </w:r>
      <w:r w:rsidR="00E23064" w:rsidRPr="005631C3">
        <w:rPr>
          <w:sz w:val="28"/>
          <w:szCs w:val="28"/>
        </w:rPr>
        <w:t xml:space="preserve">övlət </w:t>
      </w:r>
      <w:r w:rsidR="008E2760" w:rsidRPr="005631C3">
        <w:rPr>
          <w:sz w:val="28"/>
          <w:szCs w:val="28"/>
        </w:rPr>
        <w:t>A</w:t>
      </w:r>
      <w:r w:rsidR="00E23064" w:rsidRPr="005631C3">
        <w:rPr>
          <w:sz w:val="28"/>
          <w:szCs w:val="28"/>
        </w:rPr>
        <w:t>ktının və torpaq sahəsinə dair bağlanmış alqı-satqı müqavilələrinin etibarsız hesab edilməsi tələbinə dair iddiası rədd edilmişdir.</w:t>
      </w:r>
    </w:p>
    <w:p w:rsidR="00F10557" w:rsidRPr="005631C3" w:rsidRDefault="00E23064" w:rsidP="005631C3">
      <w:pPr>
        <w:ind w:firstLine="567"/>
        <w:jc w:val="both"/>
        <w:rPr>
          <w:sz w:val="28"/>
          <w:szCs w:val="28"/>
        </w:rPr>
      </w:pPr>
      <w:r w:rsidRPr="005631C3">
        <w:rPr>
          <w:sz w:val="28"/>
          <w:szCs w:val="28"/>
        </w:rPr>
        <w:t xml:space="preserve">Sumqayıt Apellyasiya Məhkəməsinin </w:t>
      </w:r>
      <w:r w:rsidR="002A209A" w:rsidRPr="005631C3">
        <w:rPr>
          <w:sz w:val="28"/>
          <w:szCs w:val="28"/>
        </w:rPr>
        <w:t>Mülki Kollegiyasının</w:t>
      </w:r>
      <w:r w:rsidRPr="005631C3">
        <w:rPr>
          <w:sz w:val="28"/>
          <w:szCs w:val="28"/>
        </w:rPr>
        <w:t xml:space="preserve"> 24 yanvar 2011-ci il tarixli qətnaməsi ilə</w:t>
      </w:r>
      <w:r w:rsidR="008E2760" w:rsidRPr="005631C3">
        <w:rPr>
          <w:sz w:val="28"/>
          <w:szCs w:val="28"/>
        </w:rPr>
        <w:t xml:space="preserve"> həmin iş üzrə </w:t>
      </w:r>
      <w:r w:rsidRPr="005631C3">
        <w:rPr>
          <w:sz w:val="28"/>
          <w:szCs w:val="28"/>
        </w:rPr>
        <w:t xml:space="preserve">birinci instansiya məhkəməsinin qətnaməsi, Ali Məhkəmənin </w:t>
      </w:r>
      <w:r w:rsidR="002A209A" w:rsidRPr="005631C3">
        <w:rPr>
          <w:sz w:val="28"/>
          <w:szCs w:val="28"/>
        </w:rPr>
        <w:t>Mülki Kollegiyasının</w:t>
      </w:r>
      <w:r w:rsidRPr="005631C3">
        <w:rPr>
          <w:sz w:val="28"/>
          <w:szCs w:val="28"/>
        </w:rPr>
        <w:t xml:space="preserve"> 14 iyun 2011-ci il tarixli qərarı ilə isə apellyasiya instansiyası məhkəməsinin qətnam</w:t>
      </w:r>
      <w:r w:rsidR="005222C3" w:rsidRPr="005631C3">
        <w:rPr>
          <w:sz w:val="28"/>
          <w:szCs w:val="28"/>
        </w:rPr>
        <w:t xml:space="preserve">əsi dəyişdirilmədən </w:t>
      </w:r>
      <w:r w:rsidRPr="005631C3">
        <w:rPr>
          <w:sz w:val="28"/>
          <w:szCs w:val="28"/>
        </w:rPr>
        <w:t>saxlanılmışdır.</w:t>
      </w:r>
    </w:p>
    <w:p w:rsidR="00F10557" w:rsidRPr="005631C3" w:rsidRDefault="005222C3" w:rsidP="005631C3">
      <w:pPr>
        <w:ind w:firstLine="567"/>
        <w:jc w:val="both"/>
        <w:rPr>
          <w:sz w:val="28"/>
          <w:szCs w:val="28"/>
        </w:rPr>
      </w:pPr>
      <w:r w:rsidRPr="005631C3">
        <w:rPr>
          <w:sz w:val="28"/>
          <w:szCs w:val="28"/>
        </w:rPr>
        <w:t xml:space="preserve">Beləliklə, </w:t>
      </w:r>
      <w:r w:rsidR="009E0E45" w:rsidRPr="005631C3">
        <w:rPr>
          <w:sz w:val="28"/>
          <w:szCs w:val="28"/>
        </w:rPr>
        <w:t xml:space="preserve"> V.Quliyevin mübahisəli torpaq sahəsinə hüquqları yuxarıda göstərilən qanuni qüvvəyə minmiş məhkəmə aktları ilə </w:t>
      </w:r>
      <w:r w:rsidR="002A209A" w:rsidRPr="005631C3">
        <w:rPr>
          <w:sz w:val="28"/>
          <w:szCs w:val="28"/>
        </w:rPr>
        <w:t xml:space="preserve">də </w:t>
      </w:r>
      <w:r w:rsidR="009E0E45" w:rsidRPr="005631C3">
        <w:rPr>
          <w:sz w:val="28"/>
          <w:szCs w:val="28"/>
        </w:rPr>
        <w:t>müəyyən edilmişdir.</w:t>
      </w:r>
    </w:p>
    <w:p w:rsidR="002363EF" w:rsidRPr="005631C3" w:rsidRDefault="002A209A" w:rsidP="005631C3">
      <w:pPr>
        <w:ind w:firstLine="567"/>
        <w:jc w:val="both"/>
        <w:rPr>
          <w:sz w:val="28"/>
          <w:szCs w:val="28"/>
        </w:rPr>
      </w:pPr>
      <w:r w:rsidRPr="005631C3">
        <w:rPr>
          <w:sz w:val="28"/>
          <w:szCs w:val="28"/>
        </w:rPr>
        <w:t>Mülki Prosessual Məcəllənin</w:t>
      </w:r>
      <w:r w:rsidR="007E4310" w:rsidRPr="005631C3">
        <w:rPr>
          <w:sz w:val="28"/>
          <w:szCs w:val="28"/>
        </w:rPr>
        <w:t xml:space="preserve"> 82.3-cü maddəsinə əsasən</w:t>
      </w:r>
      <w:r w:rsidRPr="005631C3">
        <w:rPr>
          <w:sz w:val="28"/>
          <w:szCs w:val="28"/>
        </w:rPr>
        <w:t>,</w:t>
      </w:r>
      <w:r w:rsidR="007E4310" w:rsidRPr="005631C3">
        <w:rPr>
          <w:sz w:val="28"/>
          <w:szCs w:val="28"/>
        </w:rPr>
        <w:t xml:space="preserve"> bir mülki iş üzrə qanuni qüvvəyə minmiş məhkəmə qətnaməsi ilə müəyyən edilmiş faktlar həmin işdə iştirak edən şəxslər tərəfindən başqa məhkəmə prosesində mübahisələndirilmir və yenidən sübut edilmir.</w:t>
      </w:r>
    </w:p>
    <w:p w:rsidR="002363EF" w:rsidRPr="005631C3" w:rsidRDefault="00685C68" w:rsidP="005631C3">
      <w:pPr>
        <w:ind w:firstLine="567"/>
        <w:jc w:val="both"/>
        <w:rPr>
          <w:sz w:val="28"/>
          <w:szCs w:val="28"/>
        </w:rPr>
      </w:pPr>
      <w:r w:rsidRPr="005631C3">
        <w:rPr>
          <w:sz w:val="28"/>
          <w:szCs w:val="28"/>
        </w:rPr>
        <w:t>Preyudisiallıq məhkəmə aktının qanuni qüvvəsinin təkzibedilməzliyi, müstəsnalığı və məcburiliyi kimi keyfiyyət göstəricilərinin nəticəsidir. Preyudisiya institutu məhkəmə aktlarına yenidən baxılmasının qarşısının alınmasına, məhkəmə təcrübəsində eyniliyin, sabitliyin və hüquqi müəyyənliyin təmin edilməsinə yönəlmişdir. Preyudisiallığı tənzim edən normalar sübut etmə prosesini sadələşdirməyə, işlərə baxılma müddətinin qısaldılmasına, məhkəmələrin, eləcə də məhkəmə prosesi iştirakçılarının vəsaitin</w:t>
      </w:r>
      <w:r w:rsidR="00935AE9" w:rsidRPr="005631C3">
        <w:rPr>
          <w:sz w:val="28"/>
          <w:szCs w:val="28"/>
        </w:rPr>
        <w:t xml:space="preserve">ə qənaət edilməsinə yönəlmişdir (Konstitusiya Məhkəməsi Plenumunun </w:t>
      </w:r>
      <w:r w:rsidR="002A209A" w:rsidRPr="005631C3">
        <w:rPr>
          <w:sz w:val="28"/>
          <w:szCs w:val="28"/>
        </w:rPr>
        <w:t>“</w:t>
      </w:r>
      <w:r w:rsidR="00935AE9" w:rsidRPr="005631C3">
        <w:rPr>
          <w:sz w:val="28"/>
          <w:szCs w:val="28"/>
        </w:rPr>
        <w:t>Azərbaycan Respublikası Mülki Prosessual Məcəlləsinin 82.3-cü maddəsinin şərh edilməsinə dair</w:t>
      </w:r>
      <w:r w:rsidR="002A209A" w:rsidRPr="005631C3">
        <w:rPr>
          <w:sz w:val="28"/>
          <w:szCs w:val="28"/>
        </w:rPr>
        <w:t>”</w:t>
      </w:r>
      <w:r w:rsidR="00935AE9" w:rsidRPr="005631C3">
        <w:rPr>
          <w:sz w:val="28"/>
          <w:szCs w:val="28"/>
        </w:rPr>
        <w:t xml:space="preserve"> 23 fevral 2016-cı il tarixli Qərarı).</w:t>
      </w:r>
    </w:p>
    <w:p w:rsidR="002363EF" w:rsidRPr="005631C3" w:rsidRDefault="00C17314" w:rsidP="005631C3">
      <w:pPr>
        <w:ind w:firstLine="567"/>
        <w:jc w:val="both"/>
        <w:rPr>
          <w:sz w:val="28"/>
          <w:szCs w:val="28"/>
        </w:rPr>
      </w:pPr>
      <w:r w:rsidRPr="005631C3">
        <w:rPr>
          <w:sz w:val="28"/>
          <w:szCs w:val="28"/>
        </w:rPr>
        <w:t>Konstitusiya Məhkəməsi Plenumunun hüquqi mövqeyinə əsasən</w:t>
      </w:r>
      <w:r w:rsidR="002A209A" w:rsidRPr="005631C3">
        <w:rPr>
          <w:sz w:val="28"/>
          <w:szCs w:val="28"/>
        </w:rPr>
        <w:t>,</w:t>
      </w:r>
      <w:r w:rsidRPr="005631C3">
        <w:rPr>
          <w:sz w:val="28"/>
          <w:szCs w:val="28"/>
        </w:rPr>
        <w:t xml:space="preserve"> preyudisiya institutunun əsas funksiyası eyni faktiki hallar arasındakı qarşılıqlı əlaqəni və məhkəmə qərarları arasındakı stabilliyi təmin etməkdir. Preyudisiya institutunun mülki prosesdə eyni faktiki hallar arasındakı qarşılıqlı əlaqəni təmin etmək </w:t>
      </w:r>
      <w:r w:rsidRPr="005631C3">
        <w:rPr>
          <w:sz w:val="28"/>
          <w:szCs w:val="28"/>
        </w:rPr>
        <w:lastRenderedPageBreak/>
        <w:t>funksiyasının mahiyyəti eyni faktiki halların təkrarən, lüzumsuz olaraq araşdırılması və onlar barəsində yenidən nəticəyə gəlinməsinin qarşısını almaqdan ibarətdir (Konstitusiya Məhkəməsi Plenumunun Q.Məmmədova və digərlərinin şikayəti üzrə 15 iyul 2015-ci il tarixli Qərarı).</w:t>
      </w:r>
    </w:p>
    <w:p w:rsidR="002363EF" w:rsidRPr="005631C3" w:rsidRDefault="00527060" w:rsidP="005631C3">
      <w:pPr>
        <w:ind w:firstLine="567"/>
        <w:jc w:val="both"/>
        <w:rPr>
          <w:sz w:val="28"/>
          <w:szCs w:val="28"/>
        </w:rPr>
      </w:pPr>
      <w:r w:rsidRPr="005631C3">
        <w:rPr>
          <w:sz w:val="28"/>
          <w:szCs w:val="28"/>
        </w:rPr>
        <w:t xml:space="preserve">Lakin hazırkı iş üzrə kassasiya instansiyası məhkəməsi Konstitusiya Məhkəməsi Plenumunun </w:t>
      </w:r>
      <w:r w:rsidR="002559E4" w:rsidRPr="005631C3">
        <w:rPr>
          <w:sz w:val="28"/>
          <w:szCs w:val="28"/>
        </w:rPr>
        <w:t>q</w:t>
      </w:r>
      <w:r w:rsidRPr="005631C3">
        <w:rPr>
          <w:sz w:val="28"/>
          <w:szCs w:val="28"/>
        </w:rPr>
        <w:t>ərarlarında</w:t>
      </w:r>
      <w:r w:rsidR="009C7070" w:rsidRPr="005631C3">
        <w:rPr>
          <w:sz w:val="28"/>
          <w:szCs w:val="28"/>
        </w:rPr>
        <w:t xml:space="preserve"> əks olunmuş hüquqi mövqeyi</w:t>
      </w:r>
      <w:r w:rsidRPr="005631C3">
        <w:rPr>
          <w:sz w:val="28"/>
          <w:szCs w:val="28"/>
        </w:rPr>
        <w:t xml:space="preserve">, eyni zamanda Ali Məhkəmənin </w:t>
      </w:r>
      <w:r w:rsidR="002559E4" w:rsidRPr="005631C3">
        <w:rPr>
          <w:sz w:val="28"/>
          <w:szCs w:val="28"/>
        </w:rPr>
        <w:t>Mülki Kol</w:t>
      </w:r>
      <w:r w:rsidR="0028465F" w:rsidRPr="005631C3">
        <w:rPr>
          <w:sz w:val="28"/>
          <w:szCs w:val="28"/>
        </w:rPr>
        <w:t>l</w:t>
      </w:r>
      <w:r w:rsidR="002559E4" w:rsidRPr="005631C3">
        <w:rPr>
          <w:sz w:val="28"/>
          <w:szCs w:val="28"/>
        </w:rPr>
        <w:t>egiyasının</w:t>
      </w:r>
      <w:r w:rsidRPr="005631C3">
        <w:rPr>
          <w:sz w:val="28"/>
          <w:szCs w:val="28"/>
        </w:rPr>
        <w:t xml:space="preserve"> </w:t>
      </w:r>
      <w:r w:rsidR="002559E4" w:rsidRPr="005631C3">
        <w:rPr>
          <w:sz w:val="28"/>
          <w:szCs w:val="28"/>
        </w:rPr>
        <w:t xml:space="preserve">qüvvəyə minmiş </w:t>
      </w:r>
      <w:r w:rsidRPr="005631C3">
        <w:rPr>
          <w:sz w:val="28"/>
          <w:szCs w:val="28"/>
        </w:rPr>
        <w:t>14 i</w:t>
      </w:r>
      <w:r w:rsidR="009C7070" w:rsidRPr="005631C3">
        <w:rPr>
          <w:sz w:val="28"/>
          <w:szCs w:val="28"/>
        </w:rPr>
        <w:t>yun 2011-ci il tarixli qərarını</w:t>
      </w:r>
      <w:r w:rsidR="00C40592" w:rsidRPr="005631C3">
        <w:rPr>
          <w:sz w:val="28"/>
          <w:szCs w:val="28"/>
        </w:rPr>
        <w:t xml:space="preserve"> aşkar şəkildə</w:t>
      </w:r>
      <w:r w:rsidRPr="005631C3">
        <w:rPr>
          <w:sz w:val="28"/>
          <w:szCs w:val="28"/>
        </w:rPr>
        <w:t xml:space="preserve"> nə</w:t>
      </w:r>
      <w:r w:rsidR="002559E4" w:rsidRPr="005631C3">
        <w:rPr>
          <w:sz w:val="28"/>
          <w:szCs w:val="28"/>
        </w:rPr>
        <w:t>zərə almayaraq, Konstitusiyanın</w:t>
      </w:r>
      <w:r w:rsidRPr="005631C3">
        <w:rPr>
          <w:sz w:val="28"/>
          <w:szCs w:val="28"/>
        </w:rPr>
        <w:t xml:space="preserve"> və Mülki Prosessual Məcəllənin normalarının tələbləri ilə uzlaşmayan</w:t>
      </w:r>
      <w:r w:rsidR="00637727" w:rsidRPr="005631C3">
        <w:rPr>
          <w:sz w:val="28"/>
          <w:szCs w:val="28"/>
        </w:rPr>
        <w:t xml:space="preserve"> </w:t>
      </w:r>
      <w:r w:rsidR="00E25F12" w:rsidRPr="005631C3">
        <w:rPr>
          <w:sz w:val="28"/>
          <w:szCs w:val="28"/>
        </w:rPr>
        <w:t xml:space="preserve">yeni </w:t>
      </w:r>
      <w:r w:rsidRPr="005631C3">
        <w:rPr>
          <w:sz w:val="28"/>
          <w:szCs w:val="28"/>
        </w:rPr>
        <w:t>qərar qəbul etmişdir.</w:t>
      </w:r>
    </w:p>
    <w:p w:rsidR="002363EF" w:rsidRPr="005631C3" w:rsidRDefault="00C159CB" w:rsidP="005631C3">
      <w:pPr>
        <w:ind w:firstLine="567"/>
        <w:jc w:val="both"/>
        <w:rPr>
          <w:sz w:val="28"/>
          <w:szCs w:val="28"/>
        </w:rPr>
      </w:pPr>
      <w:r w:rsidRPr="005631C3">
        <w:rPr>
          <w:sz w:val="28"/>
          <w:szCs w:val="28"/>
        </w:rPr>
        <w:t xml:space="preserve">Yuxarıda göstərilənlərə əsasən Konstitusiya Məhkəməsinin Plenumu belə nəticəyə gəlir ki, </w:t>
      </w:r>
      <w:r w:rsidR="00F13D0F" w:rsidRPr="005631C3">
        <w:rPr>
          <w:sz w:val="28"/>
          <w:szCs w:val="28"/>
        </w:rPr>
        <w:t xml:space="preserve">iddiaçı </w:t>
      </w:r>
      <w:r w:rsidR="000F3C8E" w:rsidRPr="005631C3">
        <w:rPr>
          <w:sz w:val="28"/>
          <w:szCs w:val="28"/>
        </w:rPr>
        <w:t>V.</w:t>
      </w:r>
      <w:r w:rsidR="00F13D0F" w:rsidRPr="005631C3">
        <w:rPr>
          <w:sz w:val="28"/>
          <w:szCs w:val="28"/>
        </w:rPr>
        <w:t>Quliyev</w:t>
      </w:r>
      <w:r w:rsidR="000F3C8E" w:rsidRPr="005631C3">
        <w:rPr>
          <w:sz w:val="28"/>
          <w:szCs w:val="28"/>
        </w:rPr>
        <w:t>in</w:t>
      </w:r>
      <w:r w:rsidR="00F13D0F" w:rsidRPr="005631C3">
        <w:rPr>
          <w:sz w:val="28"/>
          <w:szCs w:val="28"/>
        </w:rPr>
        <w:t xml:space="preserve"> cavabdeh </w:t>
      </w:r>
      <w:r w:rsidR="000F3C8E" w:rsidRPr="005631C3">
        <w:rPr>
          <w:sz w:val="28"/>
          <w:szCs w:val="28"/>
        </w:rPr>
        <w:t>H.</w:t>
      </w:r>
      <w:r w:rsidR="00F13D0F" w:rsidRPr="005631C3">
        <w:rPr>
          <w:sz w:val="28"/>
          <w:szCs w:val="28"/>
        </w:rPr>
        <w:t>Həmzəyev</w:t>
      </w:r>
      <w:r w:rsidR="000F3C8E" w:rsidRPr="005631C3">
        <w:rPr>
          <w:sz w:val="28"/>
          <w:szCs w:val="28"/>
        </w:rPr>
        <w:t>ə</w:t>
      </w:r>
      <w:r w:rsidR="00F13D0F" w:rsidRPr="005631C3">
        <w:rPr>
          <w:sz w:val="28"/>
          <w:szCs w:val="28"/>
        </w:rPr>
        <w:t xml:space="preserve"> və </w:t>
      </w:r>
      <w:r w:rsidR="002559E4" w:rsidRPr="005631C3">
        <w:rPr>
          <w:sz w:val="28"/>
          <w:szCs w:val="28"/>
        </w:rPr>
        <w:t xml:space="preserve">ƏMDK-ya </w:t>
      </w:r>
      <w:r w:rsidR="00F13D0F" w:rsidRPr="005631C3">
        <w:rPr>
          <w:sz w:val="28"/>
          <w:szCs w:val="28"/>
        </w:rPr>
        <w:t xml:space="preserve">qarşı alqı-satqı </w:t>
      </w:r>
      <w:r w:rsidR="00C40592" w:rsidRPr="005631C3">
        <w:rPr>
          <w:sz w:val="28"/>
          <w:szCs w:val="28"/>
        </w:rPr>
        <w:t>müqavilələrinin</w:t>
      </w:r>
      <w:r w:rsidR="00F13D0F" w:rsidRPr="005631C3">
        <w:rPr>
          <w:sz w:val="28"/>
          <w:szCs w:val="28"/>
        </w:rPr>
        <w:t xml:space="preserve"> və bunun əsasında</w:t>
      </w:r>
      <w:r w:rsidR="00DF5715" w:rsidRPr="005631C3">
        <w:rPr>
          <w:sz w:val="28"/>
          <w:szCs w:val="28"/>
        </w:rPr>
        <w:t xml:space="preserve"> verilmiş şəhadə</w:t>
      </w:r>
      <w:r w:rsidR="00F13D0F" w:rsidRPr="005631C3">
        <w:rPr>
          <w:sz w:val="28"/>
          <w:szCs w:val="28"/>
        </w:rPr>
        <w:t>tnamələrin etibarsız hesab edilməsi tələbinə dair</w:t>
      </w:r>
      <w:r w:rsidRPr="005631C3">
        <w:rPr>
          <w:sz w:val="28"/>
          <w:szCs w:val="28"/>
        </w:rPr>
        <w:t xml:space="preserve"> mülki iş üzrə Ali Məhkəmənin </w:t>
      </w:r>
      <w:r w:rsidR="002559E4" w:rsidRPr="005631C3">
        <w:rPr>
          <w:sz w:val="28"/>
          <w:szCs w:val="28"/>
        </w:rPr>
        <w:t>Mülki Kollegiyasının</w:t>
      </w:r>
      <w:r w:rsidRPr="005631C3">
        <w:rPr>
          <w:sz w:val="28"/>
          <w:szCs w:val="28"/>
        </w:rPr>
        <w:t> </w:t>
      </w:r>
      <w:r w:rsidR="000F3C8E" w:rsidRPr="005631C3">
        <w:rPr>
          <w:sz w:val="28"/>
          <w:szCs w:val="28"/>
        </w:rPr>
        <w:t>7</w:t>
      </w:r>
      <w:r w:rsidR="002E4B68" w:rsidRPr="005631C3">
        <w:rPr>
          <w:sz w:val="28"/>
          <w:szCs w:val="28"/>
        </w:rPr>
        <w:t xml:space="preserve"> </w:t>
      </w:r>
      <w:r w:rsidR="000F3C8E" w:rsidRPr="005631C3">
        <w:rPr>
          <w:sz w:val="28"/>
          <w:szCs w:val="28"/>
        </w:rPr>
        <w:t>mart 2017-ci</w:t>
      </w:r>
      <w:r w:rsidRPr="005631C3">
        <w:rPr>
          <w:sz w:val="28"/>
          <w:szCs w:val="28"/>
        </w:rPr>
        <w:t xml:space="preserve"> il tarixli qərarı Konstitusiyanın 29 və 60-cı maddələrinə,  Mülki Prosessual Məcəllənin 417.1.4 və 417.2-ci maddələrinə uyğun olmadığından qüvvədən düşmüş hesab edilməlidir. İşə bu Qərar</w:t>
      </w:r>
      <w:r w:rsidR="00C40592" w:rsidRPr="005631C3">
        <w:rPr>
          <w:sz w:val="28"/>
          <w:szCs w:val="28"/>
        </w:rPr>
        <w:t>d</w:t>
      </w:r>
      <w:r w:rsidRPr="005631C3">
        <w:rPr>
          <w:sz w:val="28"/>
          <w:szCs w:val="28"/>
        </w:rPr>
        <w:t>a</w:t>
      </w:r>
      <w:r w:rsidR="00C40592" w:rsidRPr="005631C3">
        <w:rPr>
          <w:sz w:val="28"/>
          <w:szCs w:val="28"/>
        </w:rPr>
        <w:t xml:space="preserve"> göstərilən hüquqi mövqelərə </w:t>
      </w:r>
      <w:r w:rsidRPr="005631C3">
        <w:rPr>
          <w:sz w:val="28"/>
          <w:szCs w:val="28"/>
        </w:rPr>
        <w:t>uyğun olaraq Azərbaycan Respublikasının mülki prosessual qanunvericiliyi ilə müəyyən edilmiş qaydada və müdd</w:t>
      </w:r>
      <w:r w:rsidR="00F13BE5" w:rsidRPr="005631C3">
        <w:rPr>
          <w:sz w:val="28"/>
          <w:szCs w:val="28"/>
        </w:rPr>
        <w:t>ətdə yenidən baxılmalıdır.</w:t>
      </w:r>
    </w:p>
    <w:p w:rsidR="00C159CB" w:rsidRPr="005631C3" w:rsidRDefault="00C159CB" w:rsidP="005631C3">
      <w:pPr>
        <w:ind w:firstLine="567"/>
        <w:jc w:val="both"/>
        <w:rPr>
          <w:sz w:val="28"/>
          <w:szCs w:val="28"/>
        </w:rPr>
      </w:pPr>
      <w:r w:rsidRPr="005631C3">
        <w:rPr>
          <w:sz w:val="28"/>
          <w:szCs w:val="28"/>
        </w:rPr>
        <w:t>Azərbaycan Respublikası Konstitusiyasının 130-cu maddəsinin V və IX hissələrini, “Konstitusiya Məhkəməsi haqqında” Azərbaycan Respublikası Qanununun 52, 62, 63, 65-67 və 69-cu maddələrini rəhbər tutaraq, </w:t>
      </w:r>
      <w:r w:rsidR="00F13BE5" w:rsidRPr="005631C3">
        <w:rPr>
          <w:sz w:val="28"/>
          <w:szCs w:val="28"/>
        </w:rPr>
        <w:t xml:space="preserve"> </w:t>
      </w:r>
      <w:r w:rsidRPr="005631C3">
        <w:rPr>
          <w:sz w:val="28"/>
          <w:szCs w:val="28"/>
        </w:rPr>
        <w:t>Azərbaycan Respublikası Konstitusiya Məhkəməsinin Plenumu</w:t>
      </w:r>
    </w:p>
    <w:p w:rsidR="00F13BE5" w:rsidRPr="005631C3" w:rsidRDefault="00C159CB" w:rsidP="005631C3">
      <w:pPr>
        <w:ind w:firstLine="567"/>
        <w:jc w:val="both"/>
        <w:rPr>
          <w:sz w:val="28"/>
          <w:szCs w:val="28"/>
        </w:rPr>
      </w:pPr>
      <w:r w:rsidRPr="005631C3">
        <w:rPr>
          <w:sz w:val="28"/>
          <w:szCs w:val="28"/>
        </w:rPr>
        <w:t>   </w:t>
      </w:r>
    </w:p>
    <w:p w:rsidR="00C159CB" w:rsidRPr="005631C3" w:rsidRDefault="00C159CB" w:rsidP="005631C3">
      <w:pPr>
        <w:jc w:val="center"/>
        <w:rPr>
          <w:b/>
          <w:sz w:val="28"/>
          <w:szCs w:val="28"/>
          <w:lang w:val="en-US"/>
        </w:rPr>
      </w:pPr>
      <w:r w:rsidRPr="005631C3">
        <w:rPr>
          <w:b/>
          <w:sz w:val="28"/>
          <w:szCs w:val="28"/>
          <w:lang w:val="en-US"/>
        </w:rPr>
        <w:t xml:space="preserve">QƏRARA </w:t>
      </w:r>
      <w:r w:rsidR="002363EF" w:rsidRPr="005631C3">
        <w:rPr>
          <w:b/>
          <w:sz w:val="28"/>
          <w:szCs w:val="28"/>
          <w:lang w:val="en-US"/>
        </w:rPr>
        <w:t xml:space="preserve"> </w:t>
      </w:r>
      <w:r w:rsidRPr="005631C3">
        <w:rPr>
          <w:b/>
          <w:sz w:val="28"/>
          <w:szCs w:val="28"/>
          <w:lang w:val="en-US"/>
        </w:rPr>
        <w:t>ALD</w:t>
      </w:r>
      <w:r w:rsidR="002559E4" w:rsidRPr="005631C3">
        <w:rPr>
          <w:b/>
          <w:sz w:val="28"/>
          <w:szCs w:val="28"/>
          <w:lang w:val="en-US"/>
        </w:rPr>
        <w:t>I</w:t>
      </w:r>
      <w:r w:rsidRPr="005631C3">
        <w:rPr>
          <w:b/>
          <w:sz w:val="28"/>
          <w:szCs w:val="28"/>
          <w:lang w:val="en-US"/>
        </w:rPr>
        <w:t>:</w:t>
      </w:r>
    </w:p>
    <w:p w:rsidR="00F13BE5" w:rsidRPr="005631C3" w:rsidRDefault="00C159CB" w:rsidP="005631C3">
      <w:pPr>
        <w:ind w:firstLine="567"/>
        <w:jc w:val="both"/>
        <w:rPr>
          <w:sz w:val="28"/>
          <w:szCs w:val="28"/>
          <w:lang w:val="en-US"/>
        </w:rPr>
      </w:pPr>
      <w:r w:rsidRPr="005631C3">
        <w:rPr>
          <w:sz w:val="28"/>
          <w:szCs w:val="28"/>
          <w:lang w:val="en-US"/>
        </w:rPr>
        <w:t>  </w:t>
      </w:r>
    </w:p>
    <w:p w:rsidR="00C159CB" w:rsidRPr="005631C3" w:rsidRDefault="00C159CB" w:rsidP="005631C3">
      <w:pPr>
        <w:ind w:firstLine="567"/>
        <w:jc w:val="both"/>
        <w:rPr>
          <w:sz w:val="28"/>
          <w:szCs w:val="28"/>
        </w:rPr>
      </w:pPr>
      <w:r w:rsidRPr="005631C3">
        <w:rPr>
          <w:sz w:val="28"/>
          <w:szCs w:val="28"/>
          <w:lang w:val="en-US"/>
        </w:rPr>
        <w:t>1. </w:t>
      </w:r>
      <w:r w:rsidR="000F3C8E" w:rsidRPr="005631C3">
        <w:rPr>
          <w:sz w:val="28"/>
          <w:szCs w:val="28"/>
          <w:lang w:val="en-US"/>
        </w:rPr>
        <w:t xml:space="preserve">V.Quliyevin cavabdeh H.Həmzəyevə və Azərbaycan Respublikası Əmlak Məsələləri Dövlət Komitəsinə qarşı alqı-satqı </w:t>
      </w:r>
      <w:r w:rsidR="00BD654E" w:rsidRPr="005631C3">
        <w:rPr>
          <w:sz w:val="28"/>
          <w:szCs w:val="28"/>
          <w:lang w:val="en-US"/>
        </w:rPr>
        <w:t>müqavilələrinin</w:t>
      </w:r>
      <w:r w:rsidR="000F3C8E" w:rsidRPr="005631C3">
        <w:rPr>
          <w:sz w:val="28"/>
          <w:szCs w:val="28"/>
          <w:lang w:val="en-US"/>
        </w:rPr>
        <w:t xml:space="preserve"> v</w:t>
      </w:r>
      <w:r w:rsidR="00DF5715" w:rsidRPr="005631C3">
        <w:rPr>
          <w:sz w:val="28"/>
          <w:szCs w:val="28"/>
          <w:lang w:val="en-US"/>
        </w:rPr>
        <w:t>ə bunun əsasında verilmiş şəhadə</w:t>
      </w:r>
      <w:r w:rsidR="000F3C8E" w:rsidRPr="005631C3">
        <w:rPr>
          <w:sz w:val="28"/>
          <w:szCs w:val="28"/>
          <w:lang w:val="en-US"/>
        </w:rPr>
        <w:t xml:space="preserve">tnamələrin etibarsız hesab edilməsi tələbinə </w:t>
      </w:r>
      <w:r w:rsidRPr="005631C3">
        <w:rPr>
          <w:sz w:val="28"/>
          <w:szCs w:val="28"/>
          <w:lang w:val="en-US"/>
        </w:rPr>
        <w:t>dair</w:t>
      </w:r>
      <w:r w:rsidR="000F3C8E" w:rsidRPr="005631C3">
        <w:rPr>
          <w:sz w:val="28"/>
          <w:szCs w:val="28"/>
          <w:lang w:val="en-US"/>
        </w:rPr>
        <w:t xml:space="preserve"> </w:t>
      </w:r>
      <w:r w:rsidRPr="005631C3">
        <w:rPr>
          <w:sz w:val="28"/>
          <w:szCs w:val="28"/>
          <w:lang w:val="en-US"/>
        </w:rPr>
        <w:t>mülki iş üzrə Azərbaycan Respublikası Ali Məhkəməsinin Mülki Kollegiyasının </w:t>
      </w:r>
      <w:r w:rsidR="000F3C8E" w:rsidRPr="005631C3">
        <w:rPr>
          <w:sz w:val="28"/>
          <w:szCs w:val="28"/>
          <w:lang w:val="en-US"/>
        </w:rPr>
        <w:t xml:space="preserve">7 mart 2017-ci </w:t>
      </w:r>
      <w:r w:rsidRPr="005631C3">
        <w:rPr>
          <w:sz w:val="28"/>
          <w:szCs w:val="28"/>
          <w:lang w:val="en-US"/>
        </w:rPr>
        <w:t>il tarixli qərarı Azərbaycan Respublikası Konstitusiyasının 29 və 60-cı maddələrinə, Azərbaycan Respublikası</w:t>
      </w:r>
      <w:r w:rsidR="002559E4" w:rsidRPr="005631C3">
        <w:rPr>
          <w:sz w:val="28"/>
          <w:szCs w:val="28"/>
          <w:lang w:val="en-US"/>
        </w:rPr>
        <w:t xml:space="preserve"> </w:t>
      </w:r>
      <w:r w:rsidRPr="005631C3">
        <w:rPr>
          <w:sz w:val="28"/>
          <w:szCs w:val="28"/>
          <w:lang w:val="en-US"/>
        </w:rPr>
        <w:t xml:space="preserve">Mülki Prosessual Məcəlləsinin 417.1.4 və 417.2-ci maddələrinə uyğun olmadığından qüvvədən düşmüş hesab edilsin. </w:t>
      </w:r>
      <w:r w:rsidRPr="005631C3">
        <w:rPr>
          <w:sz w:val="28"/>
          <w:szCs w:val="28"/>
        </w:rPr>
        <w:t>İşə bu Qərar</w:t>
      </w:r>
      <w:r w:rsidR="00BD654E" w:rsidRPr="005631C3">
        <w:rPr>
          <w:sz w:val="28"/>
          <w:szCs w:val="28"/>
        </w:rPr>
        <w:t>d</w:t>
      </w:r>
      <w:r w:rsidRPr="005631C3">
        <w:rPr>
          <w:sz w:val="28"/>
          <w:szCs w:val="28"/>
        </w:rPr>
        <w:t>a</w:t>
      </w:r>
      <w:r w:rsidR="00BD654E" w:rsidRPr="005631C3">
        <w:rPr>
          <w:sz w:val="28"/>
          <w:szCs w:val="28"/>
        </w:rPr>
        <w:t xml:space="preserve"> göstərilən hüquqi mövqelərə </w:t>
      </w:r>
      <w:r w:rsidRPr="005631C3">
        <w:rPr>
          <w:sz w:val="28"/>
          <w:szCs w:val="28"/>
        </w:rPr>
        <w:t>uyğun olaraq Azərbaycan Respublikasının mülki prosessual qanunvericiliyi ilə müəyyən edilmiş qaydada və müddətdə yenidən baxılsın.</w:t>
      </w:r>
      <w:r w:rsidR="000F3C8E" w:rsidRPr="005631C3">
        <w:rPr>
          <w:sz w:val="28"/>
          <w:szCs w:val="28"/>
        </w:rPr>
        <w:t xml:space="preserve"> </w:t>
      </w:r>
    </w:p>
    <w:p w:rsidR="00C159CB" w:rsidRPr="005631C3" w:rsidRDefault="00C159CB" w:rsidP="005631C3">
      <w:pPr>
        <w:ind w:firstLine="567"/>
        <w:jc w:val="both"/>
        <w:rPr>
          <w:sz w:val="28"/>
          <w:szCs w:val="28"/>
        </w:rPr>
      </w:pPr>
      <w:r w:rsidRPr="005631C3">
        <w:rPr>
          <w:sz w:val="28"/>
          <w:szCs w:val="28"/>
        </w:rPr>
        <w:t>2. Qərar dərc olunduğu gündən qüvvəyə minir.</w:t>
      </w:r>
    </w:p>
    <w:p w:rsidR="00C159CB" w:rsidRPr="005631C3" w:rsidRDefault="00C159CB" w:rsidP="005631C3">
      <w:pPr>
        <w:ind w:firstLine="567"/>
        <w:jc w:val="both"/>
        <w:rPr>
          <w:sz w:val="28"/>
          <w:szCs w:val="28"/>
        </w:rPr>
      </w:pPr>
      <w:r w:rsidRPr="005631C3">
        <w:rPr>
          <w:sz w:val="28"/>
          <w:szCs w:val="28"/>
        </w:rPr>
        <w:t>3.</w:t>
      </w:r>
      <w:r w:rsidR="00357CF9" w:rsidRPr="005631C3">
        <w:rPr>
          <w:sz w:val="28"/>
          <w:szCs w:val="28"/>
        </w:rPr>
        <w:t xml:space="preserve"> </w:t>
      </w:r>
      <w:r w:rsidRPr="005631C3">
        <w:rPr>
          <w:sz w:val="28"/>
          <w:szCs w:val="28"/>
        </w:rPr>
        <w:t>Qərar “Azərbaycan”, “Respublika”, “Xalq qəzeti”, “Bakinski raboçi” qəzetlərində və “Azərbaycan Respublikası Konstitusiya Məhkəməsinin Məlumatı”nda dərc edilsin.</w:t>
      </w:r>
    </w:p>
    <w:p w:rsidR="00C159CB" w:rsidRPr="005631C3" w:rsidRDefault="00C159CB" w:rsidP="005631C3">
      <w:pPr>
        <w:ind w:firstLine="567"/>
        <w:jc w:val="both"/>
        <w:rPr>
          <w:sz w:val="28"/>
          <w:szCs w:val="28"/>
        </w:rPr>
      </w:pPr>
      <w:r w:rsidRPr="005631C3">
        <w:rPr>
          <w:sz w:val="28"/>
          <w:szCs w:val="28"/>
        </w:rPr>
        <w:t>4. Qərar qətidir, heç bir orqan və ya şəxs tərəfindən ləğv edilə, dəyişdirilə və ya rəsmi təfsir oluna bilməz.</w:t>
      </w:r>
    </w:p>
    <w:p w:rsidR="00C159CB" w:rsidRPr="005631C3" w:rsidRDefault="00C159CB" w:rsidP="005631C3">
      <w:pPr>
        <w:ind w:firstLine="567"/>
        <w:jc w:val="both"/>
        <w:rPr>
          <w:sz w:val="28"/>
          <w:szCs w:val="28"/>
        </w:rPr>
      </w:pPr>
      <w:r w:rsidRPr="005631C3">
        <w:rPr>
          <w:sz w:val="28"/>
          <w:szCs w:val="28"/>
        </w:rPr>
        <w:t>   </w:t>
      </w:r>
    </w:p>
    <w:p w:rsidR="0085292E" w:rsidRPr="005631C3" w:rsidRDefault="0085292E" w:rsidP="005631C3">
      <w:pPr>
        <w:ind w:firstLine="567"/>
        <w:jc w:val="both"/>
        <w:rPr>
          <w:sz w:val="28"/>
          <w:szCs w:val="28"/>
        </w:rPr>
      </w:pPr>
    </w:p>
    <w:p w:rsidR="00BD5DE9" w:rsidRPr="005631C3" w:rsidRDefault="00C159CB" w:rsidP="005631C3">
      <w:pPr>
        <w:ind w:firstLine="567"/>
        <w:jc w:val="both"/>
        <w:rPr>
          <w:b/>
          <w:sz w:val="28"/>
          <w:szCs w:val="28"/>
        </w:rPr>
      </w:pPr>
      <w:r w:rsidRPr="005631C3">
        <w:rPr>
          <w:b/>
          <w:sz w:val="28"/>
          <w:szCs w:val="28"/>
        </w:rPr>
        <w:t xml:space="preserve">Sədr                                                      </w:t>
      </w:r>
      <w:r w:rsidR="00F13BE5" w:rsidRPr="005631C3">
        <w:rPr>
          <w:b/>
          <w:sz w:val="28"/>
          <w:szCs w:val="28"/>
        </w:rPr>
        <w:tab/>
      </w:r>
      <w:r w:rsidR="00F13BE5" w:rsidRPr="005631C3">
        <w:rPr>
          <w:b/>
          <w:sz w:val="28"/>
          <w:szCs w:val="28"/>
        </w:rPr>
        <w:tab/>
      </w:r>
      <w:r w:rsidR="004F63E2" w:rsidRPr="005631C3">
        <w:rPr>
          <w:b/>
          <w:sz w:val="28"/>
          <w:szCs w:val="28"/>
        </w:rPr>
        <w:t xml:space="preserve">          </w:t>
      </w:r>
      <w:r w:rsidRPr="005631C3">
        <w:rPr>
          <w:b/>
          <w:sz w:val="28"/>
          <w:szCs w:val="28"/>
        </w:rPr>
        <w:t>Fərhad Abdullayev</w:t>
      </w:r>
    </w:p>
    <w:sectPr w:rsidR="00BD5DE9" w:rsidRPr="005631C3" w:rsidSect="005631C3">
      <w:footerReference w:type="even" r:id="rId8"/>
      <w:footerReference w:type="default" r:id="rId9"/>
      <w:pgSz w:w="11906" w:h="16838"/>
      <w:pgMar w:top="1134" w:right="1134" w:bottom="1134" w:left="113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AF" w:rsidRDefault="00C71AAF">
      <w:r>
        <w:separator/>
      </w:r>
    </w:p>
  </w:endnote>
  <w:endnote w:type="continuationSeparator" w:id="0">
    <w:p w:rsidR="00C71AAF" w:rsidRDefault="00C7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075" w:rsidRDefault="006B7075" w:rsidP="004A28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7075" w:rsidRDefault="006B7075" w:rsidP="00A6095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075" w:rsidRDefault="006B7075" w:rsidP="004A28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2D2F">
      <w:rPr>
        <w:rStyle w:val="a5"/>
        <w:noProof/>
      </w:rPr>
      <w:t>7</w:t>
    </w:r>
    <w:r>
      <w:rPr>
        <w:rStyle w:val="a5"/>
      </w:rPr>
      <w:fldChar w:fldCharType="end"/>
    </w:r>
  </w:p>
  <w:p w:rsidR="006B7075" w:rsidRDefault="006B7075" w:rsidP="00A609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AF" w:rsidRDefault="00C71AAF">
      <w:r>
        <w:separator/>
      </w:r>
    </w:p>
  </w:footnote>
  <w:footnote w:type="continuationSeparator" w:id="0">
    <w:p w:rsidR="00C71AAF" w:rsidRDefault="00C71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78F4"/>
    <w:multiLevelType w:val="hybridMultilevel"/>
    <w:tmpl w:val="3CE20BF4"/>
    <w:lvl w:ilvl="0" w:tplc="BBCE631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31733CC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2">
    <w:nsid w:val="3241139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
    <w:nsid w:val="6EE635B6"/>
    <w:multiLevelType w:val="hybridMultilevel"/>
    <w:tmpl w:val="33DAC02E"/>
    <w:lvl w:ilvl="0" w:tplc="4546DC26">
      <w:start w:val="1"/>
      <w:numFmt w:val="lowerLetter"/>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DE9"/>
    <w:rsid w:val="00001535"/>
    <w:rsid w:val="000015E2"/>
    <w:rsid w:val="000025F2"/>
    <w:rsid w:val="000049DB"/>
    <w:rsid w:val="00006473"/>
    <w:rsid w:val="000064A0"/>
    <w:rsid w:val="00007269"/>
    <w:rsid w:val="00007B57"/>
    <w:rsid w:val="00010102"/>
    <w:rsid w:val="00010E16"/>
    <w:rsid w:val="00010F89"/>
    <w:rsid w:val="00012CFE"/>
    <w:rsid w:val="00012D92"/>
    <w:rsid w:val="0001335C"/>
    <w:rsid w:val="00014306"/>
    <w:rsid w:val="00014B1C"/>
    <w:rsid w:val="00020CF1"/>
    <w:rsid w:val="00021290"/>
    <w:rsid w:val="00021752"/>
    <w:rsid w:val="00021C2F"/>
    <w:rsid w:val="00021F22"/>
    <w:rsid w:val="00022823"/>
    <w:rsid w:val="0002365F"/>
    <w:rsid w:val="0002414A"/>
    <w:rsid w:val="00025AE4"/>
    <w:rsid w:val="00025E17"/>
    <w:rsid w:val="00030152"/>
    <w:rsid w:val="000302AD"/>
    <w:rsid w:val="0003144C"/>
    <w:rsid w:val="00031A51"/>
    <w:rsid w:val="0003405D"/>
    <w:rsid w:val="00034071"/>
    <w:rsid w:val="0003576B"/>
    <w:rsid w:val="0003621A"/>
    <w:rsid w:val="00036D1E"/>
    <w:rsid w:val="00036E4F"/>
    <w:rsid w:val="0003772E"/>
    <w:rsid w:val="00037E52"/>
    <w:rsid w:val="0004094E"/>
    <w:rsid w:val="000415E9"/>
    <w:rsid w:val="000420D9"/>
    <w:rsid w:val="000435C2"/>
    <w:rsid w:val="00045A05"/>
    <w:rsid w:val="000461E0"/>
    <w:rsid w:val="000474E7"/>
    <w:rsid w:val="00050292"/>
    <w:rsid w:val="000502A8"/>
    <w:rsid w:val="00050E61"/>
    <w:rsid w:val="00052209"/>
    <w:rsid w:val="0005273E"/>
    <w:rsid w:val="00053832"/>
    <w:rsid w:val="00054459"/>
    <w:rsid w:val="000547D0"/>
    <w:rsid w:val="0005481E"/>
    <w:rsid w:val="00055BE1"/>
    <w:rsid w:val="00056115"/>
    <w:rsid w:val="00056C91"/>
    <w:rsid w:val="00056EB8"/>
    <w:rsid w:val="0005710F"/>
    <w:rsid w:val="00060F4F"/>
    <w:rsid w:val="00061D3B"/>
    <w:rsid w:val="000625C0"/>
    <w:rsid w:val="00063E0B"/>
    <w:rsid w:val="00063EEE"/>
    <w:rsid w:val="00064307"/>
    <w:rsid w:val="00064463"/>
    <w:rsid w:val="00064663"/>
    <w:rsid w:val="00064838"/>
    <w:rsid w:val="00065306"/>
    <w:rsid w:val="00066810"/>
    <w:rsid w:val="0006715F"/>
    <w:rsid w:val="0006769C"/>
    <w:rsid w:val="0007087B"/>
    <w:rsid w:val="00070F50"/>
    <w:rsid w:val="00071BC3"/>
    <w:rsid w:val="00071EFE"/>
    <w:rsid w:val="00072BB8"/>
    <w:rsid w:val="00073FC3"/>
    <w:rsid w:val="00074605"/>
    <w:rsid w:val="000747E1"/>
    <w:rsid w:val="00076BB4"/>
    <w:rsid w:val="0007748C"/>
    <w:rsid w:val="00081325"/>
    <w:rsid w:val="000824E5"/>
    <w:rsid w:val="000826BD"/>
    <w:rsid w:val="00082D4A"/>
    <w:rsid w:val="00083773"/>
    <w:rsid w:val="00084D1E"/>
    <w:rsid w:val="00085928"/>
    <w:rsid w:val="00085E76"/>
    <w:rsid w:val="0008658E"/>
    <w:rsid w:val="000871D0"/>
    <w:rsid w:val="0009006A"/>
    <w:rsid w:val="00090B0C"/>
    <w:rsid w:val="0009378D"/>
    <w:rsid w:val="00093E6D"/>
    <w:rsid w:val="00094512"/>
    <w:rsid w:val="00094B07"/>
    <w:rsid w:val="000969A0"/>
    <w:rsid w:val="000970DC"/>
    <w:rsid w:val="0009757D"/>
    <w:rsid w:val="00097595"/>
    <w:rsid w:val="000A0500"/>
    <w:rsid w:val="000A0752"/>
    <w:rsid w:val="000A0868"/>
    <w:rsid w:val="000A1483"/>
    <w:rsid w:val="000A182D"/>
    <w:rsid w:val="000A2AA1"/>
    <w:rsid w:val="000A5342"/>
    <w:rsid w:val="000A5489"/>
    <w:rsid w:val="000A5592"/>
    <w:rsid w:val="000A61BD"/>
    <w:rsid w:val="000A6556"/>
    <w:rsid w:val="000A72CA"/>
    <w:rsid w:val="000B075C"/>
    <w:rsid w:val="000B0E25"/>
    <w:rsid w:val="000B1A1C"/>
    <w:rsid w:val="000B2DF2"/>
    <w:rsid w:val="000B3BF5"/>
    <w:rsid w:val="000B3FA7"/>
    <w:rsid w:val="000B408B"/>
    <w:rsid w:val="000B42A1"/>
    <w:rsid w:val="000B5082"/>
    <w:rsid w:val="000B636C"/>
    <w:rsid w:val="000B67F3"/>
    <w:rsid w:val="000B6A48"/>
    <w:rsid w:val="000B75A6"/>
    <w:rsid w:val="000B7FDF"/>
    <w:rsid w:val="000C008E"/>
    <w:rsid w:val="000C0E33"/>
    <w:rsid w:val="000C0FDB"/>
    <w:rsid w:val="000C2CE4"/>
    <w:rsid w:val="000C4693"/>
    <w:rsid w:val="000C6604"/>
    <w:rsid w:val="000C6D2F"/>
    <w:rsid w:val="000C741D"/>
    <w:rsid w:val="000D002C"/>
    <w:rsid w:val="000D0D94"/>
    <w:rsid w:val="000D1845"/>
    <w:rsid w:val="000D217B"/>
    <w:rsid w:val="000D218C"/>
    <w:rsid w:val="000D231D"/>
    <w:rsid w:val="000D309D"/>
    <w:rsid w:val="000D433E"/>
    <w:rsid w:val="000D4A12"/>
    <w:rsid w:val="000D4C2D"/>
    <w:rsid w:val="000D6D2D"/>
    <w:rsid w:val="000D78BE"/>
    <w:rsid w:val="000E0F5E"/>
    <w:rsid w:val="000E20FB"/>
    <w:rsid w:val="000E2940"/>
    <w:rsid w:val="000E2E7B"/>
    <w:rsid w:val="000E37B6"/>
    <w:rsid w:val="000E46F7"/>
    <w:rsid w:val="000E4D64"/>
    <w:rsid w:val="000E78F4"/>
    <w:rsid w:val="000F3778"/>
    <w:rsid w:val="000F3C8E"/>
    <w:rsid w:val="000F461A"/>
    <w:rsid w:val="000F50E7"/>
    <w:rsid w:val="000F5CB5"/>
    <w:rsid w:val="000F62B0"/>
    <w:rsid w:val="000F6641"/>
    <w:rsid w:val="000F7DED"/>
    <w:rsid w:val="00100968"/>
    <w:rsid w:val="00100E2E"/>
    <w:rsid w:val="00102F90"/>
    <w:rsid w:val="001033FA"/>
    <w:rsid w:val="001037FC"/>
    <w:rsid w:val="00103927"/>
    <w:rsid w:val="00104611"/>
    <w:rsid w:val="00104D40"/>
    <w:rsid w:val="00104EAB"/>
    <w:rsid w:val="00105856"/>
    <w:rsid w:val="001062C0"/>
    <w:rsid w:val="0010667D"/>
    <w:rsid w:val="00106A26"/>
    <w:rsid w:val="00106BB0"/>
    <w:rsid w:val="00107000"/>
    <w:rsid w:val="00110252"/>
    <w:rsid w:val="001104BF"/>
    <w:rsid w:val="00110CC4"/>
    <w:rsid w:val="00113C69"/>
    <w:rsid w:val="00114189"/>
    <w:rsid w:val="001142FA"/>
    <w:rsid w:val="0011440B"/>
    <w:rsid w:val="00115090"/>
    <w:rsid w:val="0011545D"/>
    <w:rsid w:val="0011609D"/>
    <w:rsid w:val="0011615D"/>
    <w:rsid w:val="00117E6D"/>
    <w:rsid w:val="0012047E"/>
    <w:rsid w:val="00121E05"/>
    <w:rsid w:val="00123134"/>
    <w:rsid w:val="00123405"/>
    <w:rsid w:val="001257F1"/>
    <w:rsid w:val="001277B2"/>
    <w:rsid w:val="00130126"/>
    <w:rsid w:val="001305FE"/>
    <w:rsid w:val="00130CAF"/>
    <w:rsid w:val="00130F42"/>
    <w:rsid w:val="001311F4"/>
    <w:rsid w:val="0013182D"/>
    <w:rsid w:val="00131C51"/>
    <w:rsid w:val="00133059"/>
    <w:rsid w:val="001333AE"/>
    <w:rsid w:val="001353F5"/>
    <w:rsid w:val="00140013"/>
    <w:rsid w:val="001400FE"/>
    <w:rsid w:val="00141BD6"/>
    <w:rsid w:val="00143C99"/>
    <w:rsid w:val="00143E59"/>
    <w:rsid w:val="00144152"/>
    <w:rsid w:val="00144748"/>
    <w:rsid w:val="00144DC5"/>
    <w:rsid w:val="00146750"/>
    <w:rsid w:val="001467B0"/>
    <w:rsid w:val="00146FE1"/>
    <w:rsid w:val="00147773"/>
    <w:rsid w:val="001477F8"/>
    <w:rsid w:val="00147E94"/>
    <w:rsid w:val="00150648"/>
    <w:rsid w:val="00150A4C"/>
    <w:rsid w:val="00152375"/>
    <w:rsid w:val="00154591"/>
    <w:rsid w:val="00154876"/>
    <w:rsid w:val="00154EFC"/>
    <w:rsid w:val="00155166"/>
    <w:rsid w:val="00155A72"/>
    <w:rsid w:val="00155C87"/>
    <w:rsid w:val="0015602B"/>
    <w:rsid w:val="00156367"/>
    <w:rsid w:val="001575E0"/>
    <w:rsid w:val="00157EAB"/>
    <w:rsid w:val="0016038A"/>
    <w:rsid w:val="00161A28"/>
    <w:rsid w:val="00161E8F"/>
    <w:rsid w:val="001626E0"/>
    <w:rsid w:val="00162B20"/>
    <w:rsid w:val="00163013"/>
    <w:rsid w:val="001633CE"/>
    <w:rsid w:val="001655D5"/>
    <w:rsid w:val="00166D71"/>
    <w:rsid w:val="00166E4D"/>
    <w:rsid w:val="001671B8"/>
    <w:rsid w:val="0016726D"/>
    <w:rsid w:val="001700DD"/>
    <w:rsid w:val="00170CC2"/>
    <w:rsid w:val="001714CD"/>
    <w:rsid w:val="001721F0"/>
    <w:rsid w:val="00173251"/>
    <w:rsid w:val="0017334C"/>
    <w:rsid w:val="00173BB8"/>
    <w:rsid w:val="00175A12"/>
    <w:rsid w:val="001762F7"/>
    <w:rsid w:val="00177D0A"/>
    <w:rsid w:val="00177FDF"/>
    <w:rsid w:val="00180F35"/>
    <w:rsid w:val="0018163E"/>
    <w:rsid w:val="001822D8"/>
    <w:rsid w:val="001829B0"/>
    <w:rsid w:val="00183369"/>
    <w:rsid w:val="00183779"/>
    <w:rsid w:val="00183D42"/>
    <w:rsid w:val="00183F53"/>
    <w:rsid w:val="0018515F"/>
    <w:rsid w:val="00185321"/>
    <w:rsid w:val="00185993"/>
    <w:rsid w:val="00185DC3"/>
    <w:rsid w:val="00187A5E"/>
    <w:rsid w:val="0019217A"/>
    <w:rsid w:val="00192337"/>
    <w:rsid w:val="00193D60"/>
    <w:rsid w:val="0019528D"/>
    <w:rsid w:val="00196294"/>
    <w:rsid w:val="001974F3"/>
    <w:rsid w:val="001A0175"/>
    <w:rsid w:val="001A0E08"/>
    <w:rsid w:val="001A10C5"/>
    <w:rsid w:val="001A15DB"/>
    <w:rsid w:val="001A1BE7"/>
    <w:rsid w:val="001A2681"/>
    <w:rsid w:val="001A553A"/>
    <w:rsid w:val="001A7C57"/>
    <w:rsid w:val="001B0FBC"/>
    <w:rsid w:val="001B13A5"/>
    <w:rsid w:val="001B1E57"/>
    <w:rsid w:val="001B26A4"/>
    <w:rsid w:val="001B2F77"/>
    <w:rsid w:val="001B2FBB"/>
    <w:rsid w:val="001B3BD6"/>
    <w:rsid w:val="001B535C"/>
    <w:rsid w:val="001B71EF"/>
    <w:rsid w:val="001B7A9D"/>
    <w:rsid w:val="001C0051"/>
    <w:rsid w:val="001C0479"/>
    <w:rsid w:val="001C0789"/>
    <w:rsid w:val="001C0AA1"/>
    <w:rsid w:val="001C2798"/>
    <w:rsid w:val="001C2ABB"/>
    <w:rsid w:val="001C2D4F"/>
    <w:rsid w:val="001C37C9"/>
    <w:rsid w:val="001C384D"/>
    <w:rsid w:val="001C61AF"/>
    <w:rsid w:val="001C6269"/>
    <w:rsid w:val="001C6BDD"/>
    <w:rsid w:val="001C7AA1"/>
    <w:rsid w:val="001C7CD6"/>
    <w:rsid w:val="001D191E"/>
    <w:rsid w:val="001D1C78"/>
    <w:rsid w:val="001D30BC"/>
    <w:rsid w:val="001D4873"/>
    <w:rsid w:val="001D6A87"/>
    <w:rsid w:val="001D70F1"/>
    <w:rsid w:val="001D7D6F"/>
    <w:rsid w:val="001E001F"/>
    <w:rsid w:val="001E0A06"/>
    <w:rsid w:val="001E10B5"/>
    <w:rsid w:val="001E12DD"/>
    <w:rsid w:val="001E1326"/>
    <w:rsid w:val="001E235A"/>
    <w:rsid w:val="001E2D24"/>
    <w:rsid w:val="001E2F1D"/>
    <w:rsid w:val="001E3A39"/>
    <w:rsid w:val="001E3AF5"/>
    <w:rsid w:val="001E450E"/>
    <w:rsid w:val="001E7B13"/>
    <w:rsid w:val="001E7C29"/>
    <w:rsid w:val="001F040E"/>
    <w:rsid w:val="001F0C42"/>
    <w:rsid w:val="001F1B6D"/>
    <w:rsid w:val="001F2473"/>
    <w:rsid w:val="001F2AE6"/>
    <w:rsid w:val="001F312E"/>
    <w:rsid w:val="001F4811"/>
    <w:rsid w:val="001F6F20"/>
    <w:rsid w:val="001F701A"/>
    <w:rsid w:val="002000A8"/>
    <w:rsid w:val="0020128B"/>
    <w:rsid w:val="002016DF"/>
    <w:rsid w:val="00204364"/>
    <w:rsid w:val="00204611"/>
    <w:rsid w:val="00204C9E"/>
    <w:rsid w:val="002050CE"/>
    <w:rsid w:val="00205BC1"/>
    <w:rsid w:val="00205E74"/>
    <w:rsid w:val="00205F8B"/>
    <w:rsid w:val="0020638E"/>
    <w:rsid w:val="00211B01"/>
    <w:rsid w:val="002120E8"/>
    <w:rsid w:val="00212AEA"/>
    <w:rsid w:val="0021451A"/>
    <w:rsid w:val="00215B44"/>
    <w:rsid w:val="00220180"/>
    <w:rsid w:val="002205DA"/>
    <w:rsid w:val="00221EE1"/>
    <w:rsid w:val="0022219C"/>
    <w:rsid w:val="00222790"/>
    <w:rsid w:val="0022305A"/>
    <w:rsid w:val="002234D0"/>
    <w:rsid w:val="002246E6"/>
    <w:rsid w:val="002259EC"/>
    <w:rsid w:val="00225BBC"/>
    <w:rsid w:val="00230459"/>
    <w:rsid w:val="00230C31"/>
    <w:rsid w:val="00231331"/>
    <w:rsid w:val="00235093"/>
    <w:rsid w:val="002363EF"/>
    <w:rsid w:val="00237BC2"/>
    <w:rsid w:val="002408EE"/>
    <w:rsid w:val="00242215"/>
    <w:rsid w:val="00242F83"/>
    <w:rsid w:val="00244CAF"/>
    <w:rsid w:val="00245AD0"/>
    <w:rsid w:val="00246341"/>
    <w:rsid w:val="00247C0D"/>
    <w:rsid w:val="00247FED"/>
    <w:rsid w:val="00250D64"/>
    <w:rsid w:val="00250D7D"/>
    <w:rsid w:val="00251083"/>
    <w:rsid w:val="00251664"/>
    <w:rsid w:val="002521AF"/>
    <w:rsid w:val="00252605"/>
    <w:rsid w:val="00252DD6"/>
    <w:rsid w:val="00254607"/>
    <w:rsid w:val="0025522F"/>
    <w:rsid w:val="00255554"/>
    <w:rsid w:val="0025584D"/>
    <w:rsid w:val="002559E4"/>
    <w:rsid w:val="00255AAD"/>
    <w:rsid w:val="00256155"/>
    <w:rsid w:val="00256542"/>
    <w:rsid w:val="0025667F"/>
    <w:rsid w:val="00256FEA"/>
    <w:rsid w:val="002573EF"/>
    <w:rsid w:val="00260A86"/>
    <w:rsid w:val="00260B5C"/>
    <w:rsid w:val="00261133"/>
    <w:rsid w:val="00263BA4"/>
    <w:rsid w:val="00265EC3"/>
    <w:rsid w:val="00267884"/>
    <w:rsid w:val="0027045E"/>
    <w:rsid w:val="002711FB"/>
    <w:rsid w:val="00271772"/>
    <w:rsid w:val="00273318"/>
    <w:rsid w:val="00273EC2"/>
    <w:rsid w:val="002743F8"/>
    <w:rsid w:val="0027749F"/>
    <w:rsid w:val="002779A5"/>
    <w:rsid w:val="00277CF8"/>
    <w:rsid w:val="00277D19"/>
    <w:rsid w:val="002807EE"/>
    <w:rsid w:val="00280FDD"/>
    <w:rsid w:val="002813C7"/>
    <w:rsid w:val="0028183E"/>
    <w:rsid w:val="00282352"/>
    <w:rsid w:val="002823F3"/>
    <w:rsid w:val="00283EFF"/>
    <w:rsid w:val="0028465F"/>
    <w:rsid w:val="00285012"/>
    <w:rsid w:val="0028641E"/>
    <w:rsid w:val="002876E5"/>
    <w:rsid w:val="002904CB"/>
    <w:rsid w:val="0029056F"/>
    <w:rsid w:val="00291E16"/>
    <w:rsid w:val="0029278C"/>
    <w:rsid w:val="00292B3B"/>
    <w:rsid w:val="002936AD"/>
    <w:rsid w:val="002951F9"/>
    <w:rsid w:val="0029553B"/>
    <w:rsid w:val="0029557F"/>
    <w:rsid w:val="0029574C"/>
    <w:rsid w:val="00295AA6"/>
    <w:rsid w:val="00295C31"/>
    <w:rsid w:val="00296C3F"/>
    <w:rsid w:val="002A18DC"/>
    <w:rsid w:val="002A1BB3"/>
    <w:rsid w:val="002A1BF0"/>
    <w:rsid w:val="002A208C"/>
    <w:rsid w:val="002A209A"/>
    <w:rsid w:val="002A2B42"/>
    <w:rsid w:val="002A343B"/>
    <w:rsid w:val="002A39C8"/>
    <w:rsid w:val="002A3EE1"/>
    <w:rsid w:val="002A4716"/>
    <w:rsid w:val="002A4E57"/>
    <w:rsid w:val="002A52AA"/>
    <w:rsid w:val="002A5890"/>
    <w:rsid w:val="002A5E14"/>
    <w:rsid w:val="002A60DF"/>
    <w:rsid w:val="002A7006"/>
    <w:rsid w:val="002B04C0"/>
    <w:rsid w:val="002B1208"/>
    <w:rsid w:val="002B339E"/>
    <w:rsid w:val="002B369C"/>
    <w:rsid w:val="002B42DF"/>
    <w:rsid w:val="002B44E9"/>
    <w:rsid w:val="002B541E"/>
    <w:rsid w:val="002B5D2A"/>
    <w:rsid w:val="002B6192"/>
    <w:rsid w:val="002B7092"/>
    <w:rsid w:val="002B730C"/>
    <w:rsid w:val="002C02E8"/>
    <w:rsid w:val="002C05EA"/>
    <w:rsid w:val="002C1085"/>
    <w:rsid w:val="002C167F"/>
    <w:rsid w:val="002C19DB"/>
    <w:rsid w:val="002C2051"/>
    <w:rsid w:val="002C20C8"/>
    <w:rsid w:val="002C289C"/>
    <w:rsid w:val="002C2A47"/>
    <w:rsid w:val="002C46DF"/>
    <w:rsid w:val="002C4C50"/>
    <w:rsid w:val="002C50A4"/>
    <w:rsid w:val="002C7C9D"/>
    <w:rsid w:val="002D34B3"/>
    <w:rsid w:val="002D390B"/>
    <w:rsid w:val="002D3EC3"/>
    <w:rsid w:val="002D4A5B"/>
    <w:rsid w:val="002D52D2"/>
    <w:rsid w:val="002D6050"/>
    <w:rsid w:val="002D61CF"/>
    <w:rsid w:val="002D6564"/>
    <w:rsid w:val="002E02EE"/>
    <w:rsid w:val="002E2387"/>
    <w:rsid w:val="002E2B26"/>
    <w:rsid w:val="002E2B95"/>
    <w:rsid w:val="002E300F"/>
    <w:rsid w:val="002E37A8"/>
    <w:rsid w:val="002E3AAB"/>
    <w:rsid w:val="002E3E01"/>
    <w:rsid w:val="002E4571"/>
    <w:rsid w:val="002E4B68"/>
    <w:rsid w:val="002E5869"/>
    <w:rsid w:val="002E5C05"/>
    <w:rsid w:val="002E6461"/>
    <w:rsid w:val="002E67EE"/>
    <w:rsid w:val="002F05E9"/>
    <w:rsid w:val="002F1E70"/>
    <w:rsid w:val="002F1F27"/>
    <w:rsid w:val="002F3890"/>
    <w:rsid w:val="002F4A96"/>
    <w:rsid w:val="002F4F5D"/>
    <w:rsid w:val="002F5AC7"/>
    <w:rsid w:val="002F5EDA"/>
    <w:rsid w:val="002F6B41"/>
    <w:rsid w:val="002F79A8"/>
    <w:rsid w:val="002F7C00"/>
    <w:rsid w:val="00300480"/>
    <w:rsid w:val="003014F6"/>
    <w:rsid w:val="00302D98"/>
    <w:rsid w:val="00304AA4"/>
    <w:rsid w:val="00304FE8"/>
    <w:rsid w:val="0030509D"/>
    <w:rsid w:val="00307436"/>
    <w:rsid w:val="00307584"/>
    <w:rsid w:val="0031111B"/>
    <w:rsid w:val="00311AF1"/>
    <w:rsid w:val="0031367B"/>
    <w:rsid w:val="00313A0A"/>
    <w:rsid w:val="003143FB"/>
    <w:rsid w:val="00315742"/>
    <w:rsid w:val="00316616"/>
    <w:rsid w:val="00316A81"/>
    <w:rsid w:val="00320037"/>
    <w:rsid w:val="003223A9"/>
    <w:rsid w:val="00327248"/>
    <w:rsid w:val="003309B9"/>
    <w:rsid w:val="00331204"/>
    <w:rsid w:val="0033122C"/>
    <w:rsid w:val="003313E2"/>
    <w:rsid w:val="0033182F"/>
    <w:rsid w:val="00331B21"/>
    <w:rsid w:val="003321B5"/>
    <w:rsid w:val="00332D5F"/>
    <w:rsid w:val="003351E8"/>
    <w:rsid w:val="00335654"/>
    <w:rsid w:val="003377C6"/>
    <w:rsid w:val="00340402"/>
    <w:rsid w:val="00342294"/>
    <w:rsid w:val="003434CD"/>
    <w:rsid w:val="00343705"/>
    <w:rsid w:val="003444D7"/>
    <w:rsid w:val="00344864"/>
    <w:rsid w:val="00344934"/>
    <w:rsid w:val="00344AE3"/>
    <w:rsid w:val="00344B18"/>
    <w:rsid w:val="00344F6E"/>
    <w:rsid w:val="003469A0"/>
    <w:rsid w:val="0034793B"/>
    <w:rsid w:val="0035007F"/>
    <w:rsid w:val="00350E3B"/>
    <w:rsid w:val="003512B9"/>
    <w:rsid w:val="00353427"/>
    <w:rsid w:val="00354C13"/>
    <w:rsid w:val="00355A5C"/>
    <w:rsid w:val="00356D2B"/>
    <w:rsid w:val="00356E0D"/>
    <w:rsid w:val="00356FCF"/>
    <w:rsid w:val="003572E9"/>
    <w:rsid w:val="00357592"/>
    <w:rsid w:val="00357AC7"/>
    <w:rsid w:val="00357CF9"/>
    <w:rsid w:val="00360739"/>
    <w:rsid w:val="00361421"/>
    <w:rsid w:val="003626B7"/>
    <w:rsid w:val="00363DA9"/>
    <w:rsid w:val="003649FB"/>
    <w:rsid w:val="00364D22"/>
    <w:rsid w:val="00365968"/>
    <w:rsid w:val="00366761"/>
    <w:rsid w:val="00366DCF"/>
    <w:rsid w:val="003673F2"/>
    <w:rsid w:val="0036770B"/>
    <w:rsid w:val="003703F4"/>
    <w:rsid w:val="003708CF"/>
    <w:rsid w:val="003724A9"/>
    <w:rsid w:val="003724BD"/>
    <w:rsid w:val="00372E21"/>
    <w:rsid w:val="00373DEE"/>
    <w:rsid w:val="00374AD2"/>
    <w:rsid w:val="00374F78"/>
    <w:rsid w:val="0037590C"/>
    <w:rsid w:val="0037779E"/>
    <w:rsid w:val="00382034"/>
    <w:rsid w:val="00383965"/>
    <w:rsid w:val="003854D6"/>
    <w:rsid w:val="0038585A"/>
    <w:rsid w:val="0039028D"/>
    <w:rsid w:val="003918FC"/>
    <w:rsid w:val="0039250E"/>
    <w:rsid w:val="00392F76"/>
    <w:rsid w:val="0039332D"/>
    <w:rsid w:val="003950E5"/>
    <w:rsid w:val="00397418"/>
    <w:rsid w:val="00397452"/>
    <w:rsid w:val="003A0402"/>
    <w:rsid w:val="003A0549"/>
    <w:rsid w:val="003A0811"/>
    <w:rsid w:val="003A207B"/>
    <w:rsid w:val="003A3787"/>
    <w:rsid w:val="003A46AF"/>
    <w:rsid w:val="003A5326"/>
    <w:rsid w:val="003A5CE5"/>
    <w:rsid w:val="003A6468"/>
    <w:rsid w:val="003A69BB"/>
    <w:rsid w:val="003B04CA"/>
    <w:rsid w:val="003B3300"/>
    <w:rsid w:val="003B62A5"/>
    <w:rsid w:val="003B6487"/>
    <w:rsid w:val="003C01EF"/>
    <w:rsid w:val="003C0A3A"/>
    <w:rsid w:val="003C0BCF"/>
    <w:rsid w:val="003C1578"/>
    <w:rsid w:val="003C19E0"/>
    <w:rsid w:val="003C1A41"/>
    <w:rsid w:val="003C1CE3"/>
    <w:rsid w:val="003C2D48"/>
    <w:rsid w:val="003C325B"/>
    <w:rsid w:val="003C335C"/>
    <w:rsid w:val="003C400D"/>
    <w:rsid w:val="003C4234"/>
    <w:rsid w:val="003C451D"/>
    <w:rsid w:val="003C5BD5"/>
    <w:rsid w:val="003D10E2"/>
    <w:rsid w:val="003D12A1"/>
    <w:rsid w:val="003D1410"/>
    <w:rsid w:val="003D20AC"/>
    <w:rsid w:val="003D312E"/>
    <w:rsid w:val="003D3B03"/>
    <w:rsid w:val="003D5000"/>
    <w:rsid w:val="003D5C7E"/>
    <w:rsid w:val="003D6638"/>
    <w:rsid w:val="003D6C5A"/>
    <w:rsid w:val="003E04D3"/>
    <w:rsid w:val="003E3BAB"/>
    <w:rsid w:val="003E3F94"/>
    <w:rsid w:val="003E46F5"/>
    <w:rsid w:val="003E4741"/>
    <w:rsid w:val="003E5B2B"/>
    <w:rsid w:val="003F0760"/>
    <w:rsid w:val="003F2328"/>
    <w:rsid w:val="003F24DA"/>
    <w:rsid w:val="003F2D1A"/>
    <w:rsid w:val="003F35C2"/>
    <w:rsid w:val="003F3987"/>
    <w:rsid w:val="003F41FD"/>
    <w:rsid w:val="003F4490"/>
    <w:rsid w:val="003F4F52"/>
    <w:rsid w:val="003F5338"/>
    <w:rsid w:val="003F5E73"/>
    <w:rsid w:val="00400A70"/>
    <w:rsid w:val="004013C5"/>
    <w:rsid w:val="00403938"/>
    <w:rsid w:val="00404C64"/>
    <w:rsid w:val="00405BD9"/>
    <w:rsid w:val="004063A7"/>
    <w:rsid w:val="004067DA"/>
    <w:rsid w:val="004072FA"/>
    <w:rsid w:val="0041037C"/>
    <w:rsid w:val="0041107E"/>
    <w:rsid w:val="00411734"/>
    <w:rsid w:val="004125B6"/>
    <w:rsid w:val="004128C8"/>
    <w:rsid w:val="00413970"/>
    <w:rsid w:val="00421346"/>
    <w:rsid w:val="0042164C"/>
    <w:rsid w:val="004216A8"/>
    <w:rsid w:val="004216B2"/>
    <w:rsid w:val="004221C5"/>
    <w:rsid w:val="0042257E"/>
    <w:rsid w:val="00423129"/>
    <w:rsid w:val="00423FCD"/>
    <w:rsid w:val="0042470F"/>
    <w:rsid w:val="0042491B"/>
    <w:rsid w:val="00425F76"/>
    <w:rsid w:val="00426010"/>
    <w:rsid w:val="004262A9"/>
    <w:rsid w:val="0042679B"/>
    <w:rsid w:val="0042700E"/>
    <w:rsid w:val="0042723C"/>
    <w:rsid w:val="004278ED"/>
    <w:rsid w:val="0043012F"/>
    <w:rsid w:val="0043027E"/>
    <w:rsid w:val="004318AB"/>
    <w:rsid w:val="00431B4E"/>
    <w:rsid w:val="00432BF2"/>
    <w:rsid w:val="00433276"/>
    <w:rsid w:val="004345F9"/>
    <w:rsid w:val="00435632"/>
    <w:rsid w:val="0043708A"/>
    <w:rsid w:val="00437C48"/>
    <w:rsid w:val="00437DDB"/>
    <w:rsid w:val="004412F2"/>
    <w:rsid w:val="00441847"/>
    <w:rsid w:val="00441C0E"/>
    <w:rsid w:val="00442071"/>
    <w:rsid w:val="00442175"/>
    <w:rsid w:val="00442D99"/>
    <w:rsid w:val="004448A5"/>
    <w:rsid w:val="00444F3B"/>
    <w:rsid w:val="004450B3"/>
    <w:rsid w:val="00445238"/>
    <w:rsid w:val="00445482"/>
    <w:rsid w:val="00445689"/>
    <w:rsid w:val="004475BA"/>
    <w:rsid w:val="004503F1"/>
    <w:rsid w:val="004504C4"/>
    <w:rsid w:val="00451813"/>
    <w:rsid w:val="00451855"/>
    <w:rsid w:val="0045323F"/>
    <w:rsid w:val="0045423A"/>
    <w:rsid w:val="00454D03"/>
    <w:rsid w:val="00456575"/>
    <w:rsid w:val="00456E92"/>
    <w:rsid w:val="00456EBD"/>
    <w:rsid w:val="0046138D"/>
    <w:rsid w:val="004625F4"/>
    <w:rsid w:val="004638C6"/>
    <w:rsid w:val="0046407F"/>
    <w:rsid w:val="00465E32"/>
    <w:rsid w:val="0046684C"/>
    <w:rsid w:val="00467351"/>
    <w:rsid w:val="0046791F"/>
    <w:rsid w:val="00470198"/>
    <w:rsid w:val="004701DB"/>
    <w:rsid w:val="004715AD"/>
    <w:rsid w:val="0047310A"/>
    <w:rsid w:val="00474D18"/>
    <w:rsid w:val="0047627C"/>
    <w:rsid w:val="00477024"/>
    <w:rsid w:val="00477EF7"/>
    <w:rsid w:val="00480C2D"/>
    <w:rsid w:val="00480CA7"/>
    <w:rsid w:val="004814BA"/>
    <w:rsid w:val="00481C52"/>
    <w:rsid w:val="00482028"/>
    <w:rsid w:val="0048613B"/>
    <w:rsid w:val="00487D67"/>
    <w:rsid w:val="00487E06"/>
    <w:rsid w:val="00487F59"/>
    <w:rsid w:val="00491117"/>
    <w:rsid w:val="00492921"/>
    <w:rsid w:val="0049378B"/>
    <w:rsid w:val="00493CDB"/>
    <w:rsid w:val="00494897"/>
    <w:rsid w:val="004957F5"/>
    <w:rsid w:val="004961D2"/>
    <w:rsid w:val="004968F9"/>
    <w:rsid w:val="00496B04"/>
    <w:rsid w:val="004A03A4"/>
    <w:rsid w:val="004A265A"/>
    <w:rsid w:val="004A28CE"/>
    <w:rsid w:val="004A28E4"/>
    <w:rsid w:val="004A29F7"/>
    <w:rsid w:val="004A55DB"/>
    <w:rsid w:val="004A5F1F"/>
    <w:rsid w:val="004A64F1"/>
    <w:rsid w:val="004A6CE6"/>
    <w:rsid w:val="004A7C4D"/>
    <w:rsid w:val="004A7DC5"/>
    <w:rsid w:val="004B0B21"/>
    <w:rsid w:val="004B1689"/>
    <w:rsid w:val="004B2270"/>
    <w:rsid w:val="004B22FE"/>
    <w:rsid w:val="004B3C7F"/>
    <w:rsid w:val="004B3FDE"/>
    <w:rsid w:val="004B4374"/>
    <w:rsid w:val="004B4776"/>
    <w:rsid w:val="004B5A84"/>
    <w:rsid w:val="004B5CA9"/>
    <w:rsid w:val="004B650B"/>
    <w:rsid w:val="004B6918"/>
    <w:rsid w:val="004B7286"/>
    <w:rsid w:val="004C0698"/>
    <w:rsid w:val="004C1EBE"/>
    <w:rsid w:val="004C2760"/>
    <w:rsid w:val="004C33F1"/>
    <w:rsid w:val="004C49E6"/>
    <w:rsid w:val="004C4A19"/>
    <w:rsid w:val="004C557C"/>
    <w:rsid w:val="004C6A31"/>
    <w:rsid w:val="004D0882"/>
    <w:rsid w:val="004D19A1"/>
    <w:rsid w:val="004D1FD2"/>
    <w:rsid w:val="004D216C"/>
    <w:rsid w:val="004D3B2F"/>
    <w:rsid w:val="004D41F4"/>
    <w:rsid w:val="004D4378"/>
    <w:rsid w:val="004D4DE3"/>
    <w:rsid w:val="004D7003"/>
    <w:rsid w:val="004E0429"/>
    <w:rsid w:val="004E086E"/>
    <w:rsid w:val="004E0C9A"/>
    <w:rsid w:val="004E14BB"/>
    <w:rsid w:val="004E3829"/>
    <w:rsid w:val="004E3C46"/>
    <w:rsid w:val="004E42AE"/>
    <w:rsid w:val="004E4CF7"/>
    <w:rsid w:val="004E5FCD"/>
    <w:rsid w:val="004E6DBF"/>
    <w:rsid w:val="004E6EF8"/>
    <w:rsid w:val="004E756A"/>
    <w:rsid w:val="004E7F1F"/>
    <w:rsid w:val="004F0DA5"/>
    <w:rsid w:val="004F116A"/>
    <w:rsid w:val="004F26CD"/>
    <w:rsid w:val="004F2D2F"/>
    <w:rsid w:val="004F3055"/>
    <w:rsid w:val="004F3F63"/>
    <w:rsid w:val="004F52AF"/>
    <w:rsid w:val="004F5877"/>
    <w:rsid w:val="004F5E0E"/>
    <w:rsid w:val="004F60F6"/>
    <w:rsid w:val="004F63E2"/>
    <w:rsid w:val="004F6E33"/>
    <w:rsid w:val="004F7BEF"/>
    <w:rsid w:val="00500475"/>
    <w:rsid w:val="00501FB3"/>
    <w:rsid w:val="0050228F"/>
    <w:rsid w:val="005027F7"/>
    <w:rsid w:val="00503F67"/>
    <w:rsid w:val="00504EF6"/>
    <w:rsid w:val="005075B7"/>
    <w:rsid w:val="005103B8"/>
    <w:rsid w:val="00510979"/>
    <w:rsid w:val="00510BC9"/>
    <w:rsid w:val="0051177A"/>
    <w:rsid w:val="00513262"/>
    <w:rsid w:val="00515664"/>
    <w:rsid w:val="0051762A"/>
    <w:rsid w:val="00517CF2"/>
    <w:rsid w:val="00520E2E"/>
    <w:rsid w:val="005222C3"/>
    <w:rsid w:val="00522790"/>
    <w:rsid w:val="00523546"/>
    <w:rsid w:val="005242E6"/>
    <w:rsid w:val="005263A7"/>
    <w:rsid w:val="00526A6B"/>
    <w:rsid w:val="00527060"/>
    <w:rsid w:val="00527E53"/>
    <w:rsid w:val="00530CEA"/>
    <w:rsid w:val="00531128"/>
    <w:rsid w:val="00533195"/>
    <w:rsid w:val="0053392C"/>
    <w:rsid w:val="00533B56"/>
    <w:rsid w:val="00534258"/>
    <w:rsid w:val="005365BC"/>
    <w:rsid w:val="00536994"/>
    <w:rsid w:val="00542A30"/>
    <w:rsid w:val="00542CFE"/>
    <w:rsid w:val="005434C7"/>
    <w:rsid w:val="00543C92"/>
    <w:rsid w:val="005448E4"/>
    <w:rsid w:val="00546425"/>
    <w:rsid w:val="00547122"/>
    <w:rsid w:val="005475C5"/>
    <w:rsid w:val="00547FD6"/>
    <w:rsid w:val="00550AE3"/>
    <w:rsid w:val="00550B91"/>
    <w:rsid w:val="00550F86"/>
    <w:rsid w:val="005549A9"/>
    <w:rsid w:val="005564DE"/>
    <w:rsid w:val="005574BF"/>
    <w:rsid w:val="005578B9"/>
    <w:rsid w:val="005631C3"/>
    <w:rsid w:val="005639EA"/>
    <w:rsid w:val="00563CDF"/>
    <w:rsid w:val="0056540F"/>
    <w:rsid w:val="00566AA0"/>
    <w:rsid w:val="005675A3"/>
    <w:rsid w:val="00571582"/>
    <w:rsid w:val="00572CBE"/>
    <w:rsid w:val="005739C5"/>
    <w:rsid w:val="0057563C"/>
    <w:rsid w:val="005762FB"/>
    <w:rsid w:val="005768B8"/>
    <w:rsid w:val="00580A13"/>
    <w:rsid w:val="00580C12"/>
    <w:rsid w:val="0058103B"/>
    <w:rsid w:val="00581B1F"/>
    <w:rsid w:val="005822FD"/>
    <w:rsid w:val="005824D0"/>
    <w:rsid w:val="00582593"/>
    <w:rsid w:val="005845F6"/>
    <w:rsid w:val="00584B45"/>
    <w:rsid w:val="005852CE"/>
    <w:rsid w:val="005853D0"/>
    <w:rsid w:val="00585FBD"/>
    <w:rsid w:val="005875AA"/>
    <w:rsid w:val="00590529"/>
    <w:rsid w:val="00590960"/>
    <w:rsid w:val="00591AEF"/>
    <w:rsid w:val="00591B7D"/>
    <w:rsid w:val="00592805"/>
    <w:rsid w:val="00592910"/>
    <w:rsid w:val="00592D0B"/>
    <w:rsid w:val="00592ED2"/>
    <w:rsid w:val="00593073"/>
    <w:rsid w:val="00594B13"/>
    <w:rsid w:val="0059756A"/>
    <w:rsid w:val="005A1428"/>
    <w:rsid w:val="005A1527"/>
    <w:rsid w:val="005A2769"/>
    <w:rsid w:val="005A3151"/>
    <w:rsid w:val="005A3E97"/>
    <w:rsid w:val="005A4521"/>
    <w:rsid w:val="005A576B"/>
    <w:rsid w:val="005A5E15"/>
    <w:rsid w:val="005B12BE"/>
    <w:rsid w:val="005B3BD8"/>
    <w:rsid w:val="005B49F9"/>
    <w:rsid w:val="005B7019"/>
    <w:rsid w:val="005B7ADC"/>
    <w:rsid w:val="005B7CD7"/>
    <w:rsid w:val="005C0498"/>
    <w:rsid w:val="005C1A25"/>
    <w:rsid w:val="005C2152"/>
    <w:rsid w:val="005C32E9"/>
    <w:rsid w:val="005C436D"/>
    <w:rsid w:val="005C6F4C"/>
    <w:rsid w:val="005C6F79"/>
    <w:rsid w:val="005C7618"/>
    <w:rsid w:val="005D050F"/>
    <w:rsid w:val="005D1D93"/>
    <w:rsid w:val="005D20CD"/>
    <w:rsid w:val="005D2A46"/>
    <w:rsid w:val="005D323E"/>
    <w:rsid w:val="005D3AC0"/>
    <w:rsid w:val="005D4B65"/>
    <w:rsid w:val="005D5EC6"/>
    <w:rsid w:val="005D66C5"/>
    <w:rsid w:val="005D692F"/>
    <w:rsid w:val="005D78F3"/>
    <w:rsid w:val="005D7938"/>
    <w:rsid w:val="005E065C"/>
    <w:rsid w:val="005E18E3"/>
    <w:rsid w:val="005E1D68"/>
    <w:rsid w:val="005E29F3"/>
    <w:rsid w:val="005E35DD"/>
    <w:rsid w:val="005E41AA"/>
    <w:rsid w:val="005E4F61"/>
    <w:rsid w:val="005E677D"/>
    <w:rsid w:val="005F0443"/>
    <w:rsid w:val="005F1966"/>
    <w:rsid w:val="005F2CA9"/>
    <w:rsid w:val="005F3294"/>
    <w:rsid w:val="005F38C8"/>
    <w:rsid w:val="005F5D08"/>
    <w:rsid w:val="005F6D8A"/>
    <w:rsid w:val="005F701C"/>
    <w:rsid w:val="005F7DBC"/>
    <w:rsid w:val="005F7EE2"/>
    <w:rsid w:val="00600D9B"/>
    <w:rsid w:val="00601084"/>
    <w:rsid w:val="00601389"/>
    <w:rsid w:val="00601727"/>
    <w:rsid w:val="00601EDB"/>
    <w:rsid w:val="00602594"/>
    <w:rsid w:val="00603460"/>
    <w:rsid w:val="0060395C"/>
    <w:rsid w:val="00603B25"/>
    <w:rsid w:val="00605296"/>
    <w:rsid w:val="0060776F"/>
    <w:rsid w:val="00610ED0"/>
    <w:rsid w:val="006111DE"/>
    <w:rsid w:val="006135BD"/>
    <w:rsid w:val="00613A66"/>
    <w:rsid w:val="00613F56"/>
    <w:rsid w:val="00615D56"/>
    <w:rsid w:val="006169BF"/>
    <w:rsid w:val="006225F0"/>
    <w:rsid w:val="00622D4E"/>
    <w:rsid w:val="00623651"/>
    <w:rsid w:val="00623A0E"/>
    <w:rsid w:val="00624750"/>
    <w:rsid w:val="00625079"/>
    <w:rsid w:val="006261AF"/>
    <w:rsid w:val="00627337"/>
    <w:rsid w:val="006275C0"/>
    <w:rsid w:val="00627E77"/>
    <w:rsid w:val="00630919"/>
    <w:rsid w:val="00630DD7"/>
    <w:rsid w:val="006313B6"/>
    <w:rsid w:val="0063156A"/>
    <w:rsid w:val="00632802"/>
    <w:rsid w:val="00632E01"/>
    <w:rsid w:val="00633167"/>
    <w:rsid w:val="006336EB"/>
    <w:rsid w:val="0063501B"/>
    <w:rsid w:val="0063569D"/>
    <w:rsid w:val="00635DA8"/>
    <w:rsid w:val="00636107"/>
    <w:rsid w:val="00637130"/>
    <w:rsid w:val="00637727"/>
    <w:rsid w:val="00640757"/>
    <w:rsid w:val="006413F2"/>
    <w:rsid w:val="00641959"/>
    <w:rsid w:val="0064216E"/>
    <w:rsid w:val="00643ECB"/>
    <w:rsid w:val="00643F68"/>
    <w:rsid w:val="00644E79"/>
    <w:rsid w:val="0064525E"/>
    <w:rsid w:val="006453C7"/>
    <w:rsid w:val="00645659"/>
    <w:rsid w:val="00646163"/>
    <w:rsid w:val="00647E8D"/>
    <w:rsid w:val="00651BB4"/>
    <w:rsid w:val="00654A29"/>
    <w:rsid w:val="00656664"/>
    <w:rsid w:val="00660C45"/>
    <w:rsid w:val="00662F28"/>
    <w:rsid w:val="0066312B"/>
    <w:rsid w:val="006643D2"/>
    <w:rsid w:val="006643E2"/>
    <w:rsid w:val="006643F9"/>
    <w:rsid w:val="006648F9"/>
    <w:rsid w:val="006654A0"/>
    <w:rsid w:val="00665E03"/>
    <w:rsid w:val="006666AA"/>
    <w:rsid w:val="00666DF0"/>
    <w:rsid w:val="006701E8"/>
    <w:rsid w:val="00670B7D"/>
    <w:rsid w:val="00671D34"/>
    <w:rsid w:val="00672168"/>
    <w:rsid w:val="00672AD6"/>
    <w:rsid w:val="006737F4"/>
    <w:rsid w:val="00674A6D"/>
    <w:rsid w:val="00674F01"/>
    <w:rsid w:val="006802AA"/>
    <w:rsid w:val="006809B6"/>
    <w:rsid w:val="00680A0E"/>
    <w:rsid w:val="00680CC6"/>
    <w:rsid w:val="00680CE6"/>
    <w:rsid w:val="00682219"/>
    <w:rsid w:val="00683451"/>
    <w:rsid w:val="006834F5"/>
    <w:rsid w:val="00683D1E"/>
    <w:rsid w:val="00683EE1"/>
    <w:rsid w:val="006844EA"/>
    <w:rsid w:val="00684A11"/>
    <w:rsid w:val="00685C68"/>
    <w:rsid w:val="006861DB"/>
    <w:rsid w:val="006864D6"/>
    <w:rsid w:val="0068782A"/>
    <w:rsid w:val="00690B46"/>
    <w:rsid w:val="00690CF2"/>
    <w:rsid w:val="00691376"/>
    <w:rsid w:val="006927E8"/>
    <w:rsid w:val="00692F12"/>
    <w:rsid w:val="006931AC"/>
    <w:rsid w:val="0069386E"/>
    <w:rsid w:val="00693F1C"/>
    <w:rsid w:val="00694926"/>
    <w:rsid w:val="006963A7"/>
    <w:rsid w:val="00696477"/>
    <w:rsid w:val="00697547"/>
    <w:rsid w:val="00697977"/>
    <w:rsid w:val="00697AD3"/>
    <w:rsid w:val="00697C3B"/>
    <w:rsid w:val="00697DEC"/>
    <w:rsid w:val="006A02D1"/>
    <w:rsid w:val="006A321B"/>
    <w:rsid w:val="006A3EC6"/>
    <w:rsid w:val="006A4091"/>
    <w:rsid w:val="006A46DF"/>
    <w:rsid w:val="006A635E"/>
    <w:rsid w:val="006A6900"/>
    <w:rsid w:val="006A75C9"/>
    <w:rsid w:val="006A76FF"/>
    <w:rsid w:val="006B1F18"/>
    <w:rsid w:val="006B2013"/>
    <w:rsid w:val="006B28CF"/>
    <w:rsid w:val="006B4306"/>
    <w:rsid w:val="006B433D"/>
    <w:rsid w:val="006B4EE5"/>
    <w:rsid w:val="006B58BA"/>
    <w:rsid w:val="006B6F04"/>
    <w:rsid w:val="006B7075"/>
    <w:rsid w:val="006B70BC"/>
    <w:rsid w:val="006B73A0"/>
    <w:rsid w:val="006B746D"/>
    <w:rsid w:val="006C1478"/>
    <w:rsid w:val="006C1F29"/>
    <w:rsid w:val="006C2200"/>
    <w:rsid w:val="006C2C91"/>
    <w:rsid w:val="006C437C"/>
    <w:rsid w:val="006C4B00"/>
    <w:rsid w:val="006C5642"/>
    <w:rsid w:val="006C6203"/>
    <w:rsid w:val="006C72A2"/>
    <w:rsid w:val="006C7A46"/>
    <w:rsid w:val="006C7E5A"/>
    <w:rsid w:val="006D1F6E"/>
    <w:rsid w:val="006D2AA5"/>
    <w:rsid w:val="006D2D69"/>
    <w:rsid w:val="006D46D2"/>
    <w:rsid w:val="006D476D"/>
    <w:rsid w:val="006D4A5D"/>
    <w:rsid w:val="006D5AA0"/>
    <w:rsid w:val="006D6C53"/>
    <w:rsid w:val="006D7E9C"/>
    <w:rsid w:val="006D7F63"/>
    <w:rsid w:val="006E0B28"/>
    <w:rsid w:val="006E277E"/>
    <w:rsid w:val="006E4CFB"/>
    <w:rsid w:val="006E667E"/>
    <w:rsid w:val="006E752E"/>
    <w:rsid w:val="006E7C52"/>
    <w:rsid w:val="006E7E3D"/>
    <w:rsid w:val="006F0137"/>
    <w:rsid w:val="006F12E4"/>
    <w:rsid w:val="006F16B4"/>
    <w:rsid w:val="006F20D4"/>
    <w:rsid w:val="006F2C7F"/>
    <w:rsid w:val="006F34EB"/>
    <w:rsid w:val="006F38BF"/>
    <w:rsid w:val="006F7CF5"/>
    <w:rsid w:val="007008CD"/>
    <w:rsid w:val="00700D0E"/>
    <w:rsid w:val="00700D4B"/>
    <w:rsid w:val="007011C6"/>
    <w:rsid w:val="00702F28"/>
    <w:rsid w:val="00703C91"/>
    <w:rsid w:val="0070405F"/>
    <w:rsid w:val="007046AB"/>
    <w:rsid w:val="00704988"/>
    <w:rsid w:val="00704AD9"/>
    <w:rsid w:val="007079FB"/>
    <w:rsid w:val="00707ABA"/>
    <w:rsid w:val="00707F8D"/>
    <w:rsid w:val="00710C6E"/>
    <w:rsid w:val="00711969"/>
    <w:rsid w:val="00713078"/>
    <w:rsid w:val="00713369"/>
    <w:rsid w:val="0071542A"/>
    <w:rsid w:val="00715930"/>
    <w:rsid w:val="00715EC4"/>
    <w:rsid w:val="00716251"/>
    <w:rsid w:val="00721E55"/>
    <w:rsid w:val="00723A22"/>
    <w:rsid w:val="00723A78"/>
    <w:rsid w:val="00723D74"/>
    <w:rsid w:val="00723FE7"/>
    <w:rsid w:val="007242CE"/>
    <w:rsid w:val="00725483"/>
    <w:rsid w:val="0072559E"/>
    <w:rsid w:val="007261D4"/>
    <w:rsid w:val="00727301"/>
    <w:rsid w:val="00730ECD"/>
    <w:rsid w:val="007317FF"/>
    <w:rsid w:val="00731A78"/>
    <w:rsid w:val="00734A37"/>
    <w:rsid w:val="00736449"/>
    <w:rsid w:val="007368BA"/>
    <w:rsid w:val="007374F9"/>
    <w:rsid w:val="0074056B"/>
    <w:rsid w:val="0074073E"/>
    <w:rsid w:val="0074091A"/>
    <w:rsid w:val="00740A12"/>
    <w:rsid w:val="00740F01"/>
    <w:rsid w:val="00743261"/>
    <w:rsid w:val="00745EDF"/>
    <w:rsid w:val="007460C6"/>
    <w:rsid w:val="00747C08"/>
    <w:rsid w:val="00750008"/>
    <w:rsid w:val="00751A41"/>
    <w:rsid w:val="00752180"/>
    <w:rsid w:val="00752D37"/>
    <w:rsid w:val="00753896"/>
    <w:rsid w:val="00753985"/>
    <w:rsid w:val="00753A13"/>
    <w:rsid w:val="00754165"/>
    <w:rsid w:val="007544F4"/>
    <w:rsid w:val="00754668"/>
    <w:rsid w:val="0075490B"/>
    <w:rsid w:val="00755587"/>
    <w:rsid w:val="00755A28"/>
    <w:rsid w:val="00757043"/>
    <w:rsid w:val="00757D07"/>
    <w:rsid w:val="00760876"/>
    <w:rsid w:val="00760E49"/>
    <w:rsid w:val="00762F9E"/>
    <w:rsid w:val="00764768"/>
    <w:rsid w:val="007653CF"/>
    <w:rsid w:val="00765502"/>
    <w:rsid w:val="00765876"/>
    <w:rsid w:val="00765945"/>
    <w:rsid w:val="007669B4"/>
    <w:rsid w:val="00767835"/>
    <w:rsid w:val="00767A79"/>
    <w:rsid w:val="0077155D"/>
    <w:rsid w:val="007724EE"/>
    <w:rsid w:val="00772ECC"/>
    <w:rsid w:val="007733E8"/>
    <w:rsid w:val="00773E3D"/>
    <w:rsid w:val="007742B9"/>
    <w:rsid w:val="0077543A"/>
    <w:rsid w:val="00776054"/>
    <w:rsid w:val="00777742"/>
    <w:rsid w:val="00780D46"/>
    <w:rsid w:val="00781240"/>
    <w:rsid w:val="00781283"/>
    <w:rsid w:val="007816F4"/>
    <w:rsid w:val="00782B37"/>
    <w:rsid w:val="00782F8B"/>
    <w:rsid w:val="007835F9"/>
    <w:rsid w:val="00784723"/>
    <w:rsid w:val="00784C57"/>
    <w:rsid w:val="00785867"/>
    <w:rsid w:val="00786757"/>
    <w:rsid w:val="00786FF8"/>
    <w:rsid w:val="00787C55"/>
    <w:rsid w:val="00792795"/>
    <w:rsid w:val="00792F69"/>
    <w:rsid w:val="00793223"/>
    <w:rsid w:val="00793557"/>
    <w:rsid w:val="0079391F"/>
    <w:rsid w:val="00793C75"/>
    <w:rsid w:val="00795161"/>
    <w:rsid w:val="00796F48"/>
    <w:rsid w:val="007A0EEB"/>
    <w:rsid w:val="007A1816"/>
    <w:rsid w:val="007A1F13"/>
    <w:rsid w:val="007A22B2"/>
    <w:rsid w:val="007A24A5"/>
    <w:rsid w:val="007A3B79"/>
    <w:rsid w:val="007A3BBE"/>
    <w:rsid w:val="007A6743"/>
    <w:rsid w:val="007A6AF5"/>
    <w:rsid w:val="007A6C2F"/>
    <w:rsid w:val="007A6EE3"/>
    <w:rsid w:val="007B03AC"/>
    <w:rsid w:val="007B0F59"/>
    <w:rsid w:val="007B268B"/>
    <w:rsid w:val="007B285C"/>
    <w:rsid w:val="007B2F5D"/>
    <w:rsid w:val="007B4072"/>
    <w:rsid w:val="007B5B56"/>
    <w:rsid w:val="007B7B20"/>
    <w:rsid w:val="007B7FA7"/>
    <w:rsid w:val="007C14C5"/>
    <w:rsid w:val="007C18AB"/>
    <w:rsid w:val="007C21D0"/>
    <w:rsid w:val="007C2AC1"/>
    <w:rsid w:val="007C2B83"/>
    <w:rsid w:val="007C4BB3"/>
    <w:rsid w:val="007D0F78"/>
    <w:rsid w:val="007D14C5"/>
    <w:rsid w:val="007D16AA"/>
    <w:rsid w:val="007D2A6D"/>
    <w:rsid w:val="007D2FE0"/>
    <w:rsid w:val="007D69D2"/>
    <w:rsid w:val="007D71C3"/>
    <w:rsid w:val="007D77D7"/>
    <w:rsid w:val="007E20AC"/>
    <w:rsid w:val="007E21A9"/>
    <w:rsid w:val="007E4246"/>
    <w:rsid w:val="007E4310"/>
    <w:rsid w:val="007E4FF2"/>
    <w:rsid w:val="007E652D"/>
    <w:rsid w:val="007E6626"/>
    <w:rsid w:val="007E69CC"/>
    <w:rsid w:val="007F0F7E"/>
    <w:rsid w:val="007F19CF"/>
    <w:rsid w:val="007F292B"/>
    <w:rsid w:val="007F332F"/>
    <w:rsid w:val="007F3D0C"/>
    <w:rsid w:val="007F4A74"/>
    <w:rsid w:val="007F4DE1"/>
    <w:rsid w:val="007F4DE2"/>
    <w:rsid w:val="007F585A"/>
    <w:rsid w:val="007F674C"/>
    <w:rsid w:val="007F74D3"/>
    <w:rsid w:val="008006B6"/>
    <w:rsid w:val="00800ACF"/>
    <w:rsid w:val="00801A1A"/>
    <w:rsid w:val="0080233F"/>
    <w:rsid w:val="008038B1"/>
    <w:rsid w:val="008039BF"/>
    <w:rsid w:val="008058BB"/>
    <w:rsid w:val="00805C1C"/>
    <w:rsid w:val="008068F8"/>
    <w:rsid w:val="00810AC1"/>
    <w:rsid w:val="00810B57"/>
    <w:rsid w:val="0081174B"/>
    <w:rsid w:val="00812392"/>
    <w:rsid w:val="008130D1"/>
    <w:rsid w:val="00814D79"/>
    <w:rsid w:val="00815692"/>
    <w:rsid w:val="00815E65"/>
    <w:rsid w:val="00815F32"/>
    <w:rsid w:val="0082013F"/>
    <w:rsid w:val="008224F9"/>
    <w:rsid w:val="00822828"/>
    <w:rsid w:val="00822BDE"/>
    <w:rsid w:val="00823807"/>
    <w:rsid w:val="0082440F"/>
    <w:rsid w:val="00824433"/>
    <w:rsid w:val="0082506A"/>
    <w:rsid w:val="00826639"/>
    <w:rsid w:val="0082679F"/>
    <w:rsid w:val="00826E72"/>
    <w:rsid w:val="008320A0"/>
    <w:rsid w:val="00833CEF"/>
    <w:rsid w:val="0083539A"/>
    <w:rsid w:val="008363FB"/>
    <w:rsid w:val="00836AA5"/>
    <w:rsid w:val="008376D9"/>
    <w:rsid w:val="0084232B"/>
    <w:rsid w:val="00843449"/>
    <w:rsid w:val="00847185"/>
    <w:rsid w:val="00847F39"/>
    <w:rsid w:val="0085292E"/>
    <w:rsid w:val="00852DA6"/>
    <w:rsid w:val="00853B5A"/>
    <w:rsid w:val="008540B1"/>
    <w:rsid w:val="008540FE"/>
    <w:rsid w:val="00854162"/>
    <w:rsid w:val="00854399"/>
    <w:rsid w:val="00855CBA"/>
    <w:rsid w:val="0085658A"/>
    <w:rsid w:val="00860B2D"/>
    <w:rsid w:val="0086342A"/>
    <w:rsid w:val="00864D08"/>
    <w:rsid w:val="00865A12"/>
    <w:rsid w:val="0086654D"/>
    <w:rsid w:val="008675B3"/>
    <w:rsid w:val="00867F8F"/>
    <w:rsid w:val="00870768"/>
    <w:rsid w:val="00872851"/>
    <w:rsid w:val="00873F51"/>
    <w:rsid w:val="00874BBE"/>
    <w:rsid w:val="00876176"/>
    <w:rsid w:val="008766A0"/>
    <w:rsid w:val="00882D79"/>
    <w:rsid w:val="0088333C"/>
    <w:rsid w:val="008855E7"/>
    <w:rsid w:val="00885E14"/>
    <w:rsid w:val="00886BD5"/>
    <w:rsid w:val="00886DDB"/>
    <w:rsid w:val="00887A45"/>
    <w:rsid w:val="00887BD9"/>
    <w:rsid w:val="008900B9"/>
    <w:rsid w:val="0089104A"/>
    <w:rsid w:val="00891683"/>
    <w:rsid w:val="00892C19"/>
    <w:rsid w:val="00893604"/>
    <w:rsid w:val="008947A0"/>
    <w:rsid w:val="008951B3"/>
    <w:rsid w:val="008958FE"/>
    <w:rsid w:val="00896D5D"/>
    <w:rsid w:val="0089731C"/>
    <w:rsid w:val="008A078D"/>
    <w:rsid w:val="008A0919"/>
    <w:rsid w:val="008A2444"/>
    <w:rsid w:val="008A3260"/>
    <w:rsid w:val="008A3640"/>
    <w:rsid w:val="008A3E02"/>
    <w:rsid w:val="008A5636"/>
    <w:rsid w:val="008A56AF"/>
    <w:rsid w:val="008A71B1"/>
    <w:rsid w:val="008B01EE"/>
    <w:rsid w:val="008B3300"/>
    <w:rsid w:val="008B35A0"/>
    <w:rsid w:val="008B3BEF"/>
    <w:rsid w:val="008B3FBE"/>
    <w:rsid w:val="008B4CF4"/>
    <w:rsid w:val="008B4DBD"/>
    <w:rsid w:val="008B5678"/>
    <w:rsid w:val="008B7048"/>
    <w:rsid w:val="008B74C5"/>
    <w:rsid w:val="008C05C5"/>
    <w:rsid w:val="008C06F9"/>
    <w:rsid w:val="008C08AD"/>
    <w:rsid w:val="008C2D3A"/>
    <w:rsid w:val="008C34C1"/>
    <w:rsid w:val="008C51D5"/>
    <w:rsid w:val="008C54D4"/>
    <w:rsid w:val="008C625F"/>
    <w:rsid w:val="008C726F"/>
    <w:rsid w:val="008C727E"/>
    <w:rsid w:val="008C7A30"/>
    <w:rsid w:val="008D0574"/>
    <w:rsid w:val="008D0872"/>
    <w:rsid w:val="008D1CB3"/>
    <w:rsid w:val="008D2028"/>
    <w:rsid w:val="008D357B"/>
    <w:rsid w:val="008D4080"/>
    <w:rsid w:val="008D5005"/>
    <w:rsid w:val="008D6761"/>
    <w:rsid w:val="008D714E"/>
    <w:rsid w:val="008E0E90"/>
    <w:rsid w:val="008E1882"/>
    <w:rsid w:val="008E2626"/>
    <w:rsid w:val="008E2760"/>
    <w:rsid w:val="008E2D23"/>
    <w:rsid w:val="008E2D84"/>
    <w:rsid w:val="008E4BB3"/>
    <w:rsid w:val="008E4FB9"/>
    <w:rsid w:val="008E7275"/>
    <w:rsid w:val="008F076B"/>
    <w:rsid w:val="008F0A62"/>
    <w:rsid w:val="008F0CB2"/>
    <w:rsid w:val="008F1113"/>
    <w:rsid w:val="008F11D6"/>
    <w:rsid w:val="008F256C"/>
    <w:rsid w:val="008F2575"/>
    <w:rsid w:val="008F288A"/>
    <w:rsid w:val="008F2AF5"/>
    <w:rsid w:val="008F31DB"/>
    <w:rsid w:val="008F343F"/>
    <w:rsid w:val="008F3456"/>
    <w:rsid w:val="008F3792"/>
    <w:rsid w:val="008F424F"/>
    <w:rsid w:val="008F4BCE"/>
    <w:rsid w:val="008F52FD"/>
    <w:rsid w:val="008F5E11"/>
    <w:rsid w:val="008F6D72"/>
    <w:rsid w:val="008F6E0C"/>
    <w:rsid w:val="008F7BC9"/>
    <w:rsid w:val="009007FD"/>
    <w:rsid w:val="00900D6F"/>
    <w:rsid w:val="009010FD"/>
    <w:rsid w:val="009018EF"/>
    <w:rsid w:val="009037DA"/>
    <w:rsid w:val="00903AC3"/>
    <w:rsid w:val="00903C9D"/>
    <w:rsid w:val="00904B2A"/>
    <w:rsid w:val="00904B98"/>
    <w:rsid w:val="00906497"/>
    <w:rsid w:val="0091156F"/>
    <w:rsid w:val="0091158F"/>
    <w:rsid w:val="00912500"/>
    <w:rsid w:val="00912944"/>
    <w:rsid w:val="009137F0"/>
    <w:rsid w:val="009153A9"/>
    <w:rsid w:val="009153BF"/>
    <w:rsid w:val="00916AFD"/>
    <w:rsid w:val="009176A0"/>
    <w:rsid w:val="00921426"/>
    <w:rsid w:val="009215AE"/>
    <w:rsid w:val="0092389B"/>
    <w:rsid w:val="00924594"/>
    <w:rsid w:val="00924C69"/>
    <w:rsid w:val="009259A1"/>
    <w:rsid w:val="00925A7C"/>
    <w:rsid w:val="00925B8D"/>
    <w:rsid w:val="00926376"/>
    <w:rsid w:val="009268FA"/>
    <w:rsid w:val="00926D0F"/>
    <w:rsid w:val="00927D6D"/>
    <w:rsid w:val="0093073B"/>
    <w:rsid w:val="00932ADF"/>
    <w:rsid w:val="00932BD6"/>
    <w:rsid w:val="00933214"/>
    <w:rsid w:val="0093339B"/>
    <w:rsid w:val="00933DF3"/>
    <w:rsid w:val="00934709"/>
    <w:rsid w:val="0093539B"/>
    <w:rsid w:val="00935AE9"/>
    <w:rsid w:val="00935B8B"/>
    <w:rsid w:val="00936DA5"/>
    <w:rsid w:val="00937BF6"/>
    <w:rsid w:val="00941033"/>
    <w:rsid w:val="009429C1"/>
    <w:rsid w:val="00944242"/>
    <w:rsid w:val="00944CF8"/>
    <w:rsid w:val="0094650B"/>
    <w:rsid w:val="00947728"/>
    <w:rsid w:val="00950815"/>
    <w:rsid w:val="00950CE1"/>
    <w:rsid w:val="00952032"/>
    <w:rsid w:val="00952279"/>
    <w:rsid w:val="00953D2C"/>
    <w:rsid w:val="00954803"/>
    <w:rsid w:val="009621E3"/>
    <w:rsid w:val="00963F9B"/>
    <w:rsid w:val="0096516A"/>
    <w:rsid w:val="00965706"/>
    <w:rsid w:val="00965D00"/>
    <w:rsid w:val="00965E1B"/>
    <w:rsid w:val="00965F4B"/>
    <w:rsid w:val="00966C32"/>
    <w:rsid w:val="00967976"/>
    <w:rsid w:val="00970B87"/>
    <w:rsid w:val="0097151C"/>
    <w:rsid w:val="00971932"/>
    <w:rsid w:val="00971940"/>
    <w:rsid w:val="00972143"/>
    <w:rsid w:val="00973B30"/>
    <w:rsid w:val="00973BD9"/>
    <w:rsid w:val="00973E1F"/>
    <w:rsid w:val="009759BE"/>
    <w:rsid w:val="009759D9"/>
    <w:rsid w:val="00975F21"/>
    <w:rsid w:val="009764B8"/>
    <w:rsid w:val="00977824"/>
    <w:rsid w:val="00980E34"/>
    <w:rsid w:val="00981A3A"/>
    <w:rsid w:val="00981F26"/>
    <w:rsid w:val="0098305C"/>
    <w:rsid w:val="0098355E"/>
    <w:rsid w:val="009845BD"/>
    <w:rsid w:val="009848AB"/>
    <w:rsid w:val="009849D4"/>
    <w:rsid w:val="00986339"/>
    <w:rsid w:val="009865D6"/>
    <w:rsid w:val="00986C34"/>
    <w:rsid w:val="00986E55"/>
    <w:rsid w:val="00987B0D"/>
    <w:rsid w:val="00990986"/>
    <w:rsid w:val="00990DB3"/>
    <w:rsid w:val="00991F17"/>
    <w:rsid w:val="00992E4B"/>
    <w:rsid w:val="00992F14"/>
    <w:rsid w:val="009934AE"/>
    <w:rsid w:val="009952AB"/>
    <w:rsid w:val="009952F8"/>
    <w:rsid w:val="00995D9A"/>
    <w:rsid w:val="009962A2"/>
    <w:rsid w:val="0099669A"/>
    <w:rsid w:val="009A198D"/>
    <w:rsid w:val="009A397C"/>
    <w:rsid w:val="009A3F8B"/>
    <w:rsid w:val="009A45BD"/>
    <w:rsid w:val="009A4ADA"/>
    <w:rsid w:val="009A4E9F"/>
    <w:rsid w:val="009A4ED3"/>
    <w:rsid w:val="009A5CCA"/>
    <w:rsid w:val="009A608D"/>
    <w:rsid w:val="009A6702"/>
    <w:rsid w:val="009B0A89"/>
    <w:rsid w:val="009B13E7"/>
    <w:rsid w:val="009B1D64"/>
    <w:rsid w:val="009B1F75"/>
    <w:rsid w:val="009B270D"/>
    <w:rsid w:val="009B3610"/>
    <w:rsid w:val="009B3A12"/>
    <w:rsid w:val="009B3DA1"/>
    <w:rsid w:val="009B437B"/>
    <w:rsid w:val="009B4ADD"/>
    <w:rsid w:val="009B4B33"/>
    <w:rsid w:val="009B6BC2"/>
    <w:rsid w:val="009B78BF"/>
    <w:rsid w:val="009B7BB3"/>
    <w:rsid w:val="009C2A8D"/>
    <w:rsid w:val="009C2FB7"/>
    <w:rsid w:val="009C4049"/>
    <w:rsid w:val="009C6B52"/>
    <w:rsid w:val="009C7070"/>
    <w:rsid w:val="009C7AB0"/>
    <w:rsid w:val="009C7E49"/>
    <w:rsid w:val="009D043E"/>
    <w:rsid w:val="009D06B3"/>
    <w:rsid w:val="009D13C1"/>
    <w:rsid w:val="009D13D0"/>
    <w:rsid w:val="009D1DB3"/>
    <w:rsid w:val="009D21AA"/>
    <w:rsid w:val="009D3EA5"/>
    <w:rsid w:val="009D4168"/>
    <w:rsid w:val="009D58E6"/>
    <w:rsid w:val="009D6FF3"/>
    <w:rsid w:val="009D71B9"/>
    <w:rsid w:val="009D7E04"/>
    <w:rsid w:val="009E0E45"/>
    <w:rsid w:val="009E258F"/>
    <w:rsid w:val="009E3011"/>
    <w:rsid w:val="009E334C"/>
    <w:rsid w:val="009E336C"/>
    <w:rsid w:val="009E3C11"/>
    <w:rsid w:val="009E40DB"/>
    <w:rsid w:val="009E4D19"/>
    <w:rsid w:val="009E523C"/>
    <w:rsid w:val="009E6A2E"/>
    <w:rsid w:val="009E6E62"/>
    <w:rsid w:val="009E7089"/>
    <w:rsid w:val="009E7F58"/>
    <w:rsid w:val="009F029A"/>
    <w:rsid w:val="009F244B"/>
    <w:rsid w:val="009F466D"/>
    <w:rsid w:val="009F472D"/>
    <w:rsid w:val="009F4879"/>
    <w:rsid w:val="009F4A3E"/>
    <w:rsid w:val="009F540A"/>
    <w:rsid w:val="009F6615"/>
    <w:rsid w:val="009F68D2"/>
    <w:rsid w:val="009F6D04"/>
    <w:rsid w:val="009F7F60"/>
    <w:rsid w:val="00A02522"/>
    <w:rsid w:val="00A02F35"/>
    <w:rsid w:val="00A03CBF"/>
    <w:rsid w:val="00A03D02"/>
    <w:rsid w:val="00A03DC5"/>
    <w:rsid w:val="00A04C62"/>
    <w:rsid w:val="00A04D59"/>
    <w:rsid w:val="00A055A1"/>
    <w:rsid w:val="00A05F93"/>
    <w:rsid w:val="00A06235"/>
    <w:rsid w:val="00A06629"/>
    <w:rsid w:val="00A06FCA"/>
    <w:rsid w:val="00A074EB"/>
    <w:rsid w:val="00A07695"/>
    <w:rsid w:val="00A10420"/>
    <w:rsid w:val="00A106ED"/>
    <w:rsid w:val="00A10F1A"/>
    <w:rsid w:val="00A11B8F"/>
    <w:rsid w:val="00A11BAF"/>
    <w:rsid w:val="00A13B85"/>
    <w:rsid w:val="00A14A64"/>
    <w:rsid w:val="00A154D8"/>
    <w:rsid w:val="00A15CB0"/>
    <w:rsid w:val="00A16EF1"/>
    <w:rsid w:val="00A175DD"/>
    <w:rsid w:val="00A1793A"/>
    <w:rsid w:val="00A17E74"/>
    <w:rsid w:val="00A20026"/>
    <w:rsid w:val="00A21DF6"/>
    <w:rsid w:val="00A232DD"/>
    <w:rsid w:val="00A23CE7"/>
    <w:rsid w:val="00A2412F"/>
    <w:rsid w:val="00A24186"/>
    <w:rsid w:val="00A244A4"/>
    <w:rsid w:val="00A247AC"/>
    <w:rsid w:val="00A260B5"/>
    <w:rsid w:val="00A26E6E"/>
    <w:rsid w:val="00A27579"/>
    <w:rsid w:val="00A3104A"/>
    <w:rsid w:val="00A31592"/>
    <w:rsid w:val="00A315E8"/>
    <w:rsid w:val="00A31E08"/>
    <w:rsid w:val="00A36F5E"/>
    <w:rsid w:val="00A41591"/>
    <w:rsid w:val="00A42C0B"/>
    <w:rsid w:val="00A43030"/>
    <w:rsid w:val="00A430F2"/>
    <w:rsid w:val="00A432D0"/>
    <w:rsid w:val="00A44040"/>
    <w:rsid w:val="00A45FCF"/>
    <w:rsid w:val="00A4769F"/>
    <w:rsid w:val="00A47A13"/>
    <w:rsid w:val="00A528E8"/>
    <w:rsid w:val="00A52D49"/>
    <w:rsid w:val="00A53392"/>
    <w:rsid w:val="00A5352B"/>
    <w:rsid w:val="00A53ED2"/>
    <w:rsid w:val="00A5563A"/>
    <w:rsid w:val="00A561FA"/>
    <w:rsid w:val="00A56806"/>
    <w:rsid w:val="00A5769D"/>
    <w:rsid w:val="00A57D6F"/>
    <w:rsid w:val="00A60951"/>
    <w:rsid w:val="00A60A67"/>
    <w:rsid w:val="00A611BA"/>
    <w:rsid w:val="00A612C5"/>
    <w:rsid w:val="00A616FF"/>
    <w:rsid w:val="00A62C29"/>
    <w:rsid w:val="00A62F5F"/>
    <w:rsid w:val="00A633B7"/>
    <w:rsid w:val="00A645EA"/>
    <w:rsid w:val="00A66197"/>
    <w:rsid w:val="00A676B7"/>
    <w:rsid w:val="00A678ED"/>
    <w:rsid w:val="00A70AAE"/>
    <w:rsid w:val="00A710C0"/>
    <w:rsid w:val="00A71A3F"/>
    <w:rsid w:val="00A71B59"/>
    <w:rsid w:val="00A7230E"/>
    <w:rsid w:val="00A738C5"/>
    <w:rsid w:val="00A73952"/>
    <w:rsid w:val="00A73A3F"/>
    <w:rsid w:val="00A75754"/>
    <w:rsid w:val="00A76CFA"/>
    <w:rsid w:val="00A7771F"/>
    <w:rsid w:val="00A77E1C"/>
    <w:rsid w:val="00A80003"/>
    <w:rsid w:val="00A815C8"/>
    <w:rsid w:val="00A82A0D"/>
    <w:rsid w:val="00A82A7C"/>
    <w:rsid w:val="00A831B7"/>
    <w:rsid w:val="00A85062"/>
    <w:rsid w:val="00A87195"/>
    <w:rsid w:val="00A87E3F"/>
    <w:rsid w:val="00A91B73"/>
    <w:rsid w:val="00A91BE9"/>
    <w:rsid w:val="00A91F8E"/>
    <w:rsid w:val="00A9248D"/>
    <w:rsid w:val="00A924BC"/>
    <w:rsid w:val="00A92AC1"/>
    <w:rsid w:val="00A93864"/>
    <w:rsid w:val="00A93986"/>
    <w:rsid w:val="00A9429C"/>
    <w:rsid w:val="00A9442A"/>
    <w:rsid w:val="00A94B02"/>
    <w:rsid w:val="00A967AD"/>
    <w:rsid w:val="00A97060"/>
    <w:rsid w:val="00A979FA"/>
    <w:rsid w:val="00A97AF9"/>
    <w:rsid w:val="00A97E40"/>
    <w:rsid w:val="00AA0366"/>
    <w:rsid w:val="00AA163F"/>
    <w:rsid w:val="00AA21C8"/>
    <w:rsid w:val="00AA2F5C"/>
    <w:rsid w:val="00AA4075"/>
    <w:rsid w:val="00AA4FA9"/>
    <w:rsid w:val="00AA5138"/>
    <w:rsid w:val="00AA6100"/>
    <w:rsid w:val="00AA618E"/>
    <w:rsid w:val="00AA6BD4"/>
    <w:rsid w:val="00AB1191"/>
    <w:rsid w:val="00AB1240"/>
    <w:rsid w:val="00AB13D2"/>
    <w:rsid w:val="00AB18BD"/>
    <w:rsid w:val="00AB1F8F"/>
    <w:rsid w:val="00AB2131"/>
    <w:rsid w:val="00AB4FC2"/>
    <w:rsid w:val="00AB5E18"/>
    <w:rsid w:val="00AB6BC2"/>
    <w:rsid w:val="00AB6BE2"/>
    <w:rsid w:val="00AB76A6"/>
    <w:rsid w:val="00AC0A69"/>
    <w:rsid w:val="00AC1839"/>
    <w:rsid w:val="00AC1D19"/>
    <w:rsid w:val="00AC2263"/>
    <w:rsid w:val="00AC2C82"/>
    <w:rsid w:val="00AC2D58"/>
    <w:rsid w:val="00AC2EBF"/>
    <w:rsid w:val="00AC2FB3"/>
    <w:rsid w:val="00AC376A"/>
    <w:rsid w:val="00AC4AEB"/>
    <w:rsid w:val="00AC6B59"/>
    <w:rsid w:val="00AC7A31"/>
    <w:rsid w:val="00AD0420"/>
    <w:rsid w:val="00AD1372"/>
    <w:rsid w:val="00AD2087"/>
    <w:rsid w:val="00AD2112"/>
    <w:rsid w:val="00AD2AF7"/>
    <w:rsid w:val="00AD3A74"/>
    <w:rsid w:val="00AD3EFB"/>
    <w:rsid w:val="00AD46A7"/>
    <w:rsid w:val="00AD5D29"/>
    <w:rsid w:val="00AD6CC2"/>
    <w:rsid w:val="00AD762D"/>
    <w:rsid w:val="00AD7656"/>
    <w:rsid w:val="00AD7D6A"/>
    <w:rsid w:val="00AE12E4"/>
    <w:rsid w:val="00AE2034"/>
    <w:rsid w:val="00AE326B"/>
    <w:rsid w:val="00AE3AF4"/>
    <w:rsid w:val="00AE3CAB"/>
    <w:rsid w:val="00AE5334"/>
    <w:rsid w:val="00AE6591"/>
    <w:rsid w:val="00AE67A6"/>
    <w:rsid w:val="00AE7763"/>
    <w:rsid w:val="00AF101D"/>
    <w:rsid w:val="00AF18A0"/>
    <w:rsid w:val="00AF1F7A"/>
    <w:rsid w:val="00AF21B3"/>
    <w:rsid w:val="00AF3678"/>
    <w:rsid w:val="00AF4CC5"/>
    <w:rsid w:val="00AF55EE"/>
    <w:rsid w:val="00AF63C1"/>
    <w:rsid w:val="00AF67CF"/>
    <w:rsid w:val="00AF76A7"/>
    <w:rsid w:val="00B0019D"/>
    <w:rsid w:val="00B005FF"/>
    <w:rsid w:val="00B00F7C"/>
    <w:rsid w:val="00B00FF3"/>
    <w:rsid w:val="00B01B36"/>
    <w:rsid w:val="00B0243F"/>
    <w:rsid w:val="00B0507F"/>
    <w:rsid w:val="00B05571"/>
    <w:rsid w:val="00B06748"/>
    <w:rsid w:val="00B07653"/>
    <w:rsid w:val="00B07DF6"/>
    <w:rsid w:val="00B110E1"/>
    <w:rsid w:val="00B11DC4"/>
    <w:rsid w:val="00B120DE"/>
    <w:rsid w:val="00B123CA"/>
    <w:rsid w:val="00B13D2A"/>
    <w:rsid w:val="00B14C2B"/>
    <w:rsid w:val="00B150C1"/>
    <w:rsid w:val="00B15642"/>
    <w:rsid w:val="00B16499"/>
    <w:rsid w:val="00B165E7"/>
    <w:rsid w:val="00B16C60"/>
    <w:rsid w:val="00B178E3"/>
    <w:rsid w:val="00B17D1C"/>
    <w:rsid w:val="00B2047D"/>
    <w:rsid w:val="00B213FF"/>
    <w:rsid w:val="00B21482"/>
    <w:rsid w:val="00B21D47"/>
    <w:rsid w:val="00B22D0C"/>
    <w:rsid w:val="00B2406C"/>
    <w:rsid w:val="00B2458F"/>
    <w:rsid w:val="00B24EF3"/>
    <w:rsid w:val="00B25179"/>
    <w:rsid w:val="00B25228"/>
    <w:rsid w:val="00B25379"/>
    <w:rsid w:val="00B25488"/>
    <w:rsid w:val="00B2561C"/>
    <w:rsid w:val="00B2628E"/>
    <w:rsid w:val="00B26ADF"/>
    <w:rsid w:val="00B303FC"/>
    <w:rsid w:val="00B313D8"/>
    <w:rsid w:val="00B328DF"/>
    <w:rsid w:val="00B34156"/>
    <w:rsid w:val="00B341D6"/>
    <w:rsid w:val="00B3450D"/>
    <w:rsid w:val="00B34EC5"/>
    <w:rsid w:val="00B353B1"/>
    <w:rsid w:val="00B3676A"/>
    <w:rsid w:val="00B37ED3"/>
    <w:rsid w:val="00B406D0"/>
    <w:rsid w:val="00B40DC3"/>
    <w:rsid w:val="00B42E00"/>
    <w:rsid w:val="00B42FCD"/>
    <w:rsid w:val="00B45760"/>
    <w:rsid w:val="00B458E4"/>
    <w:rsid w:val="00B508D1"/>
    <w:rsid w:val="00B50F4B"/>
    <w:rsid w:val="00B52AC4"/>
    <w:rsid w:val="00B530F4"/>
    <w:rsid w:val="00B532C6"/>
    <w:rsid w:val="00B53BDE"/>
    <w:rsid w:val="00B55515"/>
    <w:rsid w:val="00B565C3"/>
    <w:rsid w:val="00B61352"/>
    <w:rsid w:val="00B61C79"/>
    <w:rsid w:val="00B61F67"/>
    <w:rsid w:val="00B63870"/>
    <w:rsid w:val="00B63A66"/>
    <w:rsid w:val="00B63ACF"/>
    <w:rsid w:val="00B640B1"/>
    <w:rsid w:val="00B640B2"/>
    <w:rsid w:val="00B659EA"/>
    <w:rsid w:val="00B65BEE"/>
    <w:rsid w:val="00B65D0B"/>
    <w:rsid w:val="00B66E9D"/>
    <w:rsid w:val="00B67B28"/>
    <w:rsid w:val="00B70508"/>
    <w:rsid w:val="00B70F6E"/>
    <w:rsid w:val="00B72251"/>
    <w:rsid w:val="00B72BA5"/>
    <w:rsid w:val="00B735FA"/>
    <w:rsid w:val="00B73762"/>
    <w:rsid w:val="00B7407B"/>
    <w:rsid w:val="00B74991"/>
    <w:rsid w:val="00B749F9"/>
    <w:rsid w:val="00B75419"/>
    <w:rsid w:val="00B75687"/>
    <w:rsid w:val="00B75D56"/>
    <w:rsid w:val="00B768C1"/>
    <w:rsid w:val="00B76A01"/>
    <w:rsid w:val="00B76EEA"/>
    <w:rsid w:val="00B772FB"/>
    <w:rsid w:val="00B77B21"/>
    <w:rsid w:val="00B80FD1"/>
    <w:rsid w:val="00B815A9"/>
    <w:rsid w:val="00B81CE8"/>
    <w:rsid w:val="00B830FD"/>
    <w:rsid w:val="00B83C6F"/>
    <w:rsid w:val="00B8471C"/>
    <w:rsid w:val="00B84AA0"/>
    <w:rsid w:val="00B85A6B"/>
    <w:rsid w:val="00B87F25"/>
    <w:rsid w:val="00B90327"/>
    <w:rsid w:val="00B90471"/>
    <w:rsid w:val="00B91D15"/>
    <w:rsid w:val="00B91EF7"/>
    <w:rsid w:val="00B92449"/>
    <w:rsid w:val="00B93108"/>
    <w:rsid w:val="00B93905"/>
    <w:rsid w:val="00B9592B"/>
    <w:rsid w:val="00B95F3B"/>
    <w:rsid w:val="00B96889"/>
    <w:rsid w:val="00B96A66"/>
    <w:rsid w:val="00B96E9C"/>
    <w:rsid w:val="00BA0886"/>
    <w:rsid w:val="00BA12A8"/>
    <w:rsid w:val="00BA17F9"/>
    <w:rsid w:val="00BA1834"/>
    <w:rsid w:val="00BA189D"/>
    <w:rsid w:val="00BA2E00"/>
    <w:rsid w:val="00BA2F98"/>
    <w:rsid w:val="00BA358F"/>
    <w:rsid w:val="00BA378E"/>
    <w:rsid w:val="00BA3CB3"/>
    <w:rsid w:val="00BA48D9"/>
    <w:rsid w:val="00BA5490"/>
    <w:rsid w:val="00BA760C"/>
    <w:rsid w:val="00BB0EB5"/>
    <w:rsid w:val="00BB24D2"/>
    <w:rsid w:val="00BC0572"/>
    <w:rsid w:val="00BC090C"/>
    <w:rsid w:val="00BC0F26"/>
    <w:rsid w:val="00BC1E25"/>
    <w:rsid w:val="00BC21BB"/>
    <w:rsid w:val="00BC25BF"/>
    <w:rsid w:val="00BC2E0B"/>
    <w:rsid w:val="00BC5533"/>
    <w:rsid w:val="00BC65FF"/>
    <w:rsid w:val="00BC6D6B"/>
    <w:rsid w:val="00BC7009"/>
    <w:rsid w:val="00BC72FF"/>
    <w:rsid w:val="00BD0723"/>
    <w:rsid w:val="00BD2920"/>
    <w:rsid w:val="00BD3C6A"/>
    <w:rsid w:val="00BD52DA"/>
    <w:rsid w:val="00BD5DE9"/>
    <w:rsid w:val="00BD654E"/>
    <w:rsid w:val="00BD6A64"/>
    <w:rsid w:val="00BE1CEE"/>
    <w:rsid w:val="00BE1FF2"/>
    <w:rsid w:val="00BE2162"/>
    <w:rsid w:val="00BE4451"/>
    <w:rsid w:val="00BE46F3"/>
    <w:rsid w:val="00BE49DE"/>
    <w:rsid w:val="00BE5E99"/>
    <w:rsid w:val="00BE7C68"/>
    <w:rsid w:val="00BE7E77"/>
    <w:rsid w:val="00BF09B7"/>
    <w:rsid w:val="00BF2218"/>
    <w:rsid w:val="00BF2626"/>
    <w:rsid w:val="00BF2A8F"/>
    <w:rsid w:val="00BF384D"/>
    <w:rsid w:val="00BF3CA8"/>
    <w:rsid w:val="00BF4118"/>
    <w:rsid w:val="00BF5D69"/>
    <w:rsid w:val="00BF796C"/>
    <w:rsid w:val="00C0025A"/>
    <w:rsid w:val="00C005E7"/>
    <w:rsid w:val="00C02E08"/>
    <w:rsid w:val="00C03900"/>
    <w:rsid w:val="00C10125"/>
    <w:rsid w:val="00C103F2"/>
    <w:rsid w:val="00C104E5"/>
    <w:rsid w:val="00C14514"/>
    <w:rsid w:val="00C147FB"/>
    <w:rsid w:val="00C15125"/>
    <w:rsid w:val="00C15943"/>
    <w:rsid w:val="00C159CB"/>
    <w:rsid w:val="00C17314"/>
    <w:rsid w:val="00C17DA7"/>
    <w:rsid w:val="00C20278"/>
    <w:rsid w:val="00C21016"/>
    <w:rsid w:val="00C2162F"/>
    <w:rsid w:val="00C21A94"/>
    <w:rsid w:val="00C21D6D"/>
    <w:rsid w:val="00C229EE"/>
    <w:rsid w:val="00C23459"/>
    <w:rsid w:val="00C23DA9"/>
    <w:rsid w:val="00C30B64"/>
    <w:rsid w:val="00C32024"/>
    <w:rsid w:val="00C32B34"/>
    <w:rsid w:val="00C32B54"/>
    <w:rsid w:val="00C32F38"/>
    <w:rsid w:val="00C33A0F"/>
    <w:rsid w:val="00C3538D"/>
    <w:rsid w:val="00C35D46"/>
    <w:rsid w:val="00C36222"/>
    <w:rsid w:val="00C36270"/>
    <w:rsid w:val="00C37611"/>
    <w:rsid w:val="00C40592"/>
    <w:rsid w:val="00C40E52"/>
    <w:rsid w:val="00C40F91"/>
    <w:rsid w:val="00C4181C"/>
    <w:rsid w:val="00C41EF1"/>
    <w:rsid w:val="00C42619"/>
    <w:rsid w:val="00C4326F"/>
    <w:rsid w:val="00C44167"/>
    <w:rsid w:val="00C44602"/>
    <w:rsid w:val="00C4697C"/>
    <w:rsid w:val="00C470C5"/>
    <w:rsid w:val="00C47181"/>
    <w:rsid w:val="00C47E40"/>
    <w:rsid w:val="00C50066"/>
    <w:rsid w:val="00C505D6"/>
    <w:rsid w:val="00C51A88"/>
    <w:rsid w:val="00C5312E"/>
    <w:rsid w:val="00C5358F"/>
    <w:rsid w:val="00C549BD"/>
    <w:rsid w:val="00C55D09"/>
    <w:rsid w:val="00C56525"/>
    <w:rsid w:val="00C56A43"/>
    <w:rsid w:val="00C60173"/>
    <w:rsid w:val="00C606C2"/>
    <w:rsid w:val="00C60E70"/>
    <w:rsid w:val="00C610EB"/>
    <w:rsid w:val="00C618AE"/>
    <w:rsid w:val="00C61EC7"/>
    <w:rsid w:val="00C620CF"/>
    <w:rsid w:val="00C6311B"/>
    <w:rsid w:val="00C63633"/>
    <w:rsid w:val="00C63947"/>
    <w:rsid w:val="00C63B41"/>
    <w:rsid w:val="00C64031"/>
    <w:rsid w:val="00C6535C"/>
    <w:rsid w:val="00C6621F"/>
    <w:rsid w:val="00C66D92"/>
    <w:rsid w:val="00C71AAF"/>
    <w:rsid w:val="00C71AC4"/>
    <w:rsid w:val="00C7271A"/>
    <w:rsid w:val="00C75336"/>
    <w:rsid w:val="00C7557E"/>
    <w:rsid w:val="00C774F1"/>
    <w:rsid w:val="00C77688"/>
    <w:rsid w:val="00C81C51"/>
    <w:rsid w:val="00C826DF"/>
    <w:rsid w:val="00C82741"/>
    <w:rsid w:val="00C82874"/>
    <w:rsid w:val="00C834BE"/>
    <w:rsid w:val="00C83B60"/>
    <w:rsid w:val="00C852F1"/>
    <w:rsid w:val="00C859C4"/>
    <w:rsid w:val="00C866CF"/>
    <w:rsid w:val="00C86D95"/>
    <w:rsid w:val="00C874D9"/>
    <w:rsid w:val="00C87BB9"/>
    <w:rsid w:val="00C90B2D"/>
    <w:rsid w:val="00C90F7D"/>
    <w:rsid w:val="00C91F6B"/>
    <w:rsid w:val="00C923FC"/>
    <w:rsid w:val="00C92415"/>
    <w:rsid w:val="00C93229"/>
    <w:rsid w:val="00C934FD"/>
    <w:rsid w:val="00C93991"/>
    <w:rsid w:val="00C94746"/>
    <w:rsid w:val="00C95152"/>
    <w:rsid w:val="00C953A9"/>
    <w:rsid w:val="00C958F5"/>
    <w:rsid w:val="00C95BA8"/>
    <w:rsid w:val="00C966B1"/>
    <w:rsid w:val="00C96EAF"/>
    <w:rsid w:val="00C97C4A"/>
    <w:rsid w:val="00CA1128"/>
    <w:rsid w:val="00CA1399"/>
    <w:rsid w:val="00CA1EFD"/>
    <w:rsid w:val="00CA345F"/>
    <w:rsid w:val="00CA3801"/>
    <w:rsid w:val="00CA3F65"/>
    <w:rsid w:val="00CA4CE0"/>
    <w:rsid w:val="00CA62F9"/>
    <w:rsid w:val="00CA66CE"/>
    <w:rsid w:val="00CA684D"/>
    <w:rsid w:val="00CA7C86"/>
    <w:rsid w:val="00CB1704"/>
    <w:rsid w:val="00CB1B67"/>
    <w:rsid w:val="00CB25BE"/>
    <w:rsid w:val="00CB27D0"/>
    <w:rsid w:val="00CB334B"/>
    <w:rsid w:val="00CB373A"/>
    <w:rsid w:val="00CB7CB7"/>
    <w:rsid w:val="00CB7F37"/>
    <w:rsid w:val="00CC1562"/>
    <w:rsid w:val="00CC1AE0"/>
    <w:rsid w:val="00CC1EA8"/>
    <w:rsid w:val="00CC2471"/>
    <w:rsid w:val="00CC2640"/>
    <w:rsid w:val="00CC41E4"/>
    <w:rsid w:val="00CC4381"/>
    <w:rsid w:val="00CC4B84"/>
    <w:rsid w:val="00CC5569"/>
    <w:rsid w:val="00CC5AB8"/>
    <w:rsid w:val="00CC5F68"/>
    <w:rsid w:val="00CC6439"/>
    <w:rsid w:val="00CC68FA"/>
    <w:rsid w:val="00CC7833"/>
    <w:rsid w:val="00CD0017"/>
    <w:rsid w:val="00CD0851"/>
    <w:rsid w:val="00CD09E8"/>
    <w:rsid w:val="00CD0D30"/>
    <w:rsid w:val="00CD1F46"/>
    <w:rsid w:val="00CD2F81"/>
    <w:rsid w:val="00CD3B91"/>
    <w:rsid w:val="00CD5109"/>
    <w:rsid w:val="00CD51B0"/>
    <w:rsid w:val="00CD595B"/>
    <w:rsid w:val="00CD620D"/>
    <w:rsid w:val="00CD7829"/>
    <w:rsid w:val="00CE06C7"/>
    <w:rsid w:val="00CE09F2"/>
    <w:rsid w:val="00CE10EF"/>
    <w:rsid w:val="00CE149A"/>
    <w:rsid w:val="00CE16B3"/>
    <w:rsid w:val="00CE1CA1"/>
    <w:rsid w:val="00CE339F"/>
    <w:rsid w:val="00CE4135"/>
    <w:rsid w:val="00CE4C82"/>
    <w:rsid w:val="00CE6EC0"/>
    <w:rsid w:val="00CF0335"/>
    <w:rsid w:val="00CF22DC"/>
    <w:rsid w:val="00CF2E29"/>
    <w:rsid w:val="00CF3F6C"/>
    <w:rsid w:val="00CF4EB6"/>
    <w:rsid w:val="00CF69C2"/>
    <w:rsid w:val="00CF7E8F"/>
    <w:rsid w:val="00D008F7"/>
    <w:rsid w:val="00D00FD1"/>
    <w:rsid w:val="00D02207"/>
    <w:rsid w:val="00D027BE"/>
    <w:rsid w:val="00D03214"/>
    <w:rsid w:val="00D034FD"/>
    <w:rsid w:val="00D04894"/>
    <w:rsid w:val="00D04F49"/>
    <w:rsid w:val="00D05FA2"/>
    <w:rsid w:val="00D05FC1"/>
    <w:rsid w:val="00D07D86"/>
    <w:rsid w:val="00D100D1"/>
    <w:rsid w:val="00D117BA"/>
    <w:rsid w:val="00D12210"/>
    <w:rsid w:val="00D12C4B"/>
    <w:rsid w:val="00D134D1"/>
    <w:rsid w:val="00D13B75"/>
    <w:rsid w:val="00D13E19"/>
    <w:rsid w:val="00D15191"/>
    <w:rsid w:val="00D1531D"/>
    <w:rsid w:val="00D16420"/>
    <w:rsid w:val="00D167E4"/>
    <w:rsid w:val="00D16EFE"/>
    <w:rsid w:val="00D17602"/>
    <w:rsid w:val="00D176FB"/>
    <w:rsid w:val="00D203EA"/>
    <w:rsid w:val="00D21834"/>
    <w:rsid w:val="00D219B0"/>
    <w:rsid w:val="00D22481"/>
    <w:rsid w:val="00D22865"/>
    <w:rsid w:val="00D2401C"/>
    <w:rsid w:val="00D24612"/>
    <w:rsid w:val="00D25ADE"/>
    <w:rsid w:val="00D262E3"/>
    <w:rsid w:val="00D266CE"/>
    <w:rsid w:val="00D26A86"/>
    <w:rsid w:val="00D30C10"/>
    <w:rsid w:val="00D31499"/>
    <w:rsid w:val="00D317D8"/>
    <w:rsid w:val="00D34713"/>
    <w:rsid w:val="00D36369"/>
    <w:rsid w:val="00D3650B"/>
    <w:rsid w:val="00D36ED8"/>
    <w:rsid w:val="00D37693"/>
    <w:rsid w:val="00D37785"/>
    <w:rsid w:val="00D37EF4"/>
    <w:rsid w:val="00D37F02"/>
    <w:rsid w:val="00D40154"/>
    <w:rsid w:val="00D40332"/>
    <w:rsid w:val="00D40718"/>
    <w:rsid w:val="00D40D68"/>
    <w:rsid w:val="00D40F11"/>
    <w:rsid w:val="00D428C0"/>
    <w:rsid w:val="00D4376A"/>
    <w:rsid w:val="00D437C2"/>
    <w:rsid w:val="00D43FA8"/>
    <w:rsid w:val="00D44442"/>
    <w:rsid w:val="00D44CA8"/>
    <w:rsid w:val="00D454B0"/>
    <w:rsid w:val="00D454B7"/>
    <w:rsid w:val="00D45DA5"/>
    <w:rsid w:val="00D45DB5"/>
    <w:rsid w:val="00D4690D"/>
    <w:rsid w:val="00D47146"/>
    <w:rsid w:val="00D50703"/>
    <w:rsid w:val="00D510F6"/>
    <w:rsid w:val="00D510FE"/>
    <w:rsid w:val="00D51166"/>
    <w:rsid w:val="00D518A6"/>
    <w:rsid w:val="00D53A0B"/>
    <w:rsid w:val="00D53DEA"/>
    <w:rsid w:val="00D548B6"/>
    <w:rsid w:val="00D55D82"/>
    <w:rsid w:val="00D56F89"/>
    <w:rsid w:val="00D60C6F"/>
    <w:rsid w:val="00D60C8F"/>
    <w:rsid w:val="00D60EEE"/>
    <w:rsid w:val="00D61E0A"/>
    <w:rsid w:val="00D63003"/>
    <w:rsid w:val="00D634D6"/>
    <w:rsid w:val="00D64D3F"/>
    <w:rsid w:val="00D66067"/>
    <w:rsid w:val="00D67897"/>
    <w:rsid w:val="00D70476"/>
    <w:rsid w:val="00D712DD"/>
    <w:rsid w:val="00D71812"/>
    <w:rsid w:val="00D7202C"/>
    <w:rsid w:val="00D72600"/>
    <w:rsid w:val="00D73E35"/>
    <w:rsid w:val="00D74E13"/>
    <w:rsid w:val="00D7687F"/>
    <w:rsid w:val="00D80337"/>
    <w:rsid w:val="00D80722"/>
    <w:rsid w:val="00D81162"/>
    <w:rsid w:val="00D8138A"/>
    <w:rsid w:val="00D8198C"/>
    <w:rsid w:val="00D82763"/>
    <w:rsid w:val="00D82971"/>
    <w:rsid w:val="00D82FE8"/>
    <w:rsid w:val="00D84029"/>
    <w:rsid w:val="00D845AC"/>
    <w:rsid w:val="00D8562D"/>
    <w:rsid w:val="00D856E7"/>
    <w:rsid w:val="00D857FA"/>
    <w:rsid w:val="00D862DA"/>
    <w:rsid w:val="00D87167"/>
    <w:rsid w:val="00D87CDC"/>
    <w:rsid w:val="00D87E43"/>
    <w:rsid w:val="00D92C28"/>
    <w:rsid w:val="00D93FD7"/>
    <w:rsid w:val="00D94640"/>
    <w:rsid w:val="00D95CC1"/>
    <w:rsid w:val="00D95E94"/>
    <w:rsid w:val="00D968A5"/>
    <w:rsid w:val="00D96A60"/>
    <w:rsid w:val="00D96C4F"/>
    <w:rsid w:val="00D96E2D"/>
    <w:rsid w:val="00D971ED"/>
    <w:rsid w:val="00D97C47"/>
    <w:rsid w:val="00DA006B"/>
    <w:rsid w:val="00DA021B"/>
    <w:rsid w:val="00DA0F9C"/>
    <w:rsid w:val="00DA168D"/>
    <w:rsid w:val="00DA2CA9"/>
    <w:rsid w:val="00DA465E"/>
    <w:rsid w:val="00DA48F9"/>
    <w:rsid w:val="00DA4ED3"/>
    <w:rsid w:val="00DA5E29"/>
    <w:rsid w:val="00DA6AFC"/>
    <w:rsid w:val="00DA6F80"/>
    <w:rsid w:val="00DA72E4"/>
    <w:rsid w:val="00DB0109"/>
    <w:rsid w:val="00DB172A"/>
    <w:rsid w:val="00DB17B4"/>
    <w:rsid w:val="00DB1E6A"/>
    <w:rsid w:val="00DB273A"/>
    <w:rsid w:val="00DB3ADE"/>
    <w:rsid w:val="00DB462A"/>
    <w:rsid w:val="00DB4D2E"/>
    <w:rsid w:val="00DB66E9"/>
    <w:rsid w:val="00DB753B"/>
    <w:rsid w:val="00DB7CBD"/>
    <w:rsid w:val="00DC00FC"/>
    <w:rsid w:val="00DC2CFF"/>
    <w:rsid w:val="00DC4584"/>
    <w:rsid w:val="00DC45A0"/>
    <w:rsid w:val="00DC5C2E"/>
    <w:rsid w:val="00DD2049"/>
    <w:rsid w:val="00DD26B5"/>
    <w:rsid w:val="00DD3FE1"/>
    <w:rsid w:val="00DD434F"/>
    <w:rsid w:val="00DD4601"/>
    <w:rsid w:val="00DD6447"/>
    <w:rsid w:val="00DD6448"/>
    <w:rsid w:val="00DD6CAA"/>
    <w:rsid w:val="00DD767E"/>
    <w:rsid w:val="00DE0E8F"/>
    <w:rsid w:val="00DE112B"/>
    <w:rsid w:val="00DE1A08"/>
    <w:rsid w:val="00DE2C22"/>
    <w:rsid w:val="00DE40E9"/>
    <w:rsid w:val="00DE48B2"/>
    <w:rsid w:val="00DE5EA3"/>
    <w:rsid w:val="00DE622B"/>
    <w:rsid w:val="00DE6804"/>
    <w:rsid w:val="00DE6C2C"/>
    <w:rsid w:val="00DE6E6C"/>
    <w:rsid w:val="00DE7C64"/>
    <w:rsid w:val="00DF2AD3"/>
    <w:rsid w:val="00DF3D9E"/>
    <w:rsid w:val="00DF3E8C"/>
    <w:rsid w:val="00DF3ED0"/>
    <w:rsid w:val="00DF5715"/>
    <w:rsid w:val="00DF5B64"/>
    <w:rsid w:val="00DF5BE6"/>
    <w:rsid w:val="00DF669C"/>
    <w:rsid w:val="00E003D9"/>
    <w:rsid w:val="00E01EA6"/>
    <w:rsid w:val="00E02DD7"/>
    <w:rsid w:val="00E03149"/>
    <w:rsid w:val="00E04293"/>
    <w:rsid w:val="00E0442C"/>
    <w:rsid w:val="00E06AA7"/>
    <w:rsid w:val="00E06F58"/>
    <w:rsid w:val="00E074C1"/>
    <w:rsid w:val="00E0759C"/>
    <w:rsid w:val="00E10232"/>
    <w:rsid w:val="00E10F64"/>
    <w:rsid w:val="00E111AD"/>
    <w:rsid w:val="00E116D4"/>
    <w:rsid w:val="00E12074"/>
    <w:rsid w:val="00E13D18"/>
    <w:rsid w:val="00E2016C"/>
    <w:rsid w:val="00E21804"/>
    <w:rsid w:val="00E23064"/>
    <w:rsid w:val="00E23E86"/>
    <w:rsid w:val="00E24138"/>
    <w:rsid w:val="00E2432B"/>
    <w:rsid w:val="00E2457E"/>
    <w:rsid w:val="00E2539F"/>
    <w:rsid w:val="00E253BD"/>
    <w:rsid w:val="00E25653"/>
    <w:rsid w:val="00E25DAF"/>
    <w:rsid w:val="00E25F12"/>
    <w:rsid w:val="00E260D7"/>
    <w:rsid w:val="00E3083E"/>
    <w:rsid w:val="00E30ADC"/>
    <w:rsid w:val="00E30BDE"/>
    <w:rsid w:val="00E318B9"/>
    <w:rsid w:val="00E31F0E"/>
    <w:rsid w:val="00E32269"/>
    <w:rsid w:val="00E323C3"/>
    <w:rsid w:val="00E335A4"/>
    <w:rsid w:val="00E3426D"/>
    <w:rsid w:val="00E3460D"/>
    <w:rsid w:val="00E36364"/>
    <w:rsid w:val="00E3675A"/>
    <w:rsid w:val="00E3745F"/>
    <w:rsid w:val="00E4105D"/>
    <w:rsid w:val="00E41325"/>
    <w:rsid w:val="00E41E63"/>
    <w:rsid w:val="00E42F51"/>
    <w:rsid w:val="00E43220"/>
    <w:rsid w:val="00E4418B"/>
    <w:rsid w:val="00E441F3"/>
    <w:rsid w:val="00E44936"/>
    <w:rsid w:val="00E45EB9"/>
    <w:rsid w:val="00E46D6E"/>
    <w:rsid w:val="00E470B0"/>
    <w:rsid w:val="00E47308"/>
    <w:rsid w:val="00E4735C"/>
    <w:rsid w:val="00E475F7"/>
    <w:rsid w:val="00E476D9"/>
    <w:rsid w:val="00E47831"/>
    <w:rsid w:val="00E50240"/>
    <w:rsid w:val="00E517CC"/>
    <w:rsid w:val="00E53BC8"/>
    <w:rsid w:val="00E561E6"/>
    <w:rsid w:val="00E57732"/>
    <w:rsid w:val="00E6041D"/>
    <w:rsid w:val="00E61632"/>
    <w:rsid w:val="00E6176C"/>
    <w:rsid w:val="00E6184D"/>
    <w:rsid w:val="00E62AD3"/>
    <w:rsid w:val="00E63F27"/>
    <w:rsid w:val="00E66413"/>
    <w:rsid w:val="00E6739B"/>
    <w:rsid w:val="00E67769"/>
    <w:rsid w:val="00E678B2"/>
    <w:rsid w:val="00E7564D"/>
    <w:rsid w:val="00E75C7D"/>
    <w:rsid w:val="00E76EA3"/>
    <w:rsid w:val="00E76F88"/>
    <w:rsid w:val="00E771E7"/>
    <w:rsid w:val="00E773D8"/>
    <w:rsid w:val="00E80835"/>
    <w:rsid w:val="00E808A0"/>
    <w:rsid w:val="00E809BD"/>
    <w:rsid w:val="00E80A0D"/>
    <w:rsid w:val="00E81B5A"/>
    <w:rsid w:val="00E83D41"/>
    <w:rsid w:val="00E83E88"/>
    <w:rsid w:val="00E84B48"/>
    <w:rsid w:val="00E85AFB"/>
    <w:rsid w:val="00E85D7E"/>
    <w:rsid w:val="00E860A1"/>
    <w:rsid w:val="00E86272"/>
    <w:rsid w:val="00E86B66"/>
    <w:rsid w:val="00E870CC"/>
    <w:rsid w:val="00E8729F"/>
    <w:rsid w:val="00E90CEA"/>
    <w:rsid w:val="00E91DF7"/>
    <w:rsid w:val="00E92E3B"/>
    <w:rsid w:val="00E9418B"/>
    <w:rsid w:val="00E94E13"/>
    <w:rsid w:val="00E95361"/>
    <w:rsid w:val="00E960A7"/>
    <w:rsid w:val="00E96430"/>
    <w:rsid w:val="00E96A37"/>
    <w:rsid w:val="00E96CAE"/>
    <w:rsid w:val="00E96FEB"/>
    <w:rsid w:val="00E97FB2"/>
    <w:rsid w:val="00EA0EA7"/>
    <w:rsid w:val="00EA1622"/>
    <w:rsid w:val="00EA1841"/>
    <w:rsid w:val="00EA1DBC"/>
    <w:rsid w:val="00EA20FB"/>
    <w:rsid w:val="00EA26CB"/>
    <w:rsid w:val="00EA2B48"/>
    <w:rsid w:val="00EA2D94"/>
    <w:rsid w:val="00EA522A"/>
    <w:rsid w:val="00EA57F3"/>
    <w:rsid w:val="00EA59D3"/>
    <w:rsid w:val="00EA665E"/>
    <w:rsid w:val="00EA706F"/>
    <w:rsid w:val="00EA7E94"/>
    <w:rsid w:val="00EB01B4"/>
    <w:rsid w:val="00EB22ED"/>
    <w:rsid w:val="00EB2621"/>
    <w:rsid w:val="00EB3093"/>
    <w:rsid w:val="00EB5DFA"/>
    <w:rsid w:val="00EB610B"/>
    <w:rsid w:val="00EB7224"/>
    <w:rsid w:val="00EC01AE"/>
    <w:rsid w:val="00EC045C"/>
    <w:rsid w:val="00EC078C"/>
    <w:rsid w:val="00EC0A49"/>
    <w:rsid w:val="00EC0D42"/>
    <w:rsid w:val="00EC6DE7"/>
    <w:rsid w:val="00ED3917"/>
    <w:rsid w:val="00ED4BDF"/>
    <w:rsid w:val="00ED4DEE"/>
    <w:rsid w:val="00ED53B3"/>
    <w:rsid w:val="00ED53F0"/>
    <w:rsid w:val="00ED6890"/>
    <w:rsid w:val="00ED7176"/>
    <w:rsid w:val="00EE03F0"/>
    <w:rsid w:val="00EE03F7"/>
    <w:rsid w:val="00EE09F1"/>
    <w:rsid w:val="00EE1935"/>
    <w:rsid w:val="00EE2AB1"/>
    <w:rsid w:val="00EE2F03"/>
    <w:rsid w:val="00EE335E"/>
    <w:rsid w:val="00EE48C6"/>
    <w:rsid w:val="00EE4908"/>
    <w:rsid w:val="00EE5BCE"/>
    <w:rsid w:val="00EE5EEE"/>
    <w:rsid w:val="00EF008E"/>
    <w:rsid w:val="00EF145D"/>
    <w:rsid w:val="00EF1C73"/>
    <w:rsid w:val="00EF1C80"/>
    <w:rsid w:val="00EF1EF2"/>
    <w:rsid w:val="00EF21AB"/>
    <w:rsid w:val="00EF4E78"/>
    <w:rsid w:val="00EF7078"/>
    <w:rsid w:val="00F0132A"/>
    <w:rsid w:val="00F01ACA"/>
    <w:rsid w:val="00F02171"/>
    <w:rsid w:val="00F024A5"/>
    <w:rsid w:val="00F02A26"/>
    <w:rsid w:val="00F03EE4"/>
    <w:rsid w:val="00F0562A"/>
    <w:rsid w:val="00F06251"/>
    <w:rsid w:val="00F06323"/>
    <w:rsid w:val="00F06760"/>
    <w:rsid w:val="00F0728E"/>
    <w:rsid w:val="00F075FC"/>
    <w:rsid w:val="00F079BD"/>
    <w:rsid w:val="00F07B93"/>
    <w:rsid w:val="00F10233"/>
    <w:rsid w:val="00F10496"/>
    <w:rsid w:val="00F10557"/>
    <w:rsid w:val="00F10D5F"/>
    <w:rsid w:val="00F10E6C"/>
    <w:rsid w:val="00F117F4"/>
    <w:rsid w:val="00F12105"/>
    <w:rsid w:val="00F125B3"/>
    <w:rsid w:val="00F13731"/>
    <w:rsid w:val="00F13BE5"/>
    <w:rsid w:val="00F13D0F"/>
    <w:rsid w:val="00F143DA"/>
    <w:rsid w:val="00F15B9D"/>
    <w:rsid w:val="00F16924"/>
    <w:rsid w:val="00F16AE4"/>
    <w:rsid w:val="00F16B9B"/>
    <w:rsid w:val="00F17449"/>
    <w:rsid w:val="00F17F48"/>
    <w:rsid w:val="00F20122"/>
    <w:rsid w:val="00F20BE3"/>
    <w:rsid w:val="00F21BA5"/>
    <w:rsid w:val="00F22418"/>
    <w:rsid w:val="00F228AD"/>
    <w:rsid w:val="00F2386C"/>
    <w:rsid w:val="00F2469D"/>
    <w:rsid w:val="00F247BE"/>
    <w:rsid w:val="00F26110"/>
    <w:rsid w:val="00F26694"/>
    <w:rsid w:val="00F27753"/>
    <w:rsid w:val="00F3071C"/>
    <w:rsid w:val="00F30ADE"/>
    <w:rsid w:val="00F31DA4"/>
    <w:rsid w:val="00F32CD2"/>
    <w:rsid w:val="00F3417F"/>
    <w:rsid w:val="00F3580E"/>
    <w:rsid w:val="00F36858"/>
    <w:rsid w:val="00F36D38"/>
    <w:rsid w:val="00F3752D"/>
    <w:rsid w:val="00F37ABB"/>
    <w:rsid w:val="00F4113D"/>
    <w:rsid w:val="00F41E58"/>
    <w:rsid w:val="00F42D0B"/>
    <w:rsid w:val="00F42E1B"/>
    <w:rsid w:val="00F446F9"/>
    <w:rsid w:val="00F448AA"/>
    <w:rsid w:val="00F462B5"/>
    <w:rsid w:val="00F47122"/>
    <w:rsid w:val="00F472B9"/>
    <w:rsid w:val="00F47A88"/>
    <w:rsid w:val="00F47FD4"/>
    <w:rsid w:val="00F50C5E"/>
    <w:rsid w:val="00F5447F"/>
    <w:rsid w:val="00F54C9C"/>
    <w:rsid w:val="00F55642"/>
    <w:rsid w:val="00F566EB"/>
    <w:rsid w:val="00F56F24"/>
    <w:rsid w:val="00F57273"/>
    <w:rsid w:val="00F601DF"/>
    <w:rsid w:val="00F60C31"/>
    <w:rsid w:val="00F60D0A"/>
    <w:rsid w:val="00F615CB"/>
    <w:rsid w:val="00F61C4B"/>
    <w:rsid w:val="00F62038"/>
    <w:rsid w:val="00F6317A"/>
    <w:rsid w:val="00F64E0F"/>
    <w:rsid w:val="00F64E15"/>
    <w:rsid w:val="00F65302"/>
    <w:rsid w:val="00F65408"/>
    <w:rsid w:val="00F658BA"/>
    <w:rsid w:val="00F65D42"/>
    <w:rsid w:val="00F663C5"/>
    <w:rsid w:val="00F66565"/>
    <w:rsid w:val="00F6680F"/>
    <w:rsid w:val="00F66E35"/>
    <w:rsid w:val="00F66FFD"/>
    <w:rsid w:val="00F679CE"/>
    <w:rsid w:val="00F67BBF"/>
    <w:rsid w:val="00F71969"/>
    <w:rsid w:val="00F720BD"/>
    <w:rsid w:val="00F728D7"/>
    <w:rsid w:val="00F741A1"/>
    <w:rsid w:val="00F75454"/>
    <w:rsid w:val="00F761F1"/>
    <w:rsid w:val="00F76A13"/>
    <w:rsid w:val="00F76F08"/>
    <w:rsid w:val="00F77C9F"/>
    <w:rsid w:val="00F8144D"/>
    <w:rsid w:val="00F814B5"/>
    <w:rsid w:val="00F81B25"/>
    <w:rsid w:val="00F81BAF"/>
    <w:rsid w:val="00F82023"/>
    <w:rsid w:val="00F83253"/>
    <w:rsid w:val="00F85767"/>
    <w:rsid w:val="00F859F2"/>
    <w:rsid w:val="00F85F1A"/>
    <w:rsid w:val="00F864D5"/>
    <w:rsid w:val="00F86880"/>
    <w:rsid w:val="00F86C38"/>
    <w:rsid w:val="00F871E8"/>
    <w:rsid w:val="00F876A2"/>
    <w:rsid w:val="00F8793E"/>
    <w:rsid w:val="00F90552"/>
    <w:rsid w:val="00F91152"/>
    <w:rsid w:val="00F92D04"/>
    <w:rsid w:val="00F932BB"/>
    <w:rsid w:val="00F934DE"/>
    <w:rsid w:val="00F9433C"/>
    <w:rsid w:val="00F94563"/>
    <w:rsid w:val="00F95003"/>
    <w:rsid w:val="00F952EA"/>
    <w:rsid w:val="00F97091"/>
    <w:rsid w:val="00F974CE"/>
    <w:rsid w:val="00FA0153"/>
    <w:rsid w:val="00FA107D"/>
    <w:rsid w:val="00FA188A"/>
    <w:rsid w:val="00FA1DA1"/>
    <w:rsid w:val="00FA1DC0"/>
    <w:rsid w:val="00FA3B9D"/>
    <w:rsid w:val="00FA4D6E"/>
    <w:rsid w:val="00FA5352"/>
    <w:rsid w:val="00FA5F64"/>
    <w:rsid w:val="00FA69D9"/>
    <w:rsid w:val="00FA6E9D"/>
    <w:rsid w:val="00FA6FAB"/>
    <w:rsid w:val="00FA7023"/>
    <w:rsid w:val="00FB0FB8"/>
    <w:rsid w:val="00FB1069"/>
    <w:rsid w:val="00FB3378"/>
    <w:rsid w:val="00FB3A8B"/>
    <w:rsid w:val="00FB3B49"/>
    <w:rsid w:val="00FB3C2F"/>
    <w:rsid w:val="00FB3FC1"/>
    <w:rsid w:val="00FB55FC"/>
    <w:rsid w:val="00FC03CA"/>
    <w:rsid w:val="00FC03FA"/>
    <w:rsid w:val="00FC09CE"/>
    <w:rsid w:val="00FC1133"/>
    <w:rsid w:val="00FC394C"/>
    <w:rsid w:val="00FC4C9D"/>
    <w:rsid w:val="00FC6322"/>
    <w:rsid w:val="00FC74EA"/>
    <w:rsid w:val="00FC7EC3"/>
    <w:rsid w:val="00FD02C1"/>
    <w:rsid w:val="00FD0C76"/>
    <w:rsid w:val="00FD1D95"/>
    <w:rsid w:val="00FD3347"/>
    <w:rsid w:val="00FD4CAF"/>
    <w:rsid w:val="00FD50EC"/>
    <w:rsid w:val="00FD5489"/>
    <w:rsid w:val="00FD6066"/>
    <w:rsid w:val="00FD6462"/>
    <w:rsid w:val="00FD6B92"/>
    <w:rsid w:val="00FD6EC3"/>
    <w:rsid w:val="00FD73E9"/>
    <w:rsid w:val="00FD7CB8"/>
    <w:rsid w:val="00FE02F5"/>
    <w:rsid w:val="00FE18D4"/>
    <w:rsid w:val="00FE3C1C"/>
    <w:rsid w:val="00FE4470"/>
    <w:rsid w:val="00FE46B0"/>
    <w:rsid w:val="00FE5765"/>
    <w:rsid w:val="00FE5F98"/>
    <w:rsid w:val="00FE751E"/>
    <w:rsid w:val="00FE7BD9"/>
    <w:rsid w:val="00FE7CEF"/>
    <w:rsid w:val="00FF04EA"/>
    <w:rsid w:val="00FF3D36"/>
    <w:rsid w:val="00FF680C"/>
    <w:rsid w:val="00FF7945"/>
    <w:rsid w:val="00FF7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DE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216B2"/>
    <w:rPr>
      <w:rFonts w:ascii="Tahoma" w:hAnsi="Tahoma" w:cs="Tahoma"/>
      <w:sz w:val="16"/>
      <w:szCs w:val="16"/>
    </w:rPr>
  </w:style>
  <w:style w:type="paragraph" w:styleId="a4">
    <w:name w:val="footer"/>
    <w:basedOn w:val="a"/>
    <w:rsid w:val="00A60951"/>
    <w:pPr>
      <w:tabs>
        <w:tab w:val="center" w:pos="4320"/>
        <w:tab w:val="right" w:pos="8640"/>
      </w:tabs>
    </w:pPr>
  </w:style>
  <w:style w:type="character" w:styleId="a5">
    <w:name w:val="page number"/>
    <w:basedOn w:val="a0"/>
    <w:rsid w:val="00A60951"/>
  </w:style>
  <w:style w:type="paragraph" w:styleId="a6">
    <w:name w:val="Normal (Web)"/>
    <w:basedOn w:val="a"/>
    <w:uiPriority w:val="99"/>
    <w:unhideWhenUsed/>
    <w:rsid w:val="003724BD"/>
    <w:pPr>
      <w:spacing w:before="100" w:beforeAutospacing="1" w:after="100" w:afterAutospacing="1"/>
    </w:pPr>
  </w:style>
  <w:style w:type="character" w:customStyle="1" w:styleId="apple-converted-space">
    <w:name w:val="apple-converted-space"/>
    <w:basedOn w:val="a0"/>
    <w:rsid w:val="004A29F7"/>
  </w:style>
  <w:style w:type="character" w:styleId="a7">
    <w:name w:val="endnote reference"/>
    <w:basedOn w:val="a0"/>
    <w:uiPriority w:val="99"/>
    <w:unhideWhenUsed/>
    <w:rsid w:val="00632802"/>
  </w:style>
  <w:style w:type="paragraph" w:customStyle="1" w:styleId="mecelle">
    <w:name w:val="mecelle"/>
    <w:basedOn w:val="a"/>
    <w:rsid w:val="005A2769"/>
    <w:pPr>
      <w:spacing w:before="100" w:beforeAutospacing="1" w:after="100" w:afterAutospacing="1"/>
    </w:pPr>
  </w:style>
  <w:style w:type="paragraph" w:styleId="a8">
    <w:name w:val="header"/>
    <w:basedOn w:val="a"/>
    <w:link w:val="a9"/>
    <w:rsid w:val="00F26694"/>
    <w:pPr>
      <w:tabs>
        <w:tab w:val="center" w:pos="4677"/>
        <w:tab w:val="right" w:pos="9355"/>
      </w:tabs>
    </w:pPr>
  </w:style>
  <w:style w:type="character" w:customStyle="1" w:styleId="a9">
    <w:name w:val="Верхний колонтитул Знак"/>
    <w:basedOn w:val="a0"/>
    <w:link w:val="a8"/>
    <w:rsid w:val="00F26694"/>
    <w:rPr>
      <w:sz w:val="24"/>
      <w:szCs w:val="24"/>
    </w:rPr>
  </w:style>
</w:styles>
</file>

<file path=word/webSettings.xml><?xml version="1.0" encoding="utf-8"?>
<w:webSettings xmlns:r="http://schemas.openxmlformats.org/officeDocument/2006/relationships" xmlns:w="http://schemas.openxmlformats.org/wordprocessingml/2006/main">
  <w:divs>
    <w:div w:id="39018291">
      <w:bodyDiv w:val="1"/>
      <w:marLeft w:val="0"/>
      <w:marRight w:val="0"/>
      <w:marTop w:val="0"/>
      <w:marBottom w:val="0"/>
      <w:divBdr>
        <w:top w:val="none" w:sz="0" w:space="0" w:color="auto"/>
        <w:left w:val="none" w:sz="0" w:space="0" w:color="auto"/>
        <w:bottom w:val="none" w:sz="0" w:space="0" w:color="auto"/>
        <w:right w:val="none" w:sz="0" w:space="0" w:color="auto"/>
      </w:divBdr>
    </w:div>
    <w:div w:id="115369816">
      <w:bodyDiv w:val="1"/>
      <w:marLeft w:val="0"/>
      <w:marRight w:val="0"/>
      <w:marTop w:val="0"/>
      <w:marBottom w:val="0"/>
      <w:divBdr>
        <w:top w:val="none" w:sz="0" w:space="0" w:color="auto"/>
        <w:left w:val="none" w:sz="0" w:space="0" w:color="auto"/>
        <w:bottom w:val="none" w:sz="0" w:space="0" w:color="auto"/>
        <w:right w:val="none" w:sz="0" w:space="0" w:color="auto"/>
      </w:divBdr>
    </w:div>
    <w:div w:id="145827452">
      <w:bodyDiv w:val="1"/>
      <w:marLeft w:val="0"/>
      <w:marRight w:val="0"/>
      <w:marTop w:val="0"/>
      <w:marBottom w:val="0"/>
      <w:divBdr>
        <w:top w:val="none" w:sz="0" w:space="0" w:color="auto"/>
        <w:left w:val="none" w:sz="0" w:space="0" w:color="auto"/>
        <w:bottom w:val="none" w:sz="0" w:space="0" w:color="auto"/>
        <w:right w:val="none" w:sz="0" w:space="0" w:color="auto"/>
      </w:divBdr>
      <w:divsChild>
        <w:div w:id="134490193">
          <w:marLeft w:val="0"/>
          <w:marRight w:val="0"/>
          <w:marTop w:val="0"/>
          <w:marBottom w:val="120"/>
          <w:divBdr>
            <w:top w:val="none" w:sz="0" w:space="0" w:color="auto"/>
            <w:left w:val="none" w:sz="0" w:space="0" w:color="auto"/>
            <w:bottom w:val="none" w:sz="0" w:space="0" w:color="auto"/>
            <w:right w:val="none" w:sz="0" w:space="0" w:color="auto"/>
          </w:divBdr>
        </w:div>
        <w:div w:id="863060820">
          <w:marLeft w:val="0"/>
          <w:marRight w:val="0"/>
          <w:marTop w:val="0"/>
          <w:marBottom w:val="120"/>
          <w:divBdr>
            <w:top w:val="none" w:sz="0" w:space="0" w:color="auto"/>
            <w:left w:val="none" w:sz="0" w:space="0" w:color="auto"/>
            <w:bottom w:val="none" w:sz="0" w:space="0" w:color="auto"/>
            <w:right w:val="none" w:sz="0" w:space="0" w:color="auto"/>
          </w:divBdr>
        </w:div>
      </w:divsChild>
    </w:div>
    <w:div w:id="150144445">
      <w:bodyDiv w:val="1"/>
      <w:marLeft w:val="0"/>
      <w:marRight w:val="0"/>
      <w:marTop w:val="0"/>
      <w:marBottom w:val="0"/>
      <w:divBdr>
        <w:top w:val="none" w:sz="0" w:space="0" w:color="auto"/>
        <w:left w:val="none" w:sz="0" w:space="0" w:color="auto"/>
        <w:bottom w:val="none" w:sz="0" w:space="0" w:color="auto"/>
        <w:right w:val="none" w:sz="0" w:space="0" w:color="auto"/>
      </w:divBdr>
    </w:div>
    <w:div w:id="399253338">
      <w:bodyDiv w:val="1"/>
      <w:marLeft w:val="0"/>
      <w:marRight w:val="0"/>
      <w:marTop w:val="0"/>
      <w:marBottom w:val="0"/>
      <w:divBdr>
        <w:top w:val="none" w:sz="0" w:space="0" w:color="auto"/>
        <w:left w:val="none" w:sz="0" w:space="0" w:color="auto"/>
        <w:bottom w:val="none" w:sz="0" w:space="0" w:color="auto"/>
        <w:right w:val="none" w:sz="0" w:space="0" w:color="auto"/>
      </w:divBdr>
    </w:div>
    <w:div w:id="438183559">
      <w:bodyDiv w:val="1"/>
      <w:marLeft w:val="0"/>
      <w:marRight w:val="0"/>
      <w:marTop w:val="0"/>
      <w:marBottom w:val="0"/>
      <w:divBdr>
        <w:top w:val="none" w:sz="0" w:space="0" w:color="auto"/>
        <w:left w:val="none" w:sz="0" w:space="0" w:color="auto"/>
        <w:bottom w:val="none" w:sz="0" w:space="0" w:color="auto"/>
        <w:right w:val="none" w:sz="0" w:space="0" w:color="auto"/>
      </w:divBdr>
    </w:div>
    <w:div w:id="552356046">
      <w:bodyDiv w:val="1"/>
      <w:marLeft w:val="0"/>
      <w:marRight w:val="0"/>
      <w:marTop w:val="0"/>
      <w:marBottom w:val="0"/>
      <w:divBdr>
        <w:top w:val="none" w:sz="0" w:space="0" w:color="auto"/>
        <w:left w:val="none" w:sz="0" w:space="0" w:color="auto"/>
        <w:bottom w:val="none" w:sz="0" w:space="0" w:color="auto"/>
        <w:right w:val="none" w:sz="0" w:space="0" w:color="auto"/>
      </w:divBdr>
    </w:div>
    <w:div w:id="608052496">
      <w:bodyDiv w:val="1"/>
      <w:marLeft w:val="0"/>
      <w:marRight w:val="0"/>
      <w:marTop w:val="0"/>
      <w:marBottom w:val="0"/>
      <w:divBdr>
        <w:top w:val="none" w:sz="0" w:space="0" w:color="auto"/>
        <w:left w:val="none" w:sz="0" w:space="0" w:color="auto"/>
        <w:bottom w:val="none" w:sz="0" w:space="0" w:color="auto"/>
        <w:right w:val="none" w:sz="0" w:space="0" w:color="auto"/>
      </w:divBdr>
    </w:div>
    <w:div w:id="649291243">
      <w:bodyDiv w:val="1"/>
      <w:marLeft w:val="0"/>
      <w:marRight w:val="0"/>
      <w:marTop w:val="0"/>
      <w:marBottom w:val="0"/>
      <w:divBdr>
        <w:top w:val="none" w:sz="0" w:space="0" w:color="auto"/>
        <w:left w:val="none" w:sz="0" w:space="0" w:color="auto"/>
        <w:bottom w:val="none" w:sz="0" w:space="0" w:color="auto"/>
        <w:right w:val="none" w:sz="0" w:space="0" w:color="auto"/>
      </w:divBdr>
    </w:div>
    <w:div w:id="716776445">
      <w:bodyDiv w:val="1"/>
      <w:marLeft w:val="0"/>
      <w:marRight w:val="0"/>
      <w:marTop w:val="0"/>
      <w:marBottom w:val="0"/>
      <w:divBdr>
        <w:top w:val="none" w:sz="0" w:space="0" w:color="auto"/>
        <w:left w:val="none" w:sz="0" w:space="0" w:color="auto"/>
        <w:bottom w:val="none" w:sz="0" w:space="0" w:color="auto"/>
        <w:right w:val="none" w:sz="0" w:space="0" w:color="auto"/>
      </w:divBdr>
    </w:div>
    <w:div w:id="728267283">
      <w:bodyDiv w:val="1"/>
      <w:marLeft w:val="0"/>
      <w:marRight w:val="0"/>
      <w:marTop w:val="0"/>
      <w:marBottom w:val="0"/>
      <w:divBdr>
        <w:top w:val="none" w:sz="0" w:space="0" w:color="auto"/>
        <w:left w:val="none" w:sz="0" w:space="0" w:color="auto"/>
        <w:bottom w:val="none" w:sz="0" w:space="0" w:color="auto"/>
        <w:right w:val="none" w:sz="0" w:space="0" w:color="auto"/>
      </w:divBdr>
    </w:div>
    <w:div w:id="796021861">
      <w:bodyDiv w:val="1"/>
      <w:marLeft w:val="0"/>
      <w:marRight w:val="0"/>
      <w:marTop w:val="0"/>
      <w:marBottom w:val="0"/>
      <w:divBdr>
        <w:top w:val="none" w:sz="0" w:space="0" w:color="auto"/>
        <w:left w:val="none" w:sz="0" w:space="0" w:color="auto"/>
        <w:bottom w:val="none" w:sz="0" w:space="0" w:color="auto"/>
        <w:right w:val="none" w:sz="0" w:space="0" w:color="auto"/>
      </w:divBdr>
    </w:div>
    <w:div w:id="996303473">
      <w:bodyDiv w:val="1"/>
      <w:marLeft w:val="0"/>
      <w:marRight w:val="0"/>
      <w:marTop w:val="0"/>
      <w:marBottom w:val="0"/>
      <w:divBdr>
        <w:top w:val="none" w:sz="0" w:space="0" w:color="auto"/>
        <w:left w:val="none" w:sz="0" w:space="0" w:color="auto"/>
        <w:bottom w:val="none" w:sz="0" w:space="0" w:color="auto"/>
        <w:right w:val="none" w:sz="0" w:space="0" w:color="auto"/>
      </w:divBdr>
    </w:div>
    <w:div w:id="1086731389">
      <w:bodyDiv w:val="1"/>
      <w:marLeft w:val="0"/>
      <w:marRight w:val="0"/>
      <w:marTop w:val="0"/>
      <w:marBottom w:val="0"/>
      <w:divBdr>
        <w:top w:val="none" w:sz="0" w:space="0" w:color="auto"/>
        <w:left w:val="none" w:sz="0" w:space="0" w:color="auto"/>
        <w:bottom w:val="none" w:sz="0" w:space="0" w:color="auto"/>
        <w:right w:val="none" w:sz="0" w:space="0" w:color="auto"/>
      </w:divBdr>
    </w:div>
    <w:div w:id="1106579094">
      <w:bodyDiv w:val="1"/>
      <w:marLeft w:val="0"/>
      <w:marRight w:val="0"/>
      <w:marTop w:val="0"/>
      <w:marBottom w:val="0"/>
      <w:divBdr>
        <w:top w:val="none" w:sz="0" w:space="0" w:color="auto"/>
        <w:left w:val="none" w:sz="0" w:space="0" w:color="auto"/>
        <w:bottom w:val="none" w:sz="0" w:space="0" w:color="auto"/>
        <w:right w:val="none" w:sz="0" w:space="0" w:color="auto"/>
      </w:divBdr>
    </w:div>
    <w:div w:id="1113942540">
      <w:bodyDiv w:val="1"/>
      <w:marLeft w:val="0"/>
      <w:marRight w:val="0"/>
      <w:marTop w:val="0"/>
      <w:marBottom w:val="0"/>
      <w:divBdr>
        <w:top w:val="none" w:sz="0" w:space="0" w:color="auto"/>
        <w:left w:val="none" w:sz="0" w:space="0" w:color="auto"/>
        <w:bottom w:val="none" w:sz="0" w:space="0" w:color="auto"/>
        <w:right w:val="none" w:sz="0" w:space="0" w:color="auto"/>
      </w:divBdr>
    </w:div>
    <w:div w:id="1164785718">
      <w:bodyDiv w:val="1"/>
      <w:marLeft w:val="0"/>
      <w:marRight w:val="0"/>
      <w:marTop w:val="0"/>
      <w:marBottom w:val="0"/>
      <w:divBdr>
        <w:top w:val="none" w:sz="0" w:space="0" w:color="auto"/>
        <w:left w:val="none" w:sz="0" w:space="0" w:color="auto"/>
        <w:bottom w:val="none" w:sz="0" w:space="0" w:color="auto"/>
        <w:right w:val="none" w:sz="0" w:space="0" w:color="auto"/>
      </w:divBdr>
    </w:div>
    <w:div w:id="1220090252">
      <w:bodyDiv w:val="1"/>
      <w:marLeft w:val="0"/>
      <w:marRight w:val="0"/>
      <w:marTop w:val="0"/>
      <w:marBottom w:val="0"/>
      <w:divBdr>
        <w:top w:val="none" w:sz="0" w:space="0" w:color="auto"/>
        <w:left w:val="none" w:sz="0" w:space="0" w:color="auto"/>
        <w:bottom w:val="none" w:sz="0" w:space="0" w:color="auto"/>
        <w:right w:val="none" w:sz="0" w:space="0" w:color="auto"/>
      </w:divBdr>
    </w:div>
    <w:div w:id="1228108300">
      <w:bodyDiv w:val="1"/>
      <w:marLeft w:val="0"/>
      <w:marRight w:val="0"/>
      <w:marTop w:val="0"/>
      <w:marBottom w:val="0"/>
      <w:divBdr>
        <w:top w:val="none" w:sz="0" w:space="0" w:color="auto"/>
        <w:left w:val="none" w:sz="0" w:space="0" w:color="auto"/>
        <w:bottom w:val="none" w:sz="0" w:space="0" w:color="auto"/>
        <w:right w:val="none" w:sz="0" w:space="0" w:color="auto"/>
      </w:divBdr>
    </w:div>
    <w:div w:id="1260798771">
      <w:bodyDiv w:val="1"/>
      <w:marLeft w:val="0"/>
      <w:marRight w:val="0"/>
      <w:marTop w:val="0"/>
      <w:marBottom w:val="0"/>
      <w:divBdr>
        <w:top w:val="none" w:sz="0" w:space="0" w:color="auto"/>
        <w:left w:val="none" w:sz="0" w:space="0" w:color="auto"/>
        <w:bottom w:val="none" w:sz="0" w:space="0" w:color="auto"/>
        <w:right w:val="none" w:sz="0" w:space="0" w:color="auto"/>
      </w:divBdr>
    </w:div>
    <w:div w:id="1262909687">
      <w:bodyDiv w:val="1"/>
      <w:marLeft w:val="0"/>
      <w:marRight w:val="0"/>
      <w:marTop w:val="0"/>
      <w:marBottom w:val="0"/>
      <w:divBdr>
        <w:top w:val="none" w:sz="0" w:space="0" w:color="auto"/>
        <w:left w:val="none" w:sz="0" w:space="0" w:color="auto"/>
        <w:bottom w:val="none" w:sz="0" w:space="0" w:color="auto"/>
        <w:right w:val="none" w:sz="0" w:space="0" w:color="auto"/>
      </w:divBdr>
    </w:div>
    <w:div w:id="1332486362">
      <w:bodyDiv w:val="1"/>
      <w:marLeft w:val="0"/>
      <w:marRight w:val="0"/>
      <w:marTop w:val="0"/>
      <w:marBottom w:val="0"/>
      <w:divBdr>
        <w:top w:val="none" w:sz="0" w:space="0" w:color="auto"/>
        <w:left w:val="none" w:sz="0" w:space="0" w:color="auto"/>
        <w:bottom w:val="none" w:sz="0" w:space="0" w:color="auto"/>
        <w:right w:val="none" w:sz="0" w:space="0" w:color="auto"/>
      </w:divBdr>
    </w:div>
    <w:div w:id="1458525764">
      <w:bodyDiv w:val="1"/>
      <w:marLeft w:val="0"/>
      <w:marRight w:val="0"/>
      <w:marTop w:val="0"/>
      <w:marBottom w:val="0"/>
      <w:divBdr>
        <w:top w:val="none" w:sz="0" w:space="0" w:color="auto"/>
        <w:left w:val="none" w:sz="0" w:space="0" w:color="auto"/>
        <w:bottom w:val="none" w:sz="0" w:space="0" w:color="auto"/>
        <w:right w:val="none" w:sz="0" w:space="0" w:color="auto"/>
      </w:divBdr>
    </w:div>
    <w:div w:id="1601600590">
      <w:bodyDiv w:val="1"/>
      <w:marLeft w:val="0"/>
      <w:marRight w:val="0"/>
      <w:marTop w:val="0"/>
      <w:marBottom w:val="0"/>
      <w:divBdr>
        <w:top w:val="none" w:sz="0" w:space="0" w:color="auto"/>
        <w:left w:val="none" w:sz="0" w:space="0" w:color="auto"/>
        <w:bottom w:val="none" w:sz="0" w:space="0" w:color="auto"/>
        <w:right w:val="none" w:sz="0" w:space="0" w:color="auto"/>
      </w:divBdr>
    </w:div>
    <w:div w:id="1606383870">
      <w:bodyDiv w:val="1"/>
      <w:marLeft w:val="0"/>
      <w:marRight w:val="0"/>
      <w:marTop w:val="0"/>
      <w:marBottom w:val="0"/>
      <w:divBdr>
        <w:top w:val="none" w:sz="0" w:space="0" w:color="auto"/>
        <w:left w:val="none" w:sz="0" w:space="0" w:color="auto"/>
        <w:bottom w:val="none" w:sz="0" w:space="0" w:color="auto"/>
        <w:right w:val="none" w:sz="0" w:space="0" w:color="auto"/>
      </w:divBdr>
    </w:div>
    <w:div w:id="1690447481">
      <w:bodyDiv w:val="1"/>
      <w:marLeft w:val="0"/>
      <w:marRight w:val="0"/>
      <w:marTop w:val="0"/>
      <w:marBottom w:val="0"/>
      <w:divBdr>
        <w:top w:val="none" w:sz="0" w:space="0" w:color="auto"/>
        <w:left w:val="none" w:sz="0" w:space="0" w:color="auto"/>
        <w:bottom w:val="none" w:sz="0" w:space="0" w:color="auto"/>
        <w:right w:val="none" w:sz="0" w:space="0" w:color="auto"/>
      </w:divBdr>
    </w:div>
    <w:div w:id="1730955920">
      <w:bodyDiv w:val="1"/>
      <w:marLeft w:val="0"/>
      <w:marRight w:val="0"/>
      <w:marTop w:val="0"/>
      <w:marBottom w:val="0"/>
      <w:divBdr>
        <w:top w:val="none" w:sz="0" w:space="0" w:color="auto"/>
        <w:left w:val="none" w:sz="0" w:space="0" w:color="auto"/>
        <w:bottom w:val="none" w:sz="0" w:space="0" w:color="auto"/>
        <w:right w:val="none" w:sz="0" w:space="0" w:color="auto"/>
      </w:divBdr>
    </w:div>
    <w:div w:id="1784808796">
      <w:bodyDiv w:val="1"/>
      <w:marLeft w:val="0"/>
      <w:marRight w:val="0"/>
      <w:marTop w:val="0"/>
      <w:marBottom w:val="0"/>
      <w:divBdr>
        <w:top w:val="none" w:sz="0" w:space="0" w:color="auto"/>
        <w:left w:val="none" w:sz="0" w:space="0" w:color="auto"/>
        <w:bottom w:val="none" w:sz="0" w:space="0" w:color="auto"/>
        <w:right w:val="none" w:sz="0" w:space="0" w:color="auto"/>
      </w:divBdr>
    </w:div>
    <w:div w:id="1816145471">
      <w:bodyDiv w:val="1"/>
      <w:marLeft w:val="0"/>
      <w:marRight w:val="0"/>
      <w:marTop w:val="0"/>
      <w:marBottom w:val="0"/>
      <w:divBdr>
        <w:top w:val="none" w:sz="0" w:space="0" w:color="auto"/>
        <w:left w:val="none" w:sz="0" w:space="0" w:color="auto"/>
        <w:bottom w:val="none" w:sz="0" w:space="0" w:color="auto"/>
        <w:right w:val="none" w:sz="0" w:space="0" w:color="auto"/>
      </w:divBdr>
      <w:divsChild>
        <w:div w:id="761952396">
          <w:marLeft w:val="0"/>
          <w:marRight w:val="0"/>
          <w:marTop w:val="0"/>
          <w:marBottom w:val="120"/>
          <w:divBdr>
            <w:top w:val="none" w:sz="0" w:space="0" w:color="auto"/>
            <w:left w:val="none" w:sz="0" w:space="0" w:color="auto"/>
            <w:bottom w:val="none" w:sz="0" w:space="0" w:color="auto"/>
            <w:right w:val="none" w:sz="0" w:space="0" w:color="auto"/>
          </w:divBdr>
        </w:div>
        <w:div w:id="769468808">
          <w:marLeft w:val="0"/>
          <w:marRight w:val="0"/>
          <w:marTop w:val="0"/>
          <w:marBottom w:val="120"/>
          <w:divBdr>
            <w:top w:val="none" w:sz="0" w:space="0" w:color="auto"/>
            <w:left w:val="none" w:sz="0" w:space="0" w:color="auto"/>
            <w:bottom w:val="none" w:sz="0" w:space="0" w:color="auto"/>
            <w:right w:val="none" w:sz="0" w:space="0" w:color="auto"/>
          </w:divBdr>
        </w:div>
        <w:div w:id="1064255013">
          <w:marLeft w:val="0"/>
          <w:marRight w:val="0"/>
          <w:marTop w:val="0"/>
          <w:marBottom w:val="120"/>
          <w:divBdr>
            <w:top w:val="none" w:sz="0" w:space="0" w:color="auto"/>
            <w:left w:val="none" w:sz="0" w:space="0" w:color="auto"/>
            <w:bottom w:val="none" w:sz="0" w:space="0" w:color="auto"/>
            <w:right w:val="none" w:sz="0" w:space="0" w:color="auto"/>
          </w:divBdr>
        </w:div>
        <w:div w:id="2095272834">
          <w:marLeft w:val="0"/>
          <w:marRight w:val="0"/>
          <w:marTop w:val="0"/>
          <w:marBottom w:val="120"/>
          <w:divBdr>
            <w:top w:val="none" w:sz="0" w:space="0" w:color="auto"/>
            <w:left w:val="none" w:sz="0" w:space="0" w:color="auto"/>
            <w:bottom w:val="none" w:sz="0" w:space="0" w:color="auto"/>
            <w:right w:val="none" w:sz="0" w:space="0" w:color="auto"/>
          </w:divBdr>
        </w:div>
      </w:divsChild>
    </w:div>
    <w:div w:id="1854343799">
      <w:bodyDiv w:val="1"/>
      <w:marLeft w:val="0"/>
      <w:marRight w:val="0"/>
      <w:marTop w:val="0"/>
      <w:marBottom w:val="0"/>
      <w:divBdr>
        <w:top w:val="none" w:sz="0" w:space="0" w:color="auto"/>
        <w:left w:val="none" w:sz="0" w:space="0" w:color="auto"/>
        <w:bottom w:val="none" w:sz="0" w:space="0" w:color="auto"/>
        <w:right w:val="none" w:sz="0" w:space="0" w:color="auto"/>
      </w:divBdr>
      <w:divsChild>
        <w:div w:id="435100295">
          <w:marLeft w:val="0"/>
          <w:marRight w:val="0"/>
          <w:marTop w:val="0"/>
          <w:marBottom w:val="120"/>
          <w:divBdr>
            <w:top w:val="none" w:sz="0" w:space="0" w:color="auto"/>
            <w:left w:val="none" w:sz="0" w:space="0" w:color="auto"/>
            <w:bottom w:val="none" w:sz="0" w:space="0" w:color="auto"/>
            <w:right w:val="none" w:sz="0" w:space="0" w:color="auto"/>
          </w:divBdr>
        </w:div>
        <w:div w:id="865141232">
          <w:marLeft w:val="0"/>
          <w:marRight w:val="0"/>
          <w:marTop w:val="0"/>
          <w:marBottom w:val="120"/>
          <w:divBdr>
            <w:top w:val="none" w:sz="0" w:space="0" w:color="auto"/>
            <w:left w:val="none" w:sz="0" w:space="0" w:color="auto"/>
            <w:bottom w:val="none" w:sz="0" w:space="0" w:color="auto"/>
            <w:right w:val="none" w:sz="0" w:space="0" w:color="auto"/>
          </w:divBdr>
        </w:div>
      </w:divsChild>
    </w:div>
    <w:div w:id="1922130949">
      <w:bodyDiv w:val="1"/>
      <w:marLeft w:val="0"/>
      <w:marRight w:val="0"/>
      <w:marTop w:val="0"/>
      <w:marBottom w:val="0"/>
      <w:divBdr>
        <w:top w:val="none" w:sz="0" w:space="0" w:color="auto"/>
        <w:left w:val="none" w:sz="0" w:space="0" w:color="auto"/>
        <w:bottom w:val="none" w:sz="0" w:space="0" w:color="auto"/>
        <w:right w:val="none" w:sz="0" w:space="0" w:color="auto"/>
      </w:divBdr>
    </w:div>
    <w:div w:id="1997420840">
      <w:bodyDiv w:val="1"/>
      <w:marLeft w:val="0"/>
      <w:marRight w:val="0"/>
      <w:marTop w:val="0"/>
      <w:marBottom w:val="0"/>
      <w:divBdr>
        <w:top w:val="none" w:sz="0" w:space="0" w:color="auto"/>
        <w:left w:val="none" w:sz="0" w:space="0" w:color="auto"/>
        <w:bottom w:val="none" w:sz="0" w:space="0" w:color="auto"/>
        <w:right w:val="none" w:sz="0" w:space="0" w:color="auto"/>
      </w:divBdr>
    </w:div>
    <w:div w:id="2062629969">
      <w:bodyDiv w:val="1"/>
      <w:marLeft w:val="0"/>
      <w:marRight w:val="0"/>
      <w:marTop w:val="0"/>
      <w:marBottom w:val="0"/>
      <w:divBdr>
        <w:top w:val="none" w:sz="0" w:space="0" w:color="auto"/>
        <w:left w:val="none" w:sz="0" w:space="0" w:color="auto"/>
        <w:bottom w:val="none" w:sz="0" w:space="0" w:color="auto"/>
        <w:right w:val="none" w:sz="0" w:space="0" w:color="auto"/>
      </w:divBdr>
    </w:div>
    <w:div w:id="21092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448B0-FF29-4CE7-B157-792098C1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3223</Words>
  <Characters>18373</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Боржун юдянилмяси тялябиня даир гябул едилмиш мящкямя актларындан шикайятля ялагядар</vt:lpstr>
      <vt:lpstr>Боржун юдянилмяси тялябиня даир гябул едилмиш мящкямя актларындан шикайятля ялагядар </vt:lpstr>
    </vt:vector>
  </TitlesOfParts>
  <Company>Организация</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Боржун юдянилмяси тялябиня даир гябул едилмиш мящкямя актларындан шикайятля ялагядар</dc:title>
  <dc:creator>Admin</dc:creator>
  <cp:lastModifiedBy>Anar_H</cp:lastModifiedBy>
  <cp:revision>2</cp:revision>
  <cp:lastPrinted>2017-09-08T07:24:00Z</cp:lastPrinted>
  <dcterms:created xsi:type="dcterms:W3CDTF">2019-08-29T06:38:00Z</dcterms:created>
  <dcterms:modified xsi:type="dcterms:W3CDTF">2019-08-29T06:38:00Z</dcterms:modified>
</cp:coreProperties>
</file>