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E3" w:rsidRPr="008377F4" w:rsidRDefault="00816CE3" w:rsidP="00934CE0">
      <w:pPr>
        <w:pStyle w:val="NoSpacing1"/>
        <w:ind w:firstLine="567"/>
        <w:jc w:val="center"/>
        <w:rPr>
          <w:rFonts w:ascii="Times New Roman" w:hAnsi="Times New Roman"/>
          <w:b/>
          <w:sz w:val="28"/>
          <w:szCs w:val="28"/>
          <w:lang w:val="az-Latn-AZ"/>
        </w:rPr>
      </w:pPr>
    </w:p>
    <w:p w:rsidR="00816CE3" w:rsidRPr="008377F4" w:rsidRDefault="00816CE3" w:rsidP="00934CE0">
      <w:pPr>
        <w:pStyle w:val="NoSpacing1"/>
        <w:ind w:firstLine="567"/>
        <w:jc w:val="center"/>
        <w:rPr>
          <w:rFonts w:ascii="Times New Roman" w:hAnsi="Times New Roman"/>
          <w:b/>
          <w:sz w:val="28"/>
          <w:szCs w:val="28"/>
          <w:lang w:val="az-Latn-AZ"/>
        </w:rPr>
      </w:pPr>
    </w:p>
    <w:p w:rsidR="00267F82" w:rsidRPr="0066564A" w:rsidRDefault="00267F82" w:rsidP="00934CE0">
      <w:pPr>
        <w:pStyle w:val="NoSpacing1"/>
        <w:ind w:firstLine="567"/>
        <w:jc w:val="center"/>
        <w:rPr>
          <w:rFonts w:ascii="Times New Roman" w:hAnsi="Times New Roman"/>
          <w:b/>
          <w:sz w:val="28"/>
          <w:szCs w:val="28"/>
          <w:lang w:val="az-Latn-AZ"/>
        </w:rPr>
      </w:pPr>
      <w:r w:rsidRPr="008377F4">
        <w:rPr>
          <w:rFonts w:ascii="Times New Roman" w:hAnsi="Times New Roman"/>
          <w:b/>
          <w:sz w:val="28"/>
          <w:szCs w:val="28"/>
          <w:lang w:val="az-Latn-AZ"/>
        </w:rPr>
        <w:t>AZƏRBAYCAN</w:t>
      </w:r>
      <w:r w:rsidRPr="0066564A">
        <w:rPr>
          <w:rFonts w:ascii="Times New Roman" w:hAnsi="Times New Roman"/>
          <w:b/>
          <w:sz w:val="28"/>
          <w:szCs w:val="28"/>
          <w:lang w:val="az-Latn-AZ"/>
        </w:rPr>
        <w:t xml:space="preserve"> </w:t>
      </w:r>
      <w:r w:rsidRPr="008377F4">
        <w:rPr>
          <w:rFonts w:ascii="Times New Roman" w:hAnsi="Times New Roman"/>
          <w:b/>
          <w:sz w:val="28"/>
          <w:szCs w:val="28"/>
          <w:lang w:val="az-Latn-AZ"/>
        </w:rPr>
        <w:t>RESPUBLİKASI</w:t>
      </w:r>
      <w:r w:rsidRPr="0066564A">
        <w:rPr>
          <w:rFonts w:ascii="Times New Roman" w:hAnsi="Times New Roman"/>
          <w:b/>
          <w:sz w:val="28"/>
          <w:szCs w:val="28"/>
          <w:lang w:val="az-Latn-AZ"/>
        </w:rPr>
        <w:t xml:space="preserve"> </w:t>
      </w:r>
      <w:r w:rsidRPr="008377F4">
        <w:rPr>
          <w:rFonts w:ascii="Times New Roman" w:hAnsi="Times New Roman"/>
          <w:b/>
          <w:sz w:val="28"/>
          <w:szCs w:val="28"/>
          <w:lang w:val="az-Latn-AZ"/>
        </w:rPr>
        <w:t>ADINDAN</w:t>
      </w:r>
    </w:p>
    <w:p w:rsidR="00267F82" w:rsidRPr="0066564A" w:rsidRDefault="00267F82" w:rsidP="00934CE0">
      <w:pPr>
        <w:pStyle w:val="NoSpacing1"/>
        <w:ind w:firstLine="567"/>
        <w:jc w:val="center"/>
        <w:rPr>
          <w:rFonts w:ascii="Times New Roman" w:hAnsi="Times New Roman"/>
          <w:b/>
          <w:sz w:val="28"/>
          <w:szCs w:val="28"/>
          <w:lang w:val="az-Latn-AZ"/>
        </w:rPr>
      </w:pPr>
    </w:p>
    <w:p w:rsidR="00267F82" w:rsidRPr="0066564A" w:rsidRDefault="0066564A" w:rsidP="00934CE0">
      <w:pPr>
        <w:pStyle w:val="NoSpacing1"/>
        <w:ind w:firstLine="567"/>
        <w:jc w:val="center"/>
        <w:rPr>
          <w:rFonts w:ascii="Times New Roman" w:hAnsi="Times New Roman"/>
          <w:b/>
          <w:sz w:val="28"/>
          <w:szCs w:val="28"/>
          <w:lang w:val="az-Latn-AZ"/>
        </w:rPr>
      </w:pPr>
      <w:r w:rsidRPr="008377F4">
        <w:rPr>
          <w:rFonts w:ascii="Times New Roman" w:hAnsi="Times New Roman"/>
          <w:b/>
          <w:sz w:val="28"/>
          <w:szCs w:val="28"/>
          <w:lang w:val="az-Latn-AZ"/>
        </w:rPr>
        <w:t>AZƏRBAYCAN</w:t>
      </w:r>
      <w:r w:rsidRPr="0066564A">
        <w:rPr>
          <w:rFonts w:ascii="Times New Roman" w:hAnsi="Times New Roman"/>
          <w:b/>
          <w:sz w:val="28"/>
          <w:szCs w:val="28"/>
          <w:lang w:val="az-Latn-AZ"/>
        </w:rPr>
        <w:t xml:space="preserve"> </w:t>
      </w:r>
      <w:r w:rsidRPr="008377F4">
        <w:rPr>
          <w:rFonts w:ascii="Times New Roman" w:hAnsi="Times New Roman"/>
          <w:b/>
          <w:sz w:val="28"/>
          <w:szCs w:val="28"/>
          <w:lang w:val="az-Latn-AZ"/>
        </w:rPr>
        <w:t>RESPUBLIKASI</w:t>
      </w:r>
    </w:p>
    <w:p w:rsidR="00267F82" w:rsidRPr="0066564A" w:rsidRDefault="0066564A" w:rsidP="00934CE0">
      <w:pPr>
        <w:pStyle w:val="NoSpacing1"/>
        <w:ind w:firstLine="567"/>
        <w:jc w:val="center"/>
        <w:rPr>
          <w:rFonts w:ascii="Times New Roman" w:hAnsi="Times New Roman"/>
          <w:b/>
          <w:sz w:val="28"/>
          <w:szCs w:val="28"/>
          <w:lang w:val="az-Latn-AZ"/>
        </w:rPr>
      </w:pPr>
      <w:r w:rsidRPr="008377F4">
        <w:rPr>
          <w:rFonts w:ascii="Times New Roman" w:hAnsi="Times New Roman"/>
          <w:b/>
          <w:sz w:val="28"/>
          <w:szCs w:val="28"/>
          <w:lang w:val="az-Latn-AZ"/>
        </w:rPr>
        <w:t>KONSTITUSIYA</w:t>
      </w:r>
      <w:r w:rsidRPr="0066564A">
        <w:rPr>
          <w:rFonts w:ascii="Times New Roman" w:hAnsi="Times New Roman"/>
          <w:b/>
          <w:sz w:val="28"/>
          <w:szCs w:val="28"/>
          <w:lang w:val="az-Latn-AZ"/>
        </w:rPr>
        <w:t xml:space="preserve"> </w:t>
      </w:r>
      <w:r w:rsidRPr="008377F4">
        <w:rPr>
          <w:rFonts w:ascii="Times New Roman" w:hAnsi="Times New Roman"/>
          <w:b/>
          <w:sz w:val="28"/>
          <w:szCs w:val="28"/>
          <w:lang w:val="az-Latn-AZ"/>
        </w:rPr>
        <w:t>MƏHKƏMƏSI</w:t>
      </w:r>
      <w:r w:rsidRPr="0066564A">
        <w:rPr>
          <w:rFonts w:ascii="Times New Roman" w:hAnsi="Times New Roman"/>
          <w:b/>
          <w:sz w:val="28"/>
          <w:szCs w:val="28"/>
          <w:lang w:val="az-Latn-AZ"/>
        </w:rPr>
        <w:t xml:space="preserve"> </w:t>
      </w:r>
      <w:r w:rsidRPr="008377F4">
        <w:rPr>
          <w:rFonts w:ascii="Times New Roman" w:hAnsi="Times New Roman"/>
          <w:b/>
          <w:sz w:val="28"/>
          <w:szCs w:val="28"/>
          <w:lang w:val="az-Latn-AZ"/>
        </w:rPr>
        <w:t>PLENUMUNUN</w:t>
      </w:r>
    </w:p>
    <w:p w:rsidR="00816CE3" w:rsidRPr="0066564A" w:rsidRDefault="00816CE3" w:rsidP="00934CE0">
      <w:pPr>
        <w:pStyle w:val="NoSpacing1"/>
        <w:ind w:firstLine="567"/>
        <w:jc w:val="center"/>
        <w:rPr>
          <w:rFonts w:ascii="Times New Roman" w:hAnsi="Times New Roman"/>
          <w:sz w:val="28"/>
          <w:szCs w:val="28"/>
          <w:lang w:val="az-Latn-AZ"/>
        </w:rPr>
      </w:pPr>
    </w:p>
    <w:p w:rsidR="00267F82" w:rsidRPr="008377F4" w:rsidRDefault="00267F82" w:rsidP="008377F4">
      <w:pPr>
        <w:pStyle w:val="NoSpacing1"/>
        <w:ind w:firstLine="567"/>
        <w:jc w:val="center"/>
        <w:rPr>
          <w:rFonts w:ascii="Times New Roman" w:hAnsi="Times New Roman"/>
          <w:b/>
          <w:sz w:val="28"/>
          <w:szCs w:val="28"/>
          <w:lang w:val="az-Latn-AZ"/>
        </w:rPr>
      </w:pPr>
      <w:r w:rsidRPr="008377F4">
        <w:rPr>
          <w:rFonts w:ascii="Times New Roman" w:hAnsi="Times New Roman"/>
          <w:b/>
          <w:sz w:val="28"/>
          <w:szCs w:val="28"/>
          <w:lang w:val="az-Latn-AZ"/>
        </w:rPr>
        <w:t>QƏRARI</w:t>
      </w:r>
    </w:p>
    <w:p w:rsidR="00267F82" w:rsidRPr="008377F4" w:rsidRDefault="00267F82" w:rsidP="00934CE0">
      <w:pPr>
        <w:ind w:firstLine="567"/>
        <w:outlineLvl w:val="0"/>
        <w:rPr>
          <w:b/>
          <w:sz w:val="28"/>
          <w:szCs w:val="28"/>
          <w:lang w:val="az-Latn-AZ"/>
        </w:rPr>
      </w:pPr>
    </w:p>
    <w:p w:rsidR="00267F82" w:rsidRPr="008377F4" w:rsidRDefault="00267F82" w:rsidP="0066564A">
      <w:pPr>
        <w:ind w:firstLine="567"/>
        <w:contextualSpacing/>
        <w:jc w:val="center"/>
        <w:rPr>
          <w:b/>
          <w:sz w:val="28"/>
          <w:szCs w:val="28"/>
          <w:lang w:val="az-Latn-AZ"/>
        </w:rPr>
      </w:pPr>
      <w:r w:rsidRPr="008377F4">
        <w:rPr>
          <w:i/>
          <w:sz w:val="28"/>
          <w:szCs w:val="28"/>
          <w:lang w:val="az-Latn-AZ"/>
        </w:rPr>
        <w:t>Azərbaycan Respublikası Cinayət</w:t>
      </w:r>
      <w:r w:rsidR="00E23AFA" w:rsidRPr="008377F4">
        <w:rPr>
          <w:i/>
          <w:sz w:val="28"/>
          <w:szCs w:val="28"/>
          <w:lang w:val="az-Latn-AZ"/>
        </w:rPr>
        <w:t>-</w:t>
      </w:r>
      <w:r w:rsidRPr="008377F4">
        <w:rPr>
          <w:i/>
          <w:sz w:val="28"/>
          <w:szCs w:val="28"/>
          <w:lang w:val="az-Latn-AZ"/>
        </w:rPr>
        <w:t>P</w:t>
      </w:r>
      <w:r w:rsidR="00F10E2F" w:rsidRPr="008377F4">
        <w:rPr>
          <w:i/>
          <w:sz w:val="28"/>
          <w:szCs w:val="28"/>
          <w:lang w:val="az-Latn-AZ"/>
        </w:rPr>
        <w:t>rosessual Məcəlləsinin 107.4-cü</w:t>
      </w:r>
      <w:r w:rsidR="00203743">
        <w:rPr>
          <w:i/>
          <w:sz w:val="28"/>
          <w:szCs w:val="28"/>
          <w:lang w:val="az-Latn-AZ"/>
        </w:rPr>
        <w:t xml:space="preserve"> </w:t>
      </w:r>
      <w:r w:rsidRPr="008377F4">
        <w:rPr>
          <w:i/>
          <w:sz w:val="28"/>
          <w:szCs w:val="28"/>
          <w:lang w:val="az-Latn-AZ"/>
        </w:rPr>
        <w:t xml:space="preserve">maddəsinin Azərbaycan Respublikası Konstitusiyasının </w:t>
      </w:r>
      <w:r w:rsidR="00E23AFA" w:rsidRPr="008377F4">
        <w:rPr>
          <w:i/>
          <w:sz w:val="28"/>
          <w:szCs w:val="28"/>
          <w:lang w:val="az-Latn-AZ"/>
        </w:rPr>
        <w:t xml:space="preserve">60-cı maddəsinin I hissəsinə </w:t>
      </w:r>
      <w:r w:rsidRPr="008377F4">
        <w:rPr>
          <w:i/>
          <w:sz w:val="28"/>
          <w:szCs w:val="28"/>
          <w:lang w:val="az-Latn-AZ"/>
        </w:rPr>
        <w:t xml:space="preserve">uyğunluğunun yoxlanılmasına dair </w:t>
      </w:r>
    </w:p>
    <w:p w:rsidR="005E28CE" w:rsidRPr="008377F4" w:rsidRDefault="005E28CE" w:rsidP="00934CE0">
      <w:pPr>
        <w:ind w:firstLine="567"/>
        <w:contextualSpacing/>
        <w:rPr>
          <w:b/>
          <w:sz w:val="28"/>
          <w:szCs w:val="28"/>
          <w:lang w:val="az-Latn-AZ"/>
        </w:rPr>
      </w:pPr>
    </w:p>
    <w:p w:rsidR="00267F82" w:rsidRPr="008377F4" w:rsidRDefault="009F575A" w:rsidP="00934CE0">
      <w:pPr>
        <w:ind w:firstLine="567"/>
        <w:rPr>
          <w:b/>
          <w:sz w:val="28"/>
          <w:szCs w:val="28"/>
          <w:lang w:val="az-Latn-AZ"/>
        </w:rPr>
      </w:pPr>
      <w:r w:rsidRPr="008377F4">
        <w:rPr>
          <w:b/>
          <w:sz w:val="28"/>
          <w:szCs w:val="28"/>
          <w:lang w:val="az-Latn-AZ"/>
        </w:rPr>
        <w:t>31 may 2</w:t>
      </w:r>
      <w:r w:rsidR="00267F82" w:rsidRPr="008377F4">
        <w:rPr>
          <w:b/>
          <w:sz w:val="28"/>
          <w:szCs w:val="28"/>
          <w:lang w:val="az-Latn-AZ"/>
        </w:rPr>
        <w:t xml:space="preserve">012-ci il                               </w:t>
      </w:r>
      <w:r w:rsidR="00267F82" w:rsidRPr="008377F4">
        <w:rPr>
          <w:b/>
          <w:sz w:val="28"/>
          <w:szCs w:val="28"/>
          <w:lang w:val="az-Latn-AZ"/>
        </w:rPr>
        <w:tab/>
      </w:r>
      <w:r w:rsidR="00267F82" w:rsidRPr="008377F4">
        <w:rPr>
          <w:b/>
          <w:sz w:val="28"/>
          <w:szCs w:val="28"/>
          <w:lang w:val="az-Latn-AZ"/>
        </w:rPr>
        <w:tab/>
      </w:r>
      <w:r w:rsidR="00267F82" w:rsidRPr="008377F4">
        <w:rPr>
          <w:b/>
          <w:sz w:val="28"/>
          <w:szCs w:val="28"/>
          <w:lang w:val="az-Latn-AZ"/>
        </w:rPr>
        <w:tab/>
      </w:r>
      <w:r w:rsidR="00267F82" w:rsidRPr="008377F4">
        <w:rPr>
          <w:b/>
          <w:sz w:val="28"/>
          <w:szCs w:val="28"/>
          <w:lang w:val="az-Latn-AZ"/>
        </w:rPr>
        <w:tab/>
        <w:t xml:space="preserve">     </w:t>
      </w:r>
      <w:r w:rsidR="00267F82" w:rsidRPr="008377F4">
        <w:rPr>
          <w:b/>
          <w:sz w:val="28"/>
          <w:szCs w:val="28"/>
          <w:lang w:val="az-Latn-AZ"/>
        </w:rPr>
        <w:tab/>
      </w:r>
      <w:r w:rsidR="005E28CE" w:rsidRPr="008377F4">
        <w:rPr>
          <w:b/>
          <w:sz w:val="28"/>
          <w:szCs w:val="28"/>
          <w:lang w:val="az-Latn-AZ"/>
        </w:rPr>
        <w:t xml:space="preserve">        </w:t>
      </w:r>
      <w:r w:rsidR="00267F82" w:rsidRPr="008377F4">
        <w:rPr>
          <w:b/>
          <w:sz w:val="28"/>
          <w:szCs w:val="28"/>
          <w:lang w:val="az-Latn-AZ"/>
        </w:rPr>
        <w:t>Bakı  şəhəri</w:t>
      </w:r>
    </w:p>
    <w:p w:rsidR="00267F82" w:rsidRPr="008377F4" w:rsidRDefault="00267F82" w:rsidP="00934CE0">
      <w:pPr>
        <w:ind w:firstLine="567"/>
        <w:rPr>
          <w:b/>
          <w:sz w:val="28"/>
          <w:szCs w:val="28"/>
          <w:lang w:val="az-Latn-AZ"/>
        </w:rPr>
      </w:pPr>
    </w:p>
    <w:p w:rsidR="00267F82" w:rsidRPr="008377F4" w:rsidRDefault="00267F82" w:rsidP="00C44011">
      <w:pPr>
        <w:ind w:firstLine="567"/>
        <w:jc w:val="both"/>
        <w:rPr>
          <w:sz w:val="28"/>
          <w:szCs w:val="28"/>
          <w:lang w:val="az-Latn-AZ"/>
        </w:rPr>
      </w:pPr>
      <w:r w:rsidRPr="008377F4">
        <w:rPr>
          <w:sz w:val="28"/>
          <w:szCs w:val="28"/>
          <w:lang w:val="az-Latn-AZ"/>
        </w:rPr>
        <w:t>Azərbaycan Respublikası Konstitusiya Məhkəməsinin Plenumu Fərhad Abdullayev (sədr), Sona Salmanova, Fikrət Babayev (məruzəçi-hakim), Südabə Həsənova, Rövşən İsmayılov, Ceyhun Qaracayev, Rafael Qvaladze, İsa Nəcəfov və Kamran Şəfiyevdən ibarət tərkibdə,</w:t>
      </w:r>
    </w:p>
    <w:p w:rsidR="00267F82" w:rsidRPr="008377F4" w:rsidRDefault="00267F82" w:rsidP="00C44011">
      <w:pPr>
        <w:ind w:firstLine="567"/>
        <w:contextualSpacing/>
        <w:jc w:val="both"/>
        <w:rPr>
          <w:color w:val="000000"/>
          <w:sz w:val="28"/>
          <w:szCs w:val="28"/>
          <w:lang w:val="az-Latn-AZ"/>
        </w:rPr>
      </w:pPr>
      <w:r w:rsidRPr="008377F4">
        <w:rPr>
          <w:color w:val="000000"/>
          <w:sz w:val="28"/>
          <w:szCs w:val="28"/>
          <w:lang w:val="az-Latn-AZ"/>
        </w:rPr>
        <w:t>məhkəmə katibi İsmayıl İsmayılovun,</w:t>
      </w:r>
      <w:r w:rsidRPr="008377F4">
        <w:rPr>
          <w:color w:val="000000"/>
          <w:sz w:val="28"/>
          <w:szCs w:val="28"/>
          <w:lang w:val="az-Latn-AZ"/>
        </w:rPr>
        <w:tab/>
      </w:r>
    </w:p>
    <w:p w:rsidR="00267F82" w:rsidRPr="008377F4" w:rsidRDefault="00267F82" w:rsidP="00C44011">
      <w:pPr>
        <w:ind w:firstLine="567"/>
        <w:jc w:val="both"/>
        <w:rPr>
          <w:color w:val="000000"/>
          <w:sz w:val="28"/>
          <w:szCs w:val="28"/>
          <w:lang w:val="az-Latn-AZ"/>
        </w:rPr>
      </w:pPr>
      <w:r w:rsidRPr="008377F4">
        <w:rPr>
          <w:color w:val="000000"/>
          <w:sz w:val="28"/>
          <w:szCs w:val="28"/>
          <w:lang w:val="az-Latn-AZ"/>
        </w:rPr>
        <w:t>sorğuverən orqanın nümayəndəsi Azərbaycan Respublikasının İnsan hüquqları üzrə müvəkkili (ombudsman) Aparatının Elmi-Analitik sektorunun müdiri Mahir Məmmədovun,</w:t>
      </w:r>
    </w:p>
    <w:p w:rsidR="00267F82" w:rsidRPr="008377F4" w:rsidRDefault="00267F82" w:rsidP="00C44011">
      <w:pPr>
        <w:ind w:firstLine="567"/>
        <w:contextualSpacing/>
        <w:jc w:val="both"/>
        <w:rPr>
          <w:color w:val="000000"/>
          <w:sz w:val="28"/>
          <w:szCs w:val="28"/>
          <w:lang w:val="az-Latn-AZ"/>
        </w:rPr>
      </w:pPr>
      <w:r w:rsidRPr="008377F4">
        <w:rPr>
          <w:color w:val="000000"/>
          <w:sz w:val="28"/>
          <w:szCs w:val="28"/>
          <w:lang w:val="az-Latn-AZ"/>
        </w:rPr>
        <w:t>cavabverən orqanın nümayəndəsi Azərbaycan Respublikası Milli Məclisi Aparatının İnzibati və hərbi qanunvericilik şöbəsinin baş məsləhətçisi Fuad Məmmədovun,</w:t>
      </w:r>
    </w:p>
    <w:p w:rsidR="00267F82" w:rsidRPr="008377F4" w:rsidRDefault="00267F82" w:rsidP="00C44011">
      <w:pPr>
        <w:ind w:firstLine="567"/>
        <w:contextualSpacing/>
        <w:jc w:val="both"/>
        <w:rPr>
          <w:color w:val="000000"/>
          <w:sz w:val="28"/>
          <w:szCs w:val="28"/>
          <w:lang w:val="az-Latn-AZ"/>
        </w:rPr>
      </w:pPr>
      <w:r w:rsidRPr="008377F4">
        <w:rPr>
          <w:color w:val="000000"/>
          <w:sz w:val="28"/>
          <w:szCs w:val="28"/>
          <w:lang w:val="az-Latn-AZ"/>
        </w:rPr>
        <w:t xml:space="preserve">ekspert Bakı Dövlət Universitetinin Cinayət prosesi kafedrasının dosenti, hüquq elmləri üzrə fəlsəfə doktoru Rauf Rüstəmovun iştirakı ilə, </w:t>
      </w:r>
    </w:p>
    <w:p w:rsidR="00267F82" w:rsidRPr="008377F4" w:rsidRDefault="00267F82" w:rsidP="00934CE0">
      <w:pPr>
        <w:ind w:firstLine="567"/>
        <w:contextualSpacing/>
        <w:jc w:val="both"/>
        <w:rPr>
          <w:color w:val="000000"/>
          <w:sz w:val="28"/>
          <w:szCs w:val="28"/>
          <w:lang w:val="az-Latn-AZ"/>
        </w:rPr>
      </w:pPr>
      <w:r w:rsidRPr="008377F4">
        <w:rPr>
          <w:color w:val="000000"/>
          <w:sz w:val="28"/>
          <w:szCs w:val="28"/>
          <w:lang w:val="az-Latn-AZ"/>
        </w:rPr>
        <w:t>Azərbaycan Respublikası Konstitusiyasının 130-cu maddəsinin VII hissəsinə müvafiq olaraq konstitusiya məhkəmə icraatı üzrə açıq məhkəmə iclasında Azərbaycan Respublikası</w:t>
      </w:r>
      <w:r w:rsidR="00CE5221" w:rsidRPr="008377F4">
        <w:rPr>
          <w:color w:val="000000"/>
          <w:sz w:val="28"/>
          <w:szCs w:val="28"/>
          <w:lang w:val="az-Latn-AZ"/>
        </w:rPr>
        <w:t>nın</w:t>
      </w:r>
      <w:r w:rsidRPr="008377F4">
        <w:rPr>
          <w:color w:val="000000"/>
          <w:sz w:val="28"/>
          <w:szCs w:val="28"/>
          <w:lang w:val="az-Latn-AZ"/>
        </w:rPr>
        <w:t xml:space="preserve"> İnsan hüquqları üzrə müvəkkilinin (ombudsmanın) </w:t>
      </w:r>
      <w:r w:rsidR="005E28CE" w:rsidRPr="008377F4">
        <w:rPr>
          <w:color w:val="000000"/>
          <w:sz w:val="28"/>
          <w:szCs w:val="28"/>
          <w:lang w:val="az-Latn-AZ"/>
        </w:rPr>
        <w:t xml:space="preserve">27 yanvar </w:t>
      </w:r>
      <w:r w:rsidRPr="008377F4">
        <w:rPr>
          <w:color w:val="000000"/>
          <w:sz w:val="28"/>
          <w:szCs w:val="28"/>
          <w:lang w:val="az-Latn-AZ"/>
        </w:rPr>
        <w:t xml:space="preserve">2012-ci il tarixli sorğusu əsasında </w:t>
      </w:r>
      <w:r w:rsidR="005E28CE" w:rsidRPr="008377F4">
        <w:rPr>
          <w:sz w:val="28"/>
          <w:szCs w:val="28"/>
          <w:lang w:val="az-Latn-AZ"/>
        </w:rPr>
        <w:t>Azərbaycan Respublikası Cinayət-</w:t>
      </w:r>
      <w:r w:rsidRPr="008377F4">
        <w:rPr>
          <w:sz w:val="28"/>
          <w:szCs w:val="28"/>
          <w:lang w:val="az-Latn-AZ"/>
        </w:rPr>
        <w:t xml:space="preserve">Prosessual Məcəlləsinin 107.4-cü maddəsinin Azərbaycan Respublikası Konstitusiyasının 12-ci maddəsinin I hissəsinə, 26-cı maddəsinə, 47-ci maddəsinin I və II hissələrinə, 60-cı maddəsinin I hissəsinə, 71-ci maddəsinin I, II və IX hissələrinə, 79-cu maddəsinə, 125-ci maddəsinin VII hissəsinə, 127-ci maddəsinin II və VIII hissələrinə və 149-cu maddəsinin I hissəsinə </w:t>
      </w:r>
      <w:r w:rsidRPr="008377F4">
        <w:rPr>
          <w:color w:val="000000"/>
          <w:sz w:val="28"/>
          <w:szCs w:val="28"/>
          <w:lang w:val="az-Latn-AZ"/>
        </w:rPr>
        <w:t>uyğunluğunun  yoxlanılmasına dair konstitusiya işinə baxdı.</w:t>
      </w:r>
    </w:p>
    <w:p w:rsidR="00267F82" w:rsidRPr="008377F4" w:rsidRDefault="005E28CE" w:rsidP="008377F4">
      <w:pPr>
        <w:ind w:firstLine="567"/>
        <w:contextualSpacing/>
        <w:jc w:val="both"/>
        <w:rPr>
          <w:bCs/>
          <w:color w:val="000000"/>
          <w:sz w:val="28"/>
          <w:szCs w:val="28"/>
          <w:lang w:val="az-Latn-AZ"/>
        </w:rPr>
      </w:pPr>
      <w:r w:rsidRPr="008377F4">
        <w:rPr>
          <w:color w:val="000000"/>
          <w:sz w:val="28"/>
          <w:szCs w:val="28"/>
          <w:lang w:val="az-Latn-AZ"/>
        </w:rPr>
        <w:t>İş üzrə hakim F.</w:t>
      </w:r>
      <w:r w:rsidR="00267F82" w:rsidRPr="008377F4">
        <w:rPr>
          <w:color w:val="000000"/>
          <w:sz w:val="28"/>
          <w:szCs w:val="28"/>
          <w:lang w:val="az-Latn-AZ"/>
        </w:rPr>
        <w:t>Babayevin məruzəsini, sorğuverən və cavabverən orqanların nümayəndələrinin çıxışlarını, ekspertin rəyini dinləyib, iş materiallarını araşdırıb müzakirə edərək, Azərbaycan Respublikası Konstitusiya Məhkəməsinin Plenumu</w:t>
      </w:r>
      <w:r w:rsidR="00267F82" w:rsidRPr="008377F4">
        <w:rPr>
          <w:bCs/>
          <w:color w:val="000000"/>
          <w:sz w:val="28"/>
          <w:szCs w:val="28"/>
          <w:lang w:val="az-Latn-AZ"/>
        </w:rPr>
        <w:t xml:space="preserve">     </w:t>
      </w:r>
    </w:p>
    <w:p w:rsidR="00816CE3" w:rsidRPr="008377F4" w:rsidRDefault="00816CE3" w:rsidP="00934CE0">
      <w:pPr>
        <w:ind w:firstLine="567"/>
        <w:contextualSpacing/>
        <w:jc w:val="center"/>
        <w:rPr>
          <w:bCs/>
          <w:color w:val="000000"/>
          <w:sz w:val="28"/>
          <w:szCs w:val="28"/>
          <w:lang w:val="az-Latn-AZ"/>
        </w:rPr>
      </w:pPr>
    </w:p>
    <w:p w:rsidR="00267F82" w:rsidRPr="008377F4" w:rsidRDefault="00267F82" w:rsidP="008377F4">
      <w:pPr>
        <w:ind w:firstLine="567"/>
        <w:contextualSpacing/>
        <w:jc w:val="center"/>
        <w:rPr>
          <w:sz w:val="28"/>
          <w:szCs w:val="28"/>
          <w:lang w:val="az-Latn-AZ"/>
        </w:rPr>
      </w:pPr>
      <w:r w:rsidRPr="008377F4">
        <w:rPr>
          <w:b/>
          <w:bCs/>
          <w:color w:val="000000"/>
          <w:sz w:val="28"/>
          <w:szCs w:val="28"/>
          <w:lang w:val="az-Latn-AZ"/>
        </w:rPr>
        <w:t>MÜƏYYƏN ETDİ:</w:t>
      </w:r>
    </w:p>
    <w:p w:rsidR="00816CE3" w:rsidRPr="008377F4" w:rsidRDefault="00816CE3" w:rsidP="00934CE0">
      <w:pPr>
        <w:ind w:firstLine="567"/>
        <w:contextualSpacing/>
        <w:rPr>
          <w:sz w:val="28"/>
          <w:szCs w:val="28"/>
          <w:lang w:val="az-Latn-AZ"/>
        </w:rPr>
      </w:pPr>
    </w:p>
    <w:p w:rsidR="00267F82" w:rsidRPr="008377F4" w:rsidRDefault="00267F82" w:rsidP="00934CE0">
      <w:pPr>
        <w:ind w:firstLine="567"/>
        <w:contextualSpacing/>
        <w:jc w:val="both"/>
        <w:rPr>
          <w:sz w:val="28"/>
          <w:szCs w:val="28"/>
          <w:lang w:val="az-Latn-AZ"/>
        </w:rPr>
      </w:pPr>
      <w:r w:rsidRPr="008377F4">
        <w:rPr>
          <w:sz w:val="28"/>
          <w:szCs w:val="28"/>
          <w:lang w:val="az-Latn-AZ"/>
        </w:rPr>
        <w:t xml:space="preserve">Azərbaycan Respublikasının </w:t>
      </w:r>
      <w:r w:rsidRPr="008377F4">
        <w:rPr>
          <w:color w:val="000000"/>
          <w:sz w:val="28"/>
          <w:szCs w:val="28"/>
          <w:lang w:val="az-Latn-AZ"/>
        </w:rPr>
        <w:t>İ</w:t>
      </w:r>
      <w:r w:rsidR="005E28CE" w:rsidRPr="008377F4">
        <w:rPr>
          <w:color w:val="000000"/>
          <w:sz w:val="28"/>
          <w:szCs w:val="28"/>
          <w:lang w:val="az-Latn-AZ"/>
        </w:rPr>
        <w:t>nsan hüquqları üzrə müvəkkili (o</w:t>
      </w:r>
      <w:r w:rsidRPr="008377F4">
        <w:rPr>
          <w:color w:val="000000"/>
          <w:sz w:val="28"/>
          <w:szCs w:val="28"/>
          <w:lang w:val="az-Latn-AZ"/>
        </w:rPr>
        <w:t xml:space="preserve">mbudsman) Azərbaycan Respublikasının Konstitusiya Məhkəməsinə (bundan sonra – Konstitusiya Məhkəməsi) sorğu </w:t>
      </w:r>
      <w:r w:rsidRPr="008377F4">
        <w:rPr>
          <w:sz w:val="28"/>
          <w:szCs w:val="28"/>
          <w:lang w:val="az-Latn-AZ"/>
        </w:rPr>
        <w:t xml:space="preserve">verərək Azərbaycan Respublikası Cinayət-Prosessual Məcəlləsinin (bundan sonra </w:t>
      </w:r>
      <w:r w:rsidR="00E23AFA" w:rsidRPr="008377F4">
        <w:rPr>
          <w:color w:val="000000"/>
          <w:sz w:val="28"/>
          <w:szCs w:val="28"/>
          <w:lang w:val="az-Latn-AZ"/>
        </w:rPr>
        <w:t>–</w:t>
      </w:r>
      <w:r w:rsidRPr="008377F4">
        <w:rPr>
          <w:sz w:val="28"/>
          <w:szCs w:val="28"/>
          <w:lang w:val="az-Latn-AZ"/>
        </w:rPr>
        <w:t xml:space="preserve"> CPM) 107.4-cü maddəsinin Azərbayca</w:t>
      </w:r>
      <w:r w:rsidR="00E23AFA" w:rsidRPr="008377F4">
        <w:rPr>
          <w:sz w:val="28"/>
          <w:szCs w:val="28"/>
          <w:lang w:val="az-Latn-AZ"/>
        </w:rPr>
        <w:t>n Respublikası Konstitusiyasına</w:t>
      </w:r>
      <w:r w:rsidRPr="008377F4">
        <w:rPr>
          <w:sz w:val="28"/>
          <w:szCs w:val="28"/>
          <w:lang w:val="az-Latn-AZ"/>
        </w:rPr>
        <w:t xml:space="preserve"> (bundan sonra – Konstitusiya) uyğunluğunun yoxlanılmasını xahiş etmişdir.</w:t>
      </w:r>
    </w:p>
    <w:p w:rsidR="00267F82" w:rsidRPr="008377F4" w:rsidRDefault="00C84BE3" w:rsidP="00934CE0">
      <w:pPr>
        <w:ind w:firstLine="567"/>
        <w:jc w:val="both"/>
        <w:rPr>
          <w:sz w:val="28"/>
          <w:szCs w:val="28"/>
          <w:lang w:val="az-Latn-AZ"/>
        </w:rPr>
      </w:pPr>
      <w:r w:rsidRPr="008377F4">
        <w:rPr>
          <w:sz w:val="28"/>
          <w:szCs w:val="28"/>
          <w:lang w:val="az-Latn-AZ"/>
        </w:rPr>
        <w:t>CPM-in 107.4-cü maddəsinə</w:t>
      </w:r>
      <w:r w:rsidR="00267F82" w:rsidRPr="008377F4">
        <w:rPr>
          <w:sz w:val="28"/>
          <w:szCs w:val="28"/>
          <w:lang w:val="az-Latn-AZ"/>
        </w:rPr>
        <w:t xml:space="preserve"> </w:t>
      </w:r>
      <w:r w:rsidRPr="008377F4">
        <w:rPr>
          <w:sz w:val="28"/>
          <w:szCs w:val="28"/>
          <w:lang w:val="az-Latn-AZ"/>
        </w:rPr>
        <w:t>əsasən</w:t>
      </w:r>
      <w:r w:rsidR="00267F82" w:rsidRPr="008377F4">
        <w:rPr>
          <w:sz w:val="28"/>
          <w:szCs w:val="28"/>
          <w:lang w:val="az-Latn-AZ"/>
        </w:rPr>
        <w:t xml:space="preserve"> hakimə (məhkəmə  tərkibinə) və ya  andlı  iclasçıya  etiraz  məhkəmə  baxışını  ləngitmək  məqsədilə  edilmişsə,  yaxud  etirazın dəlilləri uydurma olarsa (həqiqətə uyğun </w:t>
      </w:r>
      <w:r w:rsidR="005E28CE" w:rsidRPr="008377F4">
        <w:rPr>
          <w:sz w:val="28"/>
          <w:szCs w:val="28"/>
          <w:lang w:val="az-Latn-AZ"/>
        </w:rPr>
        <w:t>deyildirsə), etiraz etmiş şəxs</w:t>
      </w:r>
      <w:r w:rsidR="00267F82" w:rsidRPr="008377F4">
        <w:rPr>
          <w:sz w:val="28"/>
          <w:szCs w:val="28"/>
          <w:lang w:val="az-Latn-AZ"/>
        </w:rPr>
        <w:t xml:space="preserve"> məhkəmənin  qərarına  əsasən  iki  yüz  iyirmi manat  cərimə edilə bilər. </w:t>
      </w:r>
    </w:p>
    <w:p w:rsidR="00267F82" w:rsidRPr="008377F4" w:rsidRDefault="00267F82" w:rsidP="00934CE0">
      <w:pPr>
        <w:ind w:firstLine="567"/>
        <w:jc w:val="both"/>
        <w:rPr>
          <w:sz w:val="28"/>
          <w:szCs w:val="28"/>
          <w:lang w:val="az-Latn-AZ"/>
        </w:rPr>
      </w:pPr>
      <w:r w:rsidRPr="008377F4">
        <w:rPr>
          <w:sz w:val="28"/>
          <w:szCs w:val="28"/>
          <w:lang w:val="az-Latn-AZ"/>
        </w:rPr>
        <w:t>Sorğuverənin fikr</w:t>
      </w:r>
      <w:r w:rsidR="00C84BE3" w:rsidRPr="008377F4">
        <w:rPr>
          <w:sz w:val="28"/>
          <w:szCs w:val="28"/>
          <w:lang w:val="az-Latn-AZ"/>
        </w:rPr>
        <w:t>incə</w:t>
      </w:r>
      <w:r w:rsidR="005B4A46" w:rsidRPr="008377F4">
        <w:rPr>
          <w:sz w:val="28"/>
          <w:szCs w:val="28"/>
          <w:lang w:val="az-Latn-AZ"/>
        </w:rPr>
        <w:t>,</w:t>
      </w:r>
      <w:r w:rsidR="00C84BE3" w:rsidRPr="008377F4">
        <w:rPr>
          <w:sz w:val="28"/>
          <w:szCs w:val="28"/>
          <w:lang w:val="az-Latn-AZ"/>
        </w:rPr>
        <w:t xml:space="preserve"> CPM-in 107.4-cü maddəsinin</w:t>
      </w:r>
      <w:r w:rsidRPr="008377F4">
        <w:rPr>
          <w:sz w:val="28"/>
          <w:szCs w:val="28"/>
          <w:lang w:val="az-Latn-AZ"/>
        </w:rPr>
        <w:t xml:space="preserve"> “iki yüz iyirmi manat  cərimə” müddəası Konstitusiyanın </w:t>
      </w:r>
      <w:r w:rsidR="00C84BE3" w:rsidRPr="008377F4">
        <w:rPr>
          <w:sz w:val="28"/>
          <w:szCs w:val="28"/>
          <w:lang w:val="az-Latn-AZ"/>
        </w:rPr>
        <w:t>bəzi maddələrinin müddəaları</w:t>
      </w:r>
      <w:r w:rsidR="00E23AFA" w:rsidRPr="008377F4">
        <w:rPr>
          <w:sz w:val="28"/>
          <w:szCs w:val="28"/>
          <w:lang w:val="az-Latn-AZ"/>
        </w:rPr>
        <w:t xml:space="preserve"> ilə</w:t>
      </w:r>
      <w:r w:rsidRPr="008377F4">
        <w:rPr>
          <w:sz w:val="28"/>
          <w:szCs w:val="28"/>
          <w:lang w:val="az-Latn-AZ"/>
        </w:rPr>
        <w:t xml:space="preserve"> ziddiyyət təşkil edir və cinayət mühakimə icraatında iştirak edən şəxslərin </w:t>
      </w:r>
      <w:r w:rsidR="005E28CE" w:rsidRPr="008377F4">
        <w:rPr>
          <w:sz w:val="28"/>
          <w:szCs w:val="28"/>
          <w:lang w:val="az-Latn-AZ"/>
        </w:rPr>
        <w:t xml:space="preserve">cinayət-prosessual qanunvericiliyi </w:t>
      </w:r>
      <w:r w:rsidRPr="008377F4">
        <w:rPr>
          <w:sz w:val="28"/>
          <w:szCs w:val="28"/>
          <w:lang w:val="az-Latn-AZ"/>
        </w:rPr>
        <w:t xml:space="preserve">ilə müəyyən olunan etiraz etmək hüququnu əsassız olaraq məhdudlaşdırır. </w:t>
      </w:r>
    </w:p>
    <w:p w:rsidR="00267F82" w:rsidRPr="008377F4" w:rsidRDefault="00C84BE3" w:rsidP="00934CE0">
      <w:pPr>
        <w:ind w:firstLine="567"/>
        <w:jc w:val="both"/>
        <w:rPr>
          <w:sz w:val="28"/>
          <w:szCs w:val="28"/>
          <w:lang w:val="az-Latn-AZ"/>
        </w:rPr>
      </w:pPr>
      <w:r w:rsidRPr="008377F4">
        <w:rPr>
          <w:sz w:val="28"/>
          <w:szCs w:val="28"/>
          <w:lang w:val="az-Latn-AZ"/>
        </w:rPr>
        <w:t>Sorğuverən</w:t>
      </w:r>
      <w:r w:rsidR="00F15421" w:rsidRPr="008377F4">
        <w:rPr>
          <w:sz w:val="28"/>
          <w:szCs w:val="28"/>
          <w:lang w:val="az-Latn-AZ"/>
        </w:rPr>
        <w:t>in</w:t>
      </w:r>
      <w:r w:rsidRPr="008377F4">
        <w:rPr>
          <w:sz w:val="28"/>
          <w:szCs w:val="28"/>
          <w:lang w:val="az-Latn-AZ"/>
        </w:rPr>
        <w:t xml:space="preserve"> qənaətinə görə</w:t>
      </w:r>
      <w:r w:rsidR="0090366E" w:rsidRPr="008377F4">
        <w:rPr>
          <w:sz w:val="28"/>
          <w:szCs w:val="28"/>
          <w:lang w:val="az-Latn-AZ"/>
        </w:rPr>
        <w:t>,</w:t>
      </w:r>
      <w:r w:rsidR="00F15421" w:rsidRPr="008377F4">
        <w:rPr>
          <w:sz w:val="28"/>
          <w:szCs w:val="28"/>
          <w:lang w:val="az-Latn-AZ"/>
        </w:rPr>
        <w:t xml:space="preserve"> cinayət-</w:t>
      </w:r>
      <w:r w:rsidR="00267F82" w:rsidRPr="008377F4">
        <w:rPr>
          <w:sz w:val="28"/>
          <w:szCs w:val="28"/>
          <w:lang w:val="az-Latn-AZ"/>
        </w:rPr>
        <w:t>prosessual qanunvericiliyinə əsasən məhkəmə prosesinin</w:t>
      </w:r>
      <w:r w:rsidR="00C44011" w:rsidRPr="008377F4">
        <w:rPr>
          <w:sz w:val="28"/>
          <w:szCs w:val="28"/>
          <w:lang w:val="az-Latn-AZ"/>
        </w:rPr>
        <w:t xml:space="preserve"> iştirakçılarına, o cümlədən</w:t>
      </w:r>
      <w:r w:rsidR="00267F82" w:rsidRPr="008377F4">
        <w:rPr>
          <w:sz w:val="28"/>
          <w:szCs w:val="28"/>
          <w:lang w:val="az-Latn-AZ"/>
        </w:rPr>
        <w:t xml:space="preserve"> təqsirləndirilən  şəxsə  məhkəməyə etiraz etmək hüququ verilir. CPM-in 107.3.3-cü  maddəsinə əsasən hakimə, yaxud andlı iclasçıya tam olaraq etiraz yalnız məhkəmə  istintaqı başlananadək edilə bilər. Həmin maddəyə görə hakimə və ya andlı  iclasçıya məhkəmə istintaqı başlandıqdan sonra isə yalnız cinayət prosesinin  etiraz  edən  hər  hansı  iştirakçısı  müvafiq  şəxsin  prosesdə  iştirakını  istisna  edən  halların  bilavasitə etiraz  etməkdən  əvvəl  ona  məlum  olduğunu  sübut  etdikdə verilə bilər. </w:t>
      </w:r>
      <w:r w:rsidR="00C44011" w:rsidRPr="008377F4">
        <w:rPr>
          <w:sz w:val="28"/>
          <w:szCs w:val="28"/>
          <w:lang w:val="az-Latn-AZ"/>
        </w:rPr>
        <w:t>B</w:t>
      </w:r>
      <w:r w:rsidR="00267F82" w:rsidRPr="008377F4">
        <w:rPr>
          <w:sz w:val="28"/>
          <w:szCs w:val="28"/>
          <w:lang w:val="az-Latn-AZ"/>
        </w:rPr>
        <w:t>elə olan halda</w:t>
      </w:r>
      <w:r w:rsidR="00C44011" w:rsidRPr="008377F4">
        <w:rPr>
          <w:sz w:val="28"/>
          <w:szCs w:val="28"/>
          <w:lang w:val="az-Latn-AZ"/>
        </w:rPr>
        <w:t xml:space="preserve"> isə</w:t>
      </w:r>
      <w:r w:rsidR="00267F82" w:rsidRPr="008377F4">
        <w:rPr>
          <w:sz w:val="28"/>
          <w:szCs w:val="28"/>
          <w:lang w:val="az-Latn-AZ"/>
        </w:rPr>
        <w:t xml:space="preserve"> </w:t>
      </w:r>
      <w:r w:rsidR="00D51B18" w:rsidRPr="008377F4">
        <w:rPr>
          <w:sz w:val="28"/>
          <w:szCs w:val="28"/>
          <w:lang w:val="az-Latn-AZ"/>
        </w:rPr>
        <w:t xml:space="preserve">məhkəmə baxışını </w:t>
      </w:r>
      <w:r w:rsidR="00267F82" w:rsidRPr="008377F4">
        <w:rPr>
          <w:sz w:val="28"/>
          <w:szCs w:val="28"/>
          <w:lang w:val="az-Latn-AZ"/>
        </w:rPr>
        <w:t xml:space="preserve">ləngitmək məqsədilə etiraz etmək praktiki olaraq mümkün deyil. </w:t>
      </w:r>
    </w:p>
    <w:p w:rsidR="00267F82" w:rsidRPr="008377F4" w:rsidRDefault="00B8684A" w:rsidP="00934CE0">
      <w:pPr>
        <w:ind w:firstLine="567"/>
        <w:jc w:val="both"/>
        <w:rPr>
          <w:color w:val="000000"/>
          <w:sz w:val="28"/>
          <w:szCs w:val="28"/>
          <w:lang w:val="az-Latn-AZ"/>
        </w:rPr>
      </w:pPr>
      <w:r w:rsidRPr="008377F4">
        <w:rPr>
          <w:color w:val="000000"/>
          <w:sz w:val="28"/>
          <w:szCs w:val="28"/>
          <w:lang w:val="az-Latn-AZ"/>
        </w:rPr>
        <w:t xml:space="preserve"> </w:t>
      </w:r>
      <w:r w:rsidR="00267F82" w:rsidRPr="008377F4">
        <w:rPr>
          <w:color w:val="000000"/>
          <w:sz w:val="28"/>
          <w:szCs w:val="28"/>
          <w:lang w:val="az-Latn-AZ"/>
        </w:rPr>
        <w:t xml:space="preserve">Konstitusiya Məhkəməsinin Plenumu sorğuda qaldırılan məsələyə dair aşağıdakıları qeyd etməyi zəruri hesab edir. </w:t>
      </w:r>
    </w:p>
    <w:p w:rsidR="006B6AE5" w:rsidRPr="008377F4" w:rsidRDefault="006B6AE5" w:rsidP="006B6AE5">
      <w:pPr>
        <w:ind w:firstLine="567"/>
        <w:jc w:val="both"/>
        <w:rPr>
          <w:sz w:val="28"/>
          <w:szCs w:val="28"/>
          <w:lang w:val="az-Latn-AZ"/>
        </w:rPr>
      </w:pPr>
      <w:r w:rsidRPr="008377F4">
        <w:rPr>
          <w:sz w:val="28"/>
          <w:szCs w:val="28"/>
          <w:lang w:val="az-Latn-AZ"/>
        </w:rPr>
        <w:t xml:space="preserve">Konstitusiyanın 60-cı maddəsinə  görə  hər  kəsin  hüquq  və  azadlıqlarının  məhkəmədə  müdafiəsinə  təminat verilir. Konstitusiyanın bu maddəsi ilə vətəndaşların həm Konstitusiya ilə təsbit edilmiş, həm də Azərbaycan Respublikasının qanunlarında və digər normativ hüquqi aktlarında nəzərdə tutulmuş hüquqlarının və azadlıqlarının məhkəmələrin müdafiəsi altında olduğuna təminat verilir. </w:t>
      </w:r>
    </w:p>
    <w:p w:rsidR="006B6AE5" w:rsidRPr="008377F4" w:rsidRDefault="00F15421" w:rsidP="00934CE0">
      <w:pPr>
        <w:ind w:firstLine="567"/>
        <w:jc w:val="both"/>
        <w:rPr>
          <w:sz w:val="28"/>
          <w:szCs w:val="28"/>
          <w:lang w:val="az-Latn-AZ"/>
        </w:rPr>
      </w:pPr>
      <w:r w:rsidRPr="008377F4">
        <w:rPr>
          <w:sz w:val="28"/>
          <w:szCs w:val="28"/>
          <w:lang w:val="az-Latn-AZ"/>
        </w:rPr>
        <w:t>Məhkəmə təminatı</w:t>
      </w:r>
      <w:r w:rsidR="00267F82" w:rsidRPr="008377F4">
        <w:rPr>
          <w:sz w:val="28"/>
          <w:szCs w:val="28"/>
          <w:lang w:val="az-Latn-AZ"/>
        </w:rPr>
        <w:t xml:space="preserve"> bir tərəfdən,</w:t>
      </w:r>
      <w:r w:rsidR="00EB6FCD" w:rsidRPr="008377F4">
        <w:rPr>
          <w:sz w:val="28"/>
          <w:szCs w:val="28"/>
          <w:lang w:val="az-Latn-AZ"/>
        </w:rPr>
        <w:t xml:space="preserve"> hər kəsin pozulmuş hüquq</w:t>
      </w:r>
      <w:r w:rsidR="00267F82" w:rsidRPr="008377F4">
        <w:rPr>
          <w:sz w:val="28"/>
          <w:szCs w:val="28"/>
          <w:lang w:val="az-Latn-AZ"/>
        </w:rPr>
        <w:t xml:space="preserve"> və azadlıqlarının bərpası məqsədilə məhkəməyə müraciət etm</w:t>
      </w:r>
      <w:r w:rsidR="005B4A46" w:rsidRPr="008377F4">
        <w:rPr>
          <w:sz w:val="28"/>
          <w:szCs w:val="28"/>
          <w:lang w:val="az-Latn-AZ"/>
        </w:rPr>
        <w:t>ək hüququnu, digər tərəfdən isə</w:t>
      </w:r>
      <w:r w:rsidR="00267F82" w:rsidRPr="008377F4">
        <w:rPr>
          <w:sz w:val="28"/>
          <w:szCs w:val="28"/>
          <w:lang w:val="az-Latn-AZ"/>
        </w:rPr>
        <w:t xml:space="preserve"> məhkəmələrin müraciətlərə, vəsatətlərə, etirazlara baxmaq və onlara dair ədalətli</w:t>
      </w:r>
      <w:r w:rsidR="006B6AE5" w:rsidRPr="008377F4">
        <w:rPr>
          <w:sz w:val="28"/>
          <w:szCs w:val="28"/>
          <w:lang w:val="az-Latn-AZ"/>
        </w:rPr>
        <w:t>,</w:t>
      </w:r>
      <w:r w:rsidR="00267F82" w:rsidRPr="008377F4">
        <w:rPr>
          <w:sz w:val="28"/>
          <w:szCs w:val="28"/>
          <w:lang w:val="az-Latn-AZ"/>
        </w:rPr>
        <w:t xml:space="preserve"> </w:t>
      </w:r>
      <w:r w:rsidR="006B6AE5" w:rsidRPr="008377F4">
        <w:rPr>
          <w:sz w:val="28"/>
          <w:szCs w:val="28"/>
          <w:lang w:val="az-Latn-AZ"/>
        </w:rPr>
        <w:t>qərəzsiz və əsaslandırılmış</w:t>
      </w:r>
      <w:r w:rsidR="00267F82" w:rsidRPr="008377F4">
        <w:rPr>
          <w:sz w:val="28"/>
          <w:szCs w:val="28"/>
          <w:lang w:val="az-Latn-AZ"/>
        </w:rPr>
        <w:t xml:space="preserve"> qərar qəbul etmək vəzifəsini müəyyən edir.</w:t>
      </w:r>
    </w:p>
    <w:p w:rsidR="00D8144A" w:rsidRPr="008377F4" w:rsidRDefault="00D8144A" w:rsidP="00D8144A">
      <w:pPr>
        <w:ind w:firstLine="540"/>
        <w:jc w:val="both"/>
        <w:rPr>
          <w:sz w:val="28"/>
          <w:szCs w:val="28"/>
          <w:lang w:val="az-Latn-AZ"/>
        </w:rPr>
      </w:pPr>
      <w:r w:rsidRPr="008377F4">
        <w:rPr>
          <w:sz w:val="28"/>
          <w:szCs w:val="28"/>
          <w:lang w:val="az-Latn-AZ"/>
        </w:rPr>
        <w:t>Ədalətli məhkəmə</w:t>
      </w:r>
      <w:r w:rsidR="00C44011" w:rsidRPr="008377F4">
        <w:rPr>
          <w:sz w:val="28"/>
          <w:szCs w:val="28"/>
          <w:lang w:val="az-Latn-AZ"/>
        </w:rPr>
        <w:t xml:space="preserve"> araşdırması</w:t>
      </w:r>
      <w:r w:rsidR="005B4A46" w:rsidRPr="008377F4">
        <w:rPr>
          <w:sz w:val="28"/>
          <w:szCs w:val="28"/>
          <w:lang w:val="az-Latn-AZ"/>
        </w:rPr>
        <w:t xml:space="preserve"> hüququ “İnsan hüqu</w:t>
      </w:r>
      <w:r w:rsidRPr="008377F4">
        <w:rPr>
          <w:sz w:val="28"/>
          <w:szCs w:val="28"/>
          <w:lang w:val="az-Latn-AZ"/>
        </w:rPr>
        <w:t xml:space="preserve">qlarının və əsas azadlıqların </w:t>
      </w:r>
      <w:r w:rsidR="00F15421" w:rsidRPr="008377F4">
        <w:rPr>
          <w:sz w:val="28"/>
          <w:szCs w:val="28"/>
          <w:lang w:val="az-Latn-AZ"/>
        </w:rPr>
        <w:t>müdafiəsi haqqında” Konvensiya</w:t>
      </w:r>
      <w:r w:rsidRPr="008377F4">
        <w:rPr>
          <w:sz w:val="28"/>
          <w:szCs w:val="28"/>
          <w:lang w:val="az-Latn-AZ"/>
        </w:rPr>
        <w:t xml:space="preserve">da </w:t>
      </w:r>
      <w:r w:rsidRPr="008377F4">
        <w:rPr>
          <w:color w:val="000000"/>
          <w:sz w:val="28"/>
          <w:szCs w:val="28"/>
          <w:lang w:val="az-Latn-AZ"/>
        </w:rPr>
        <w:t>(bundan sonra – Konvensiya)</w:t>
      </w:r>
      <w:r w:rsidRPr="008377F4">
        <w:rPr>
          <w:sz w:val="28"/>
          <w:szCs w:val="28"/>
          <w:lang w:val="az-Latn-AZ"/>
        </w:rPr>
        <w:t xml:space="preserve"> öz əksini tapmışdır. Konvensiyanın 6-cı maddəsinin tələbinə görə hər kəs, onun hüquq və vəzifələri müəyyən edilərkən və ya ona qarşı hər hansı cinayət ittihamı irəli sürülərkən,  qanun əsasında yaradılmış müstəqil və qərəzsiz məhkəmə vasitəsi ilə, ağlabatan müddətdə işinin ədalətli və açıq araşdırılması hüququna malikdir. </w:t>
      </w:r>
    </w:p>
    <w:p w:rsidR="00C0708D" w:rsidRPr="008377F4" w:rsidRDefault="00C0708D" w:rsidP="00C0708D">
      <w:pPr>
        <w:ind w:firstLine="708"/>
        <w:jc w:val="both"/>
        <w:rPr>
          <w:sz w:val="28"/>
          <w:szCs w:val="28"/>
          <w:lang w:val="az-Latn-AZ"/>
        </w:rPr>
      </w:pPr>
      <w:r w:rsidRPr="008377F4">
        <w:rPr>
          <w:sz w:val="28"/>
          <w:szCs w:val="28"/>
          <w:lang w:val="az-Latn-AZ"/>
        </w:rPr>
        <w:t xml:space="preserve">Xüsusilə vurğulanmalıdır ki, Konvensiya ədalətli məhkəmə araşdırmasının təminatlarının iki əsas qrupunu nəzərdə tutur: </w:t>
      </w:r>
    </w:p>
    <w:p w:rsidR="00C0708D" w:rsidRPr="008377F4" w:rsidRDefault="00C0708D" w:rsidP="00C0708D">
      <w:pPr>
        <w:ind w:firstLine="708"/>
        <w:jc w:val="both"/>
        <w:rPr>
          <w:sz w:val="28"/>
          <w:szCs w:val="28"/>
          <w:lang w:val="az-Latn-AZ"/>
        </w:rPr>
      </w:pPr>
      <w:r w:rsidRPr="008377F4">
        <w:rPr>
          <w:sz w:val="28"/>
          <w:szCs w:val="28"/>
          <w:lang w:val="az-Latn-AZ"/>
        </w:rPr>
        <w:lastRenderedPageBreak/>
        <w:t xml:space="preserve">- orqanik təminatlar – bu təminatlar məhkəmə araşdırmasını mümkün (əlçatan) etməyə yönəlmişdir. Bu məqsədlə dövlət hakimiyyəti orqanlarının üzərinə bir sıra vəzifələr qoyulur: məhkəmənin qanun əsasında yaradılması; qərəzsizlik; işlərin icraatının açıq aparılması; </w:t>
      </w:r>
    </w:p>
    <w:p w:rsidR="00C0708D" w:rsidRPr="008377F4" w:rsidRDefault="00C0708D" w:rsidP="00C0708D">
      <w:pPr>
        <w:ind w:firstLine="708"/>
        <w:jc w:val="both"/>
        <w:rPr>
          <w:sz w:val="28"/>
          <w:szCs w:val="28"/>
          <w:lang w:val="az-Latn-AZ"/>
        </w:rPr>
      </w:pPr>
      <w:r w:rsidRPr="008377F4">
        <w:rPr>
          <w:sz w:val="28"/>
          <w:szCs w:val="28"/>
          <w:lang w:val="az-Latn-AZ"/>
        </w:rPr>
        <w:t>- funksional təminatlar – bərabərlik prinsipinin təmin olunmasına yönəlmişdir. Bərabərlik prosesin bütün mərhələlərində gözl</w:t>
      </w:r>
      <w:r w:rsidR="00F15421" w:rsidRPr="008377F4">
        <w:rPr>
          <w:sz w:val="28"/>
          <w:szCs w:val="28"/>
          <w:lang w:val="az-Latn-AZ"/>
        </w:rPr>
        <w:t>ənilməlidir</w:t>
      </w:r>
      <w:r w:rsidRPr="008377F4">
        <w:rPr>
          <w:sz w:val="28"/>
          <w:szCs w:val="28"/>
          <w:lang w:val="az-Latn-AZ"/>
        </w:rPr>
        <w:t xml:space="preserve">. </w:t>
      </w:r>
    </w:p>
    <w:p w:rsidR="00267F82" w:rsidRPr="008377F4" w:rsidRDefault="00810EED" w:rsidP="00934CE0">
      <w:pPr>
        <w:ind w:firstLine="567"/>
        <w:jc w:val="both"/>
        <w:rPr>
          <w:sz w:val="28"/>
          <w:szCs w:val="28"/>
          <w:lang w:val="az-Latn-AZ" w:eastAsia="ru-RU"/>
        </w:rPr>
      </w:pPr>
      <w:r w:rsidRPr="008377F4">
        <w:rPr>
          <w:sz w:val="28"/>
          <w:szCs w:val="28"/>
          <w:lang w:val="az-Latn-AZ"/>
        </w:rPr>
        <w:t>C</w:t>
      </w:r>
      <w:r w:rsidR="00C0708D" w:rsidRPr="008377F4">
        <w:rPr>
          <w:sz w:val="28"/>
          <w:szCs w:val="28"/>
          <w:lang w:val="az-Latn-AZ"/>
        </w:rPr>
        <w:t>inayət</w:t>
      </w:r>
      <w:r w:rsidR="005B4A46" w:rsidRPr="008377F4">
        <w:rPr>
          <w:sz w:val="28"/>
          <w:szCs w:val="28"/>
          <w:lang w:val="az-Latn-AZ"/>
        </w:rPr>
        <w:t xml:space="preserve"> mü</w:t>
      </w:r>
      <w:r w:rsidR="00CA7A0C" w:rsidRPr="008377F4">
        <w:rPr>
          <w:sz w:val="28"/>
          <w:szCs w:val="28"/>
          <w:lang w:val="az-Latn-AZ"/>
        </w:rPr>
        <w:t>hakimə</w:t>
      </w:r>
      <w:r w:rsidR="00C0708D" w:rsidRPr="008377F4">
        <w:rPr>
          <w:sz w:val="28"/>
          <w:szCs w:val="28"/>
          <w:lang w:val="az-Latn-AZ"/>
        </w:rPr>
        <w:t xml:space="preserve"> icraatı</w:t>
      </w:r>
      <w:r w:rsidR="00CA7A0C" w:rsidRPr="008377F4">
        <w:rPr>
          <w:sz w:val="28"/>
          <w:szCs w:val="28"/>
          <w:lang w:val="az-Latn-AZ"/>
        </w:rPr>
        <w:t>nın</w:t>
      </w:r>
      <w:r w:rsidR="00C0708D" w:rsidRPr="008377F4">
        <w:rPr>
          <w:sz w:val="28"/>
          <w:szCs w:val="28"/>
          <w:lang w:val="az-Latn-AZ"/>
        </w:rPr>
        <w:t xml:space="preserve"> </w:t>
      </w:r>
      <w:r w:rsidR="00267F82" w:rsidRPr="008377F4">
        <w:rPr>
          <w:sz w:val="28"/>
          <w:szCs w:val="28"/>
          <w:lang w:val="az-Latn-AZ"/>
        </w:rPr>
        <w:t>qarşısında duran vəzifələrin səmərəli şəkildə həll edilməsinin zəruri şərtlərindən biri cinayət prosesində  icrası  məcburi olan qərarlar qəbul etmək səlahiyyəti olan şəxslərin obyektivliyi və qərə</w:t>
      </w:r>
      <w:r w:rsidR="000F4D6C" w:rsidRPr="008377F4">
        <w:rPr>
          <w:sz w:val="28"/>
          <w:szCs w:val="28"/>
          <w:lang w:val="az-Latn-AZ"/>
        </w:rPr>
        <w:t>z</w:t>
      </w:r>
      <w:r w:rsidR="00267F82" w:rsidRPr="008377F4">
        <w:rPr>
          <w:sz w:val="28"/>
          <w:szCs w:val="28"/>
          <w:lang w:val="az-Latn-AZ"/>
        </w:rPr>
        <w:t>sizliyidir. Cinayət mühakimə icraatında iştirak edən şəxslərin cinayət prosesində obyektivliyinin və qərəzsizliyinin təmin edilməsinin mühüm  vasitələr</w:t>
      </w:r>
      <w:r w:rsidR="000F4D6C" w:rsidRPr="008377F4">
        <w:rPr>
          <w:sz w:val="28"/>
          <w:szCs w:val="28"/>
          <w:lang w:val="az-Latn-AZ"/>
        </w:rPr>
        <w:t>in</w:t>
      </w:r>
      <w:r w:rsidR="00267F82" w:rsidRPr="008377F4">
        <w:rPr>
          <w:sz w:val="28"/>
          <w:szCs w:val="28"/>
          <w:lang w:val="az-Latn-AZ"/>
        </w:rPr>
        <w:t xml:space="preserve">dən biri cinayət prosesində </w:t>
      </w:r>
      <w:r w:rsidR="000229D5" w:rsidRPr="008377F4">
        <w:rPr>
          <w:sz w:val="28"/>
          <w:szCs w:val="28"/>
          <w:lang w:val="az-Latn-AZ"/>
        </w:rPr>
        <w:t>etirazlar institu</w:t>
      </w:r>
      <w:r w:rsidR="00563C8C" w:rsidRPr="008377F4">
        <w:rPr>
          <w:sz w:val="28"/>
          <w:szCs w:val="28"/>
          <w:lang w:val="az-Latn-AZ"/>
        </w:rPr>
        <w:t>tu</w:t>
      </w:r>
      <w:r w:rsidR="000229D5" w:rsidRPr="008377F4">
        <w:rPr>
          <w:sz w:val="28"/>
          <w:szCs w:val="28"/>
          <w:lang w:val="az-Latn-AZ"/>
        </w:rPr>
        <w:t>nun mövcud</w:t>
      </w:r>
      <w:r w:rsidR="007D7B95" w:rsidRPr="008377F4">
        <w:rPr>
          <w:sz w:val="28"/>
          <w:szCs w:val="28"/>
          <w:lang w:val="az-Latn-AZ"/>
        </w:rPr>
        <w:t>luğudur</w:t>
      </w:r>
      <w:r w:rsidR="00267F82" w:rsidRPr="008377F4">
        <w:rPr>
          <w:sz w:val="28"/>
          <w:szCs w:val="28"/>
          <w:lang w:val="az-Latn-AZ"/>
        </w:rPr>
        <w:t xml:space="preserve">. </w:t>
      </w:r>
      <w:r w:rsidR="00267F82" w:rsidRPr="008377F4">
        <w:rPr>
          <w:sz w:val="28"/>
          <w:szCs w:val="28"/>
          <w:lang w:val="az-Latn-AZ" w:eastAsia="ru-RU"/>
        </w:rPr>
        <w:t xml:space="preserve">Cinayət </w:t>
      </w:r>
      <w:r w:rsidR="00CA7A0C" w:rsidRPr="008377F4">
        <w:rPr>
          <w:sz w:val="28"/>
          <w:szCs w:val="28"/>
          <w:lang w:val="az-Latn-AZ" w:eastAsia="ru-RU"/>
        </w:rPr>
        <w:t xml:space="preserve">prosesində </w:t>
      </w:r>
      <w:r w:rsidR="00267F82" w:rsidRPr="008377F4">
        <w:rPr>
          <w:sz w:val="28"/>
          <w:szCs w:val="28"/>
          <w:lang w:val="az-Latn-AZ" w:eastAsia="ru-RU"/>
        </w:rPr>
        <w:t>hakimə (məhkəmə tərkibinə) əsaslı etiraz olunması və yaxud hakimin öz-özünə etiraz etməsi obyektiv və qərəzsiz məhk</w:t>
      </w:r>
      <w:r w:rsidR="00563C8C" w:rsidRPr="008377F4">
        <w:rPr>
          <w:sz w:val="28"/>
          <w:szCs w:val="28"/>
          <w:lang w:val="az-Latn-AZ" w:eastAsia="ru-RU"/>
        </w:rPr>
        <w:t>əmə aktlarının qəbul edilməsinə şərait yaradır</w:t>
      </w:r>
      <w:r w:rsidR="00267F82" w:rsidRPr="008377F4">
        <w:rPr>
          <w:sz w:val="28"/>
          <w:szCs w:val="28"/>
          <w:lang w:val="az-Latn-AZ" w:eastAsia="ru-RU"/>
        </w:rPr>
        <w:t xml:space="preserve"> </w:t>
      </w:r>
      <w:r w:rsidR="000368C5" w:rsidRPr="008377F4">
        <w:rPr>
          <w:sz w:val="28"/>
          <w:szCs w:val="28"/>
          <w:lang w:val="az-Latn-AZ" w:eastAsia="ru-RU"/>
        </w:rPr>
        <w:t xml:space="preserve">və </w:t>
      </w:r>
      <w:r w:rsidR="00267F82" w:rsidRPr="008377F4">
        <w:rPr>
          <w:sz w:val="28"/>
          <w:szCs w:val="28"/>
          <w:lang w:val="az-Latn-AZ" w:eastAsia="ru-RU"/>
        </w:rPr>
        <w:t>cinayət prosesi iştirakçılarının və digər şəxslərin ədalət mühakiməsinə və məhkəmə aktlarına inamını artırmış olur.</w:t>
      </w:r>
    </w:p>
    <w:p w:rsidR="00721D39" w:rsidRPr="008377F4" w:rsidRDefault="00563C8C" w:rsidP="00721D39">
      <w:pPr>
        <w:ind w:firstLine="708"/>
        <w:jc w:val="both"/>
        <w:rPr>
          <w:sz w:val="28"/>
          <w:szCs w:val="28"/>
          <w:lang w:val="az-Latn-AZ"/>
        </w:rPr>
      </w:pPr>
      <w:r w:rsidRPr="008377F4">
        <w:rPr>
          <w:sz w:val="28"/>
          <w:szCs w:val="28"/>
          <w:lang w:val="az-Latn-AZ"/>
        </w:rPr>
        <w:t xml:space="preserve">İnsan Hüquqları üzrə </w:t>
      </w:r>
      <w:r w:rsidR="00721D39" w:rsidRPr="008377F4">
        <w:rPr>
          <w:sz w:val="28"/>
          <w:szCs w:val="28"/>
          <w:lang w:val="az-Latn-AZ"/>
        </w:rPr>
        <w:t>Avropa Məhkəməsi</w:t>
      </w:r>
      <w:r w:rsidRPr="008377F4">
        <w:rPr>
          <w:sz w:val="28"/>
          <w:szCs w:val="28"/>
          <w:lang w:val="az-Latn-AZ"/>
        </w:rPr>
        <w:t xml:space="preserve"> </w:t>
      </w:r>
      <w:r w:rsidRPr="008377F4">
        <w:rPr>
          <w:color w:val="000000"/>
          <w:sz w:val="28"/>
          <w:szCs w:val="28"/>
          <w:lang w:val="az-Latn-AZ"/>
        </w:rPr>
        <w:t xml:space="preserve">(bundan sonra – </w:t>
      </w:r>
      <w:r w:rsidRPr="008377F4">
        <w:rPr>
          <w:sz w:val="28"/>
          <w:szCs w:val="28"/>
          <w:lang w:val="az-Latn-AZ"/>
        </w:rPr>
        <w:t>Avropa Məhkəməsi</w:t>
      </w:r>
      <w:r w:rsidRPr="008377F4">
        <w:rPr>
          <w:color w:val="000000"/>
          <w:sz w:val="28"/>
          <w:szCs w:val="28"/>
          <w:lang w:val="az-Latn-AZ"/>
        </w:rPr>
        <w:t>)</w:t>
      </w:r>
      <w:r w:rsidRPr="008377F4">
        <w:rPr>
          <w:sz w:val="28"/>
          <w:szCs w:val="28"/>
          <w:lang w:val="az-Latn-AZ"/>
        </w:rPr>
        <w:t xml:space="preserve"> </w:t>
      </w:r>
      <w:r w:rsidR="00721D39" w:rsidRPr="008377F4">
        <w:rPr>
          <w:sz w:val="28"/>
          <w:szCs w:val="28"/>
          <w:lang w:val="az-Latn-AZ"/>
        </w:rPr>
        <w:t xml:space="preserve"> </w:t>
      </w:r>
      <w:r w:rsidR="00721D39" w:rsidRPr="008377F4">
        <w:rPr>
          <w:i/>
          <w:sz w:val="28"/>
          <w:szCs w:val="28"/>
          <w:lang w:val="az-Latn-AZ"/>
        </w:rPr>
        <w:t>Lindon, Otchakovsky-Laurens və July Fransaya qarşı</w:t>
      </w:r>
      <w:r w:rsidR="00721D39" w:rsidRPr="008377F4">
        <w:rPr>
          <w:sz w:val="28"/>
          <w:szCs w:val="28"/>
          <w:lang w:val="az-Latn-AZ"/>
        </w:rPr>
        <w:t xml:space="preserve"> iş üzrə</w:t>
      </w:r>
      <w:r w:rsidR="003B5F3B" w:rsidRPr="008377F4">
        <w:rPr>
          <w:sz w:val="28"/>
          <w:szCs w:val="28"/>
          <w:lang w:val="az-Latn-AZ"/>
        </w:rPr>
        <w:t xml:space="preserve"> 22 oktyabr 2007-ci il tarixli</w:t>
      </w:r>
      <w:r w:rsidR="00721D39" w:rsidRPr="008377F4">
        <w:rPr>
          <w:sz w:val="28"/>
          <w:szCs w:val="28"/>
          <w:lang w:val="az-Latn-AZ"/>
        </w:rPr>
        <w:t xml:space="preserve"> Qərarında qeyd etmişdir ki, məhkəmənin qərəzsizliyi Konvensiyanın 6-cı maddəsinin 1-ci bəndinin mənasına görə məhkəmədə qabaqcadan formalaşmış yanlış fikirlərin və qabaqcadan hasil olan qənaətlərin olmamasını ehtiva edir. Məhkəmənin qərəzsiz olmasının müəyyən edilməsinin iki metodu mövcuddur: </w:t>
      </w:r>
      <w:r w:rsidR="00AB0FAE" w:rsidRPr="008377F4">
        <w:rPr>
          <w:sz w:val="28"/>
          <w:szCs w:val="28"/>
          <w:lang w:val="az-Latn-AZ"/>
        </w:rPr>
        <w:t>1)</w:t>
      </w:r>
      <w:r w:rsidR="00721D39" w:rsidRPr="008377F4">
        <w:rPr>
          <w:sz w:val="28"/>
          <w:szCs w:val="28"/>
          <w:lang w:val="az-Latn-AZ"/>
        </w:rPr>
        <w:t xml:space="preserve"> konkret hakimin işə dair şəxsi fikrinin və ya marağının müəyyən edilməsi cəhdi</w:t>
      </w:r>
      <w:r w:rsidR="00AB0FAE" w:rsidRPr="008377F4">
        <w:rPr>
          <w:sz w:val="28"/>
          <w:szCs w:val="28"/>
          <w:lang w:val="az-Latn-AZ"/>
        </w:rPr>
        <w:t>;</w:t>
      </w:r>
      <w:r w:rsidR="00721D39" w:rsidRPr="008377F4">
        <w:rPr>
          <w:sz w:val="28"/>
          <w:szCs w:val="28"/>
          <w:lang w:val="az-Latn-AZ"/>
        </w:rPr>
        <w:t xml:space="preserve"> </w:t>
      </w:r>
      <w:r w:rsidR="00AB0FAE" w:rsidRPr="008377F4">
        <w:rPr>
          <w:sz w:val="28"/>
          <w:szCs w:val="28"/>
          <w:lang w:val="az-Latn-AZ"/>
        </w:rPr>
        <w:t xml:space="preserve">2) </w:t>
      </w:r>
      <w:r w:rsidR="00721D39" w:rsidRPr="008377F4">
        <w:rPr>
          <w:sz w:val="28"/>
          <w:szCs w:val="28"/>
          <w:lang w:val="az-Latn-AZ"/>
        </w:rPr>
        <w:t>hakimin bu məsələ</w:t>
      </w:r>
      <w:r w:rsidR="00F15421" w:rsidRPr="008377F4">
        <w:rPr>
          <w:sz w:val="28"/>
          <w:szCs w:val="28"/>
          <w:lang w:val="az-Latn-AZ"/>
        </w:rPr>
        <w:t>yə dair hər hansı qanuni</w:t>
      </w:r>
      <w:r w:rsidR="00721D39" w:rsidRPr="008377F4">
        <w:rPr>
          <w:sz w:val="28"/>
          <w:szCs w:val="28"/>
          <w:lang w:val="az-Latn-AZ"/>
        </w:rPr>
        <w:t xml:space="preserve"> şübhələri istisna etməyə imkan verən zəmanətləri təmin edə bilib-bilməməsini</w:t>
      </w:r>
      <w:r w:rsidR="00F15421" w:rsidRPr="008377F4">
        <w:rPr>
          <w:sz w:val="28"/>
          <w:szCs w:val="28"/>
          <w:lang w:val="az-Latn-AZ"/>
        </w:rPr>
        <w:t>n müəyyən edilməsi</w:t>
      </w:r>
      <w:r w:rsidR="00721D39" w:rsidRPr="008377F4">
        <w:rPr>
          <w:sz w:val="28"/>
          <w:szCs w:val="28"/>
          <w:lang w:val="az-Latn-AZ"/>
        </w:rPr>
        <w:t xml:space="preserve">.  </w:t>
      </w:r>
    </w:p>
    <w:p w:rsidR="00721D39" w:rsidRPr="008377F4" w:rsidRDefault="002E3E50" w:rsidP="00934CE0">
      <w:pPr>
        <w:ind w:firstLine="567"/>
        <w:jc w:val="both"/>
        <w:rPr>
          <w:sz w:val="28"/>
          <w:szCs w:val="28"/>
          <w:lang w:val="az-Latn-AZ" w:eastAsia="ru-RU"/>
        </w:rPr>
      </w:pPr>
      <w:r w:rsidRPr="008377F4">
        <w:rPr>
          <w:sz w:val="28"/>
          <w:szCs w:val="28"/>
          <w:lang w:val="az-Latn-AZ" w:eastAsia="ru-RU"/>
        </w:rPr>
        <w:t>Bu baxımd</w:t>
      </w:r>
      <w:r w:rsidR="00721D39" w:rsidRPr="008377F4">
        <w:rPr>
          <w:sz w:val="28"/>
          <w:szCs w:val="28"/>
          <w:lang w:val="az-Latn-AZ" w:eastAsia="ru-RU"/>
        </w:rPr>
        <w:t>an</w:t>
      </w:r>
      <w:r w:rsidR="005B4A46" w:rsidRPr="008377F4">
        <w:rPr>
          <w:sz w:val="28"/>
          <w:szCs w:val="28"/>
          <w:lang w:val="az-Latn-AZ" w:eastAsia="ru-RU"/>
        </w:rPr>
        <w:t>,</w:t>
      </w:r>
      <w:r w:rsidR="00721D39" w:rsidRPr="008377F4">
        <w:rPr>
          <w:sz w:val="28"/>
          <w:szCs w:val="28"/>
          <w:lang w:val="az-Latn-AZ" w:eastAsia="ru-RU"/>
        </w:rPr>
        <w:t xml:space="preserve"> Konstitusiya Məhkəməsinin Plenumu</w:t>
      </w:r>
      <w:r w:rsidR="00F31869" w:rsidRPr="008377F4">
        <w:rPr>
          <w:sz w:val="28"/>
          <w:szCs w:val="28"/>
          <w:lang w:val="az-Latn-AZ" w:eastAsia="ru-RU"/>
        </w:rPr>
        <w:t xml:space="preserve"> </w:t>
      </w:r>
      <w:r w:rsidR="00EB6820" w:rsidRPr="008377F4">
        <w:rPr>
          <w:sz w:val="28"/>
          <w:szCs w:val="28"/>
          <w:lang w:val="az-Latn-AZ" w:eastAsia="ru-RU"/>
        </w:rPr>
        <w:t xml:space="preserve">qeyd </w:t>
      </w:r>
      <w:r w:rsidR="00370CFC" w:rsidRPr="008377F4">
        <w:rPr>
          <w:sz w:val="28"/>
          <w:szCs w:val="28"/>
          <w:lang w:val="az-Latn-AZ" w:eastAsia="ru-RU"/>
        </w:rPr>
        <w:t>etməyi zəruri hesab edir</w:t>
      </w:r>
      <w:r w:rsidR="00EB6820" w:rsidRPr="008377F4">
        <w:rPr>
          <w:sz w:val="28"/>
          <w:szCs w:val="28"/>
          <w:lang w:val="az-Latn-AZ" w:eastAsia="ru-RU"/>
        </w:rPr>
        <w:t xml:space="preserve"> ki</w:t>
      </w:r>
      <w:r w:rsidR="00721D39" w:rsidRPr="008377F4">
        <w:rPr>
          <w:sz w:val="28"/>
          <w:szCs w:val="28"/>
          <w:lang w:val="az-Latn-AZ" w:eastAsia="ru-RU"/>
        </w:rPr>
        <w:t xml:space="preserve">, cinayət prosesində </w:t>
      </w:r>
      <w:r w:rsidR="0072018B" w:rsidRPr="008377F4">
        <w:rPr>
          <w:sz w:val="28"/>
          <w:szCs w:val="28"/>
          <w:lang w:val="az-Latn-AZ" w:eastAsia="ru-RU"/>
        </w:rPr>
        <w:t>hakimin qərəz</w:t>
      </w:r>
      <w:r w:rsidR="00EB6820" w:rsidRPr="008377F4">
        <w:rPr>
          <w:sz w:val="28"/>
          <w:szCs w:val="28"/>
          <w:lang w:val="az-Latn-AZ" w:eastAsia="ru-RU"/>
        </w:rPr>
        <w:t>sizliyi</w:t>
      </w:r>
      <w:r w:rsidR="00535BEC" w:rsidRPr="008377F4">
        <w:rPr>
          <w:sz w:val="28"/>
          <w:szCs w:val="28"/>
          <w:lang w:val="az-Latn-AZ" w:eastAsia="ru-RU"/>
        </w:rPr>
        <w:t xml:space="preserve"> işin tam</w:t>
      </w:r>
      <w:r w:rsidR="00F31869" w:rsidRPr="008377F4">
        <w:rPr>
          <w:sz w:val="28"/>
          <w:szCs w:val="28"/>
          <w:lang w:val="az-Latn-AZ" w:eastAsia="ru-RU"/>
        </w:rPr>
        <w:t>, obyektiv</w:t>
      </w:r>
      <w:r w:rsidR="00535BEC" w:rsidRPr="008377F4">
        <w:rPr>
          <w:sz w:val="28"/>
          <w:szCs w:val="28"/>
          <w:lang w:val="az-Latn-AZ" w:eastAsia="ru-RU"/>
        </w:rPr>
        <w:t xml:space="preserve"> və </w:t>
      </w:r>
      <w:r w:rsidR="00535BEC" w:rsidRPr="008377F4">
        <w:rPr>
          <w:sz w:val="28"/>
          <w:szCs w:val="28"/>
          <w:lang w:val="az-Latn-AZ"/>
        </w:rPr>
        <w:t>hərtərəfli araşdırılması</w:t>
      </w:r>
      <w:r w:rsidR="00F31869" w:rsidRPr="008377F4">
        <w:rPr>
          <w:sz w:val="28"/>
          <w:szCs w:val="28"/>
          <w:lang w:val="az-Latn-AZ"/>
        </w:rPr>
        <w:t>na,</w:t>
      </w:r>
      <w:r w:rsidR="00370CFC" w:rsidRPr="008377F4">
        <w:rPr>
          <w:sz w:val="28"/>
          <w:szCs w:val="28"/>
          <w:lang w:val="az-Latn-AZ"/>
        </w:rPr>
        <w:t xml:space="preserve"> ədalətli qərar qəbul olunmasına</w:t>
      </w:r>
      <w:r w:rsidR="00F31869" w:rsidRPr="008377F4">
        <w:rPr>
          <w:sz w:val="28"/>
          <w:szCs w:val="28"/>
          <w:lang w:val="az-Latn-AZ"/>
        </w:rPr>
        <w:t>, eləcə</w:t>
      </w:r>
      <w:r w:rsidR="00F15421" w:rsidRPr="008377F4">
        <w:rPr>
          <w:sz w:val="28"/>
          <w:szCs w:val="28"/>
          <w:lang w:val="az-Latn-AZ"/>
        </w:rPr>
        <w:t xml:space="preserve"> </w:t>
      </w:r>
      <w:r w:rsidR="00F31869" w:rsidRPr="008377F4">
        <w:rPr>
          <w:sz w:val="28"/>
          <w:szCs w:val="28"/>
          <w:lang w:val="az-Latn-AZ"/>
        </w:rPr>
        <w:t>də</w:t>
      </w:r>
      <w:r w:rsidR="00370CFC" w:rsidRPr="008377F4">
        <w:rPr>
          <w:sz w:val="28"/>
          <w:szCs w:val="28"/>
          <w:lang w:val="az-Latn-AZ"/>
        </w:rPr>
        <w:t xml:space="preserve"> ədalət mühakiməsinin səmərəli həyata keçirilməsinə xidmət edir.</w:t>
      </w:r>
      <w:r w:rsidR="00535BEC" w:rsidRPr="008377F4">
        <w:rPr>
          <w:sz w:val="28"/>
          <w:szCs w:val="28"/>
          <w:lang w:val="az-Latn-AZ"/>
        </w:rPr>
        <w:t xml:space="preserve"> </w:t>
      </w:r>
      <w:r w:rsidR="00F31869" w:rsidRPr="008377F4">
        <w:rPr>
          <w:sz w:val="28"/>
          <w:szCs w:val="28"/>
          <w:lang w:val="az-Latn-AZ"/>
        </w:rPr>
        <w:t>Cinay</w:t>
      </w:r>
      <w:r w:rsidR="00F15421" w:rsidRPr="008377F4">
        <w:rPr>
          <w:sz w:val="28"/>
          <w:szCs w:val="28"/>
          <w:lang w:val="az-Latn-AZ"/>
        </w:rPr>
        <w:t>ət-</w:t>
      </w:r>
      <w:r w:rsidR="00D444E3" w:rsidRPr="008377F4">
        <w:rPr>
          <w:sz w:val="28"/>
          <w:szCs w:val="28"/>
          <w:lang w:val="az-Latn-AZ"/>
        </w:rPr>
        <w:t>prosessual qanunvericiliyində əksini tapan</w:t>
      </w:r>
      <w:r w:rsidR="00F31869" w:rsidRPr="008377F4">
        <w:rPr>
          <w:sz w:val="28"/>
          <w:szCs w:val="28"/>
          <w:lang w:val="az-Latn-AZ"/>
        </w:rPr>
        <w:t xml:space="preserve"> hakimə etiraz institutu</w:t>
      </w:r>
      <w:r w:rsidR="00D444E3" w:rsidRPr="008377F4">
        <w:rPr>
          <w:sz w:val="28"/>
          <w:szCs w:val="28"/>
          <w:lang w:val="az-Latn-AZ"/>
        </w:rPr>
        <w:t xml:space="preserve"> isə</w:t>
      </w:r>
      <w:r w:rsidR="005B4A46" w:rsidRPr="008377F4">
        <w:rPr>
          <w:sz w:val="28"/>
          <w:szCs w:val="28"/>
          <w:lang w:val="az-Latn-AZ"/>
        </w:rPr>
        <w:t xml:space="preserve"> hakimin qərəz</w:t>
      </w:r>
      <w:r w:rsidR="00F31869" w:rsidRPr="008377F4">
        <w:rPr>
          <w:sz w:val="28"/>
          <w:szCs w:val="28"/>
          <w:lang w:val="az-Latn-AZ"/>
        </w:rPr>
        <w:t>sizliyini</w:t>
      </w:r>
      <w:r w:rsidR="00810EED" w:rsidRPr="008377F4">
        <w:rPr>
          <w:sz w:val="28"/>
          <w:szCs w:val="28"/>
          <w:lang w:val="az-Latn-AZ"/>
        </w:rPr>
        <w:t xml:space="preserve"> təmin edən vasitələrdən</w:t>
      </w:r>
      <w:r w:rsidR="00D444E3" w:rsidRPr="008377F4">
        <w:rPr>
          <w:sz w:val="28"/>
          <w:szCs w:val="28"/>
          <w:lang w:val="az-Latn-AZ"/>
        </w:rPr>
        <w:t xml:space="preserve"> biridir.</w:t>
      </w:r>
    </w:p>
    <w:p w:rsidR="005E391C" w:rsidRPr="008377F4" w:rsidRDefault="00447CBB" w:rsidP="00934CE0">
      <w:pPr>
        <w:ind w:firstLine="567"/>
        <w:jc w:val="both"/>
        <w:rPr>
          <w:color w:val="000000"/>
          <w:sz w:val="28"/>
          <w:szCs w:val="28"/>
          <w:lang w:val="az-Latn-AZ"/>
        </w:rPr>
      </w:pPr>
      <w:r w:rsidRPr="008377F4">
        <w:rPr>
          <w:sz w:val="28"/>
          <w:szCs w:val="28"/>
          <w:lang w:val="az-Latn-AZ" w:eastAsia="ru-RU"/>
        </w:rPr>
        <w:t xml:space="preserve">CPM-in </w:t>
      </w:r>
      <w:r w:rsidRPr="008377F4">
        <w:rPr>
          <w:sz w:val="28"/>
          <w:szCs w:val="28"/>
          <w:lang w:eastAsia="ru-RU"/>
        </w:rPr>
        <w:t>XII</w:t>
      </w:r>
      <w:r w:rsidRPr="008377F4">
        <w:rPr>
          <w:sz w:val="28"/>
          <w:szCs w:val="28"/>
          <w:lang w:val="az-Latn-AZ" w:eastAsia="ru-RU"/>
        </w:rPr>
        <w:t xml:space="preserve"> fəsli cinayət prosesində etirazlara həsr olunmuşdur. </w:t>
      </w:r>
      <w:r w:rsidR="00267F82" w:rsidRPr="008377F4">
        <w:rPr>
          <w:sz w:val="28"/>
          <w:szCs w:val="28"/>
          <w:lang w:val="az-Latn-AZ" w:eastAsia="ru-RU"/>
        </w:rPr>
        <w:t xml:space="preserve">Cinayət-prosessual qanunvericiliyində etiraz edilməli olan şəxslərin dairəsi </w:t>
      </w:r>
      <w:r w:rsidRPr="008377F4">
        <w:rPr>
          <w:sz w:val="28"/>
          <w:szCs w:val="28"/>
          <w:lang w:val="az-Latn-AZ" w:eastAsia="ru-RU"/>
        </w:rPr>
        <w:t>dəqiq müəyyən edilmişdir.</w:t>
      </w:r>
      <w:r w:rsidR="005E391C" w:rsidRPr="008377F4">
        <w:rPr>
          <w:sz w:val="28"/>
          <w:szCs w:val="28"/>
          <w:lang w:val="az-Latn-AZ" w:eastAsia="ru-RU"/>
        </w:rPr>
        <w:t xml:space="preserve"> </w:t>
      </w:r>
    </w:p>
    <w:p w:rsidR="00D444E3" w:rsidRPr="008377F4" w:rsidRDefault="00DA1104" w:rsidP="00D444E3">
      <w:pPr>
        <w:ind w:firstLine="567"/>
        <w:jc w:val="both"/>
        <w:rPr>
          <w:sz w:val="28"/>
          <w:szCs w:val="28"/>
          <w:lang w:val="az-Latn-AZ" w:eastAsia="ru-RU"/>
        </w:rPr>
      </w:pPr>
      <w:r w:rsidRPr="008377F4">
        <w:rPr>
          <w:sz w:val="28"/>
          <w:szCs w:val="28"/>
          <w:lang w:val="az-Latn-AZ"/>
        </w:rPr>
        <w:t>C</w:t>
      </w:r>
      <w:r w:rsidR="00D444E3" w:rsidRPr="008377F4">
        <w:rPr>
          <w:sz w:val="28"/>
          <w:szCs w:val="28"/>
          <w:lang w:val="az-Latn-AZ"/>
        </w:rPr>
        <w:t>inayət prosesində etiraz bu və ya digər şəxsin prosesdə iştirakını  qanunsuz hesab edərək onun prosesdən kənarlaş</w:t>
      </w:r>
      <w:r w:rsidRPr="008377F4">
        <w:rPr>
          <w:sz w:val="28"/>
          <w:szCs w:val="28"/>
          <w:lang w:val="az-Latn-AZ"/>
        </w:rPr>
        <w:t>dırılması üçün irəli sürülən</w:t>
      </w:r>
      <w:r w:rsidR="00D444E3" w:rsidRPr="008377F4">
        <w:rPr>
          <w:sz w:val="28"/>
          <w:szCs w:val="28"/>
          <w:lang w:val="az-Latn-AZ"/>
        </w:rPr>
        <w:t xml:space="preserve"> şikayətdir. Etiraz etmək hüququ məhkəmədə iştirak edən şəxslərdən özünə və işin materiallarına qarşı qərəzsiz və obyektiv </w:t>
      </w:r>
      <w:r w:rsidR="00035F32" w:rsidRPr="008377F4">
        <w:rPr>
          <w:sz w:val="28"/>
          <w:szCs w:val="28"/>
          <w:lang w:val="az-Latn-AZ" w:eastAsia="ru-RU"/>
        </w:rPr>
        <w:t>olmağı</w:t>
      </w:r>
      <w:r w:rsidR="00D444E3" w:rsidRPr="008377F4">
        <w:rPr>
          <w:sz w:val="28"/>
          <w:szCs w:val="28"/>
          <w:lang w:val="az-Latn-AZ" w:eastAsia="ru-RU"/>
        </w:rPr>
        <w:t xml:space="preserve"> tələb edir. </w:t>
      </w:r>
    </w:p>
    <w:p w:rsidR="00B23921" w:rsidRPr="008377F4" w:rsidRDefault="00B23921" w:rsidP="00934CE0">
      <w:pPr>
        <w:ind w:firstLine="567"/>
        <w:jc w:val="both"/>
        <w:rPr>
          <w:iCs/>
          <w:color w:val="000000"/>
          <w:sz w:val="28"/>
          <w:szCs w:val="28"/>
          <w:lang w:val="az-Latn-AZ"/>
        </w:rPr>
      </w:pPr>
      <w:r w:rsidRPr="008377F4">
        <w:rPr>
          <w:iCs/>
          <w:color w:val="000000"/>
          <w:sz w:val="28"/>
          <w:szCs w:val="28"/>
          <w:lang w:val="az-Latn-AZ"/>
        </w:rPr>
        <w:t>CPM-in 109.1-ci maddəsinə müvafiq olaraq h</w:t>
      </w:r>
      <w:r w:rsidR="005E391C" w:rsidRPr="008377F4">
        <w:rPr>
          <w:iCs/>
          <w:color w:val="000000"/>
          <w:sz w:val="28"/>
          <w:szCs w:val="28"/>
          <w:lang w:val="az-Latn-AZ"/>
        </w:rPr>
        <w:t>akimə (məhkəmə tərkibinə) edilən etiraz əsaslandırılmalıdır. Etirazda konkret əsaslar olmadıqda</w:t>
      </w:r>
      <w:r w:rsidR="003B5F3B" w:rsidRPr="008377F4">
        <w:rPr>
          <w:iCs/>
          <w:color w:val="000000"/>
          <w:sz w:val="28"/>
          <w:szCs w:val="28"/>
          <w:lang w:val="az-Latn-AZ"/>
        </w:rPr>
        <w:t>,</w:t>
      </w:r>
      <w:r w:rsidR="005E391C" w:rsidRPr="008377F4">
        <w:rPr>
          <w:iCs/>
          <w:color w:val="000000"/>
          <w:sz w:val="28"/>
          <w:szCs w:val="28"/>
          <w:lang w:val="az-Latn-AZ"/>
        </w:rPr>
        <w:t xml:space="preserve"> o, işə baxan məhkəmə tərəfindən baxılmamış saxlanılır.</w:t>
      </w:r>
    </w:p>
    <w:p w:rsidR="00B23921" w:rsidRPr="008377F4" w:rsidRDefault="00B23921" w:rsidP="00934CE0">
      <w:pPr>
        <w:ind w:firstLine="567"/>
        <w:jc w:val="both"/>
        <w:rPr>
          <w:color w:val="000000"/>
          <w:sz w:val="28"/>
          <w:szCs w:val="28"/>
          <w:lang w:val="az-Latn-AZ"/>
        </w:rPr>
      </w:pPr>
      <w:r w:rsidRPr="008377F4">
        <w:rPr>
          <w:rStyle w:val="apple-converted-space"/>
          <w:color w:val="000000"/>
          <w:sz w:val="28"/>
          <w:szCs w:val="28"/>
          <w:lang w:val="az-Latn-AZ"/>
        </w:rPr>
        <w:t>Bununla yanaşı</w:t>
      </w:r>
      <w:r w:rsidR="00035F32" w:rsidRPr="008377F4">
        <w:rPr>
          <w:rStyle w:val="apple-converted-space"/>
          <w:color w:val="000000"/>
          <w:sz w:val="28"/>
          <w:szCs w:val="28"/>
          <w:lang w:val="az-Latn-AZ"/>
        </w:rPr>
        <w:t>,</w:t>
      </w:r>
      <w:r w:rsidRPr="008377F4">
        <w:rPr>
          <w:rStyle w:val="apple-converted-space"/>
          <w:color w:val="000000"/>
          <w:sz w:val="28"/>
          <w:szCs w:val="28"/>
          <w:lang w:val="az-Latn-AZ"/>
        </w:rPr>
        <w:t xml:space="preserve"> qanunver</w:t>
      </w:r>
      <w:r w:rsidR="00035F32" w:rsidRPr="008377F4">
        <w:rPr>
          <w:rStyle w:val="apple-converted-space"/>
          <w:color w:val="000000"/>
          <w:sz w:val="28"/>
          <w:szCs w:val="28"/>
          <w:lang w:val="az-Latn-AZ"/>
        </w:rPr>
        <w:t>i</w:t>
      </w:r>
      <w:r w:rsidRPr="008377F4">
        <w:rPr>
          <w:rStyle w:val="apple-converted-space"/>
          <w:color w:val="000000"/>
          <w:sz w:val="28"/>
          <w:szCs w:val="28"/>
          <w:lang w:val="az-Latn-AZ"/>
        </w:rPr>
        <w:t>ci h</w:t>
      </w:r>
      <w:r w:rsidR="005E391C" w:rsidRPr="008377F4">
        <w:rPr>
          <w:color w:val="000000"/>
          <w:sz w:val="28"/>
          <w:szCs w:val="28"/>
          <w:lang w:val="az-Latn-AZ"/>
        </w:rPr>
        <w:t>akimə</w:t>
      </w:r>
      <w:r w:rsidRPr="008377F4">
        <w:rPr>
          <w:color w:val="000000"/>
          <w:sz w:val="28"/>
          <w:szCs w:val="28"/>
          <w:lang w:val="az-Latn-AZ"/>
        </w:rPr>
        <w:t xml:space="preserve"> edilən </w:t>
      </w:r>
      <w:r w:rsidR="005E391C" w:rsidRPr="008377F4">
        <w:rPr>
          <w:color w:val="000000"/>
          <w:sz w:val="28"/>
          <w:szCs w:val="28"/>
          <w:lang w:val="az-Latn-AZ"/>
        </w:rPr>
        <w:t>etiraz</w:t>
      </w:r>
      <w:r w:rsidRPr="008377F4">
        <w:rPr>
          <w:color w:val="000000"/>
          <w:sz w:val="28"/>
          <w:szCs w:val="28"/>
          <w:lang w:val="az-Latn-AZ"/>
        </w:rPr>
        <w:t>ın</w:t>
      </w:r>
      <w:r w:rsidR="005E391C" w:rsidRPr="008377F4">
        <w:rPr>
          <w:color w:val="000000"/>
          <w:sz w:val="28"/>
          <w:szCs w:val="28"/>
          <w:lang w:val="az-Latn-AZ"/>
        </w:rPr>
        <w:t xml:space="preserve"> </w:t>
      </w:r>
      <w:r w:rsidRPr="008377F4">
        <w:rPr>
          <w:color w:val="000000"/>
          <w:sz w:val="28"/>
          <w:szCs w:val="28"/>
          <w:lang w:val="az-Latn-AZ"/>
        </w:rPr>
        <w:t>əsaslı sayılması və şərtsiz təmin edilməsi üçün hər hansı şəxsin cinayət prosesində hakim qismində iştirakını istisna edən bir sıra hallar müəyyən etmişdir.</w:t>
      </w:r>
    </w:p>
    <w:p w:rsidR="00ED34AA" w:rsidRPr="008377F4" w:rsidRDefault="00B23921" w:rsidP="00ED34AA">
      <w:pPr>
        <w:ind w:firstLine="567"/>
        <w:jc w:val="both"/>
        <w:rPr>
          <w:sz w:val="28"/>
          <w:szCs w:val="28"/>
          <w:lang w:val="az-Latn-AZ"/>
        </w:rPr>
      </w:pPr>
      <w:r w:rsidRPr="008377F4">
        <w:rPr>
          <w:sz w:val="28"/>
          <w:szCs w:val="28"/>
          <w:lang w:val="az-Latn-AZ"/>
        </w:rPr>
        <w:lastRenderedPageBreak/>
        <w:t>Qeyd olunan hallar cinayət pr</w:t>
      </w:r>
      <w:r w:rsidR="00035F32" w:rsidRPr="008377F4">
        <w:rPr>
          <w:sz w:val="28"/>
          <w:szCs w:val="28"/>
          <w:lang w:val="az-Latn-AZ"/>
        </w:rPr>
        <w:t>osessual qanunvericiliyində</w:t>
      </w:r>
      <w:r w:rsidR="00AB0FAE" w:rsidRPr="008377F4">
        <w:rPr>
          <w:sz w:val="28"/>
          <w:szCs w:val="28"/>
          <w:lang w:val="az-Latn-AZ"/>
        </w:rPr>
        <w:t xml:space="preserve"> qanun</w:t>
      </w:r>
      <w:r w:rsidRPr="008377F4">
        <w:rPr>
          <w:sz w:val="28"/>
          <w:szCs w:val="28"/>
          <w:lang w:val="az-Latn-AZ"/>
        </w:rPr>
        <w:t>ilik və s</w:t>
      </w:r>
      <w:r w:rsidR="00035F32" w:rsidRPr="008377F4">
        <w:rPr>
          <w:sz w:val="28"/>
          <w:szCs w:val="28"/>
          <w:lang w:val="az-Latn-AZ"/>
        </w:rPr>
        <w:t>u</w:t>
      </w:r>
      <w:r w:rsidRPr="008377F4">
        <w:rPr>
          <w:sz w:val="28"/>
          <w:szCs w:val="28"/>
          <w:lang w:val="az-Latn-AZ"/>
        </w:rPr>
        <w:t>byektivlik prinsipləri əsasında b</w:t>
      </w:r>
      <w:r w:rsidR="00ED34AA" w:rsidRPr="008377F4">
        <w:rPr>
          <w:sz w:val="28"/>
          <w:szCs w:val="28"/>
          <w:lang w:val="az-Latn-AZ"/>
        </w:rPr>
        <w:t>ö</w:t>
      </w:r>
      <w:r w:rsidRPr="008377F4">
        <w:rPr>
          <w:sz w:val="28"/>
          <w:szCs w:val="28"/>
          <w:lang w:val="az-Latn-AZ"/>
        </w:rPr>
        <w:t>lünmüşdür</w:t>
      </w:r>
      <w:r w:rsidR="00ED34AA" w:rsidRPr="008377F4">
        <w:rPr>
          <w:sz w:val="28"/>
          <w:szCs w:val="28"/>
          <w:lang w:val="az-Latn-AZ"/>
        </w:rPr>
        <w:t>.</w:t>
      </w:r>
    </w:p>
    <w:p w:rsidR="00ED34AA" w:rsidRPr="008377F4" w:rsidRDefault="00ED34AA" w:rsidP="00ED34AA">
      <w:pPr>
        <w:ind w:firstLine="567"/>
        <w:jc w:val="both"/>
        <w:rPr>
          <w:color w:val="000000"/>
          <w:sz w:val="28"/>
          <w:szCs w:val="28"/>
          <w:lang w:val="az-Latn-AZ"/>
        </w:rPr>
      </w:pPr>
      <w:r w:rsidRPr="008377F4">
        <w:rPr>
          <w:sz w:val="28"/>
          <w:szCs w:val="28"/>
          <w:lang w:val="az-Latn-AZ"/>
        </w:rPr>
        <w:t>Qanunilik prinsipi şəxsin hakim vəzifəsinə Azərbaycan Respublikasının qanunvericiliyi ilə müəyyən edilmiş qaydada təyin edilməməsində, eləcə</w:t>
      </w:r>
      <w:r w:rsidR="00035F32" w:rsidRPr="008377F4">
        <w:rPr>
          <w:sz w:val="28"/>
          <w:szCs w:val="28"/>
          <w:lang w:val="az-Latn-AZ"/>
        </w:rPr>
        <w:t xml:space="preserve"> </w:t>
      </w:r>
      <w:r w:rsidRPr="008377F4">
        <w:rPr>
          <w:sz w:val="28"/>
          <w:szCs w:val="28"/>
          <w:lang w:val="az-Latn-AZ"/>
        </w:rPr>
        <w:t xml:space="preserve">də </w:t>
      </w:r>
      <w:r w:rsidRPr="008377F4">
        <w:rPr>
          <w:color w:val="000000"/>
          <w:sz w:val="28"/>
          <w:szCs w:val="28"/>
          <w:lang w:val="az-Latn-AZ"/>
        </w:rPr>
        <w:t>hakim</w:t>
      </w:r>
      <w:r w:rsidR="00AB0FAE" w:rsidRPr="008377F4">
        <w:rPr>
          <w:color w:val="000000"/>
          <w:sz w:val="28"/>
          <w:szCs w:val="28"/>
          <w:lang w:val="az-Latn-AZ"/>
        </w:rPr>
        <w:t>in</w:t>
      </w:r>
      <w:r w:rsidRPr="008377F4">
        <w:rPr>
          <w:color w:val="000000"/>
          <w:sz w:val="28"/>
          <w:szCs w:val="28"/>
          <w:lang w:val="az-Latn-AZ"/>
        </w:rPr>
        <w:t xml:space="preserve"> Azərbaycan Respublikasının qanunvericiliyinə uyğun müvafiq cinayət işinə və ya cinayət təqibi ilə bağlı digər materiala baxılması üçün lazımi səlahiyyətlərə malik olmamasında ifadə olunur</w:t>
      </w:r>
      <w:r w:rsidR="00721D39" w:rsidRPr="008377F4">
        <w:rPr>
          <w:color w:val="000000"/>
          <w:sz w:val="28"/>
          <w:szCs w:val="28"/>
          <w:lang w:val="az-Latn-AZ"/>
        </w:rPr>
        <w:t xml:space="preserve"> (CPM-in 109.1.1 və 109.1.2-ci maddələri)</w:t>
      </w:r>
      <w:r w:rsidRPr="008377F4">
        <w:rPr>
          <w:color w:val="000000"/>
          <w:sz w:val="28"/>
          <w:szCs w:val="28"/>
          <w:lang w:val="az-Latn-AZ"/>
        </w:rPr>
        <w:t xml:space="preserve">. </w:t>
      </w:r>
    </w:p>
    <w:p w:rsidR="00ED34AA" w:rsidRPr="008377F4" w:rsidRDefault="00035F32" w:rsidP="00ED34AA">
      <w:pPr>
        <w:ind w:firstLine="567"/>
        <w:jc w:val="both"/>
        <w:rPr>
          <w:color w:val="000000"/>
          <w:sz w:val="28"/>
          <w:szCs w:val="28"/>
          <w:lang w:val="az-Latn-AZ"/>
        </w:rPr>
      </w:pPr>
      <w:r w:rsidRPr="008377F4">
        <w:rPr>
          <w:color w:val="000000"/>
          <w:sz w:val="28"/>
          <w:szCs w:val="28"/>
          <w:lang w:val="az-Latn-AZ"/>
        </w:rPr>
        <w:t>Su</w:t>
      </w:r>
      <w:r w:rsidR="00ED34AA" w:rsidRPr="008377F4">
        <w:rPr>
          <w:color w:val="000000"/>
          <w:sz w:val="28"/>
          <w:szCs w:val="28"/>
          <w:lang w:val="az-Latn-AZ"/>
        </w:rPr>
        <w:t xml:space="preserve">byektivlik prinsipi isə </w:t>
      </w:r>
      <w:r w:rsidR="00721D39" w:rsidRPr="008377F4">
        <w:rPr>
          <w:color w:val="000000"/>
          <w:sz w:val="28"/>
          <w:szCs w:val="28"/>
          <w:lang w:val="az-Latn-AZ"/>
        </w:rPr>
        <w:t>h</w:t>
      </w:r>
      <w:r w:rsidR="00ED34AA" w:rsidRPr="008377F4">
        <w:rPr>
          <w:color w:val="000000"/>
          <w:sz w:val="28"/>
          <w:szCs w:val="28"/>
          <w:lang w:val="az-Latn-AZ"/>
        </w:rPr>
        <w:t>akim</w:t>
      </w:r>
      <w:r w:rsidR="00721D39" w:rsidRPr="008377F4">
        <w:rPr>
          <w:color w:val="000000"/>
          <w:sz w:val="28"/>
          <w:szCs w:val="28"/>
          <w:lang w:val="az-Latn-AZ"/>
        </w:rPr>
        <w:t>in</w:t>
      </w:r>
      <w:r w:rsidR="00ED34AA" w:rsidRPr="008377F4">
        <w:rPr>
          <w:color w:val="000000"/>
          <w:sz w:val="28"/>
          <w:szCs w:val="28"/>
          <w:lang w:val="az-Latn-AZ"/>
        </w:rPr>
        <w:t xml:space="preserve"> həmin cinayət işi və ya cinayət təqibi ilə bağlı digər material üzrə zərər çəkmiş şəxs, mülki iddiaçı, mülki cavabdeh və ya onların qanuni nümayəndəsi, y</w:t>
      </w:r>
      <w:r w:rsidRPr="008377F4">
        <w:rPr>
          <w:color w:val="000000"/>
          <w:sz w:val="28"/>
          <w:szCs w:val="28"/>
          <w:lang w:val="az-Latn-AZ"/>
        </w:rPr>
        <w:t>axud nümayəndəsi olmasında</w:t>
      </w:r>
      <w:r w:rsidR="00721D39" w:rsidRPr="008377F4">
        <w:rPr>
          <w:color w:val="000000"/>
          <w:sz w:val="28"/>
          <w:szCs w:val="28"/>
          <w:lang w:val="az-Latn-AZ"/>
        </w:rPr>
        <w:t>,</w:t>
      </w:r>
      <w:r w:rsidR="00ED34AA" w:rsidRPr="008377F4">
        <w:rPr>
          <w:color w:val="000000"/>
          <w:sz w:val="28"/>
          <w:szCs w:val="28"/>
          <w:lang w:val="az-Latn-AZ"/>
        </w:rPr>
        <w:t xml:space="preserve"> hakim</w:t>
      </w:r>
      <w:r w:rsidR="00721D39" w:rsidRPr="008377F4">
        <w:rPr>
          <w:color w:val="000000"/>
          <w:sz w:val="28"/>
          <w:szCs w:val="28"/>
          <w:lang w:val="az-Latn-AZ"/>
        </w:rPr>
        <w:t>in</w:t>
      </w:r>
      <w:r w:rsidR="00ED34AA" w:rsidRPr="008377F4">
        <w:rPr>
          <w:color w:val="000000"/>
          <w:sz w:val="28"/>
          <w:szCs w:val="28"/>
          <w:lang w:val="az-Latn-AZ"/>
        </w:rPr>
        <w:t xml:space="preserve"> həmin cinayət işi və ya cinayət təqibi ilə bağlı digər material ü</w:t>
      </w:r>
      <w:r w:rsidRPr="008377F4">
        <w:rPr>
          <w:color w:val="000000"/>
          <w:sz w:val="28"/>
          <w:szCs w:val="28"/>
          <w:lang w:val="az-Latn-AZ"/>
        </w:rPr>
        <w:t>zrə şahid qismində dindirilməsində</w:t>
      </w:r>
      <w:r w:rsidR="00ED34AA" w:rsidRPr="008377F4">
        <w:rPr>
          <w:color w:val="000000"/>
          <w:sz w:val="28"/>
          <w:szCs w:val="28"/>
          <w:lang w:val="az-Latn-AZ"/>
        </w:rPr>
        <w:t xml:space="preserve"> və ya dindirilə </w:t>
      </w:r>
      <w:r w:rsidRPr="008377F4">
        <w:rPr>
          <w:color w:val="000000"/>
          <w:sz w:val="28"/>
          <w:szCs w:val="28"/>
          <w:lang w:val="az-Latn-AZ"/>
        </w:rPr>
        <w:t>bilməsində</w:t>
      </w:r>
      <w:r w:rsidR="00721D39" w:rsidRPr="008377F4">
        <w:rPr>
          <w:color w:val="000000"/>
          <w:sz w:val="28"/>
          <w:szCs w:val="28"/>
          <w:lang w:val="az-Latn-AZ"/>
        </w:rPr>
        <w:t xml:space="preserve"> və s. özünü göstərir (CPM-in 109.1</w:t>
      </w:r>
      <w:r w:rsidR="00410A3E" w:rsidRPr="008377F4">
        <w:rPr>
          <w:color w:val="000000"/>
          <w:sz w:val="28"/>
          <w:szCs w:val="28"/>
          <w:lang w:val="az-Latn-AZ"/>
        </w:rPr>
        <w:t>.</w:t>
      </w:r>
      <w:r w:rsidR="00721D39" w:rsidRPr="008377F4">
        <w:rPr>
          <w:color w:val="000000"/>
          <w:sz w:val="28"/>
          <w:szCs w:val="28"/>
          <w:lang w:val="az-Latn-AZ"/>
        </w:rPr>
        <w:t>3-109.1.8-ci maddələri).</w:t>
      </w:r>
    </w:p>
    <w:p w:rsidR="00D70CD6" w:rsidRPr="008377F4" w:rsidRDefault="00410A3E" w:rsidP="00934CE0">
      <w:pPr>
        <w:ind w:firstLine="567"/>
        <w:jc w:val="both"/>
        <w:rPr>
          <w:sz w:val="28"/>
          <w:szCs w:val="28"/>
          <w:lang w:val="az-Latn-AZ"/>
        </w:rPr>
      </w:pPr>
      <w:r w:rsidRPr="008377F4">
        <w:rPr>
          <w:sz w:val="28"/>
          <w:szCs w:val="28"/>
          <w:lang w:val="az-Latn-AZ"/>
        </w:rPr>
        <w:t>Göstərilənlərlə yanaşı</w:t>
      </w:r>
      <w:r w:rsidR="00035F32" w:rsidRPr="008377F4">
        <w:rPr>
          <w:sz w:val="28"/>
          <w:szCs w:val="28"/>
          <w:lang w:val="az-Latn-AZ"/>
        </w:rPr>
        <w:t>,</w:t>
      </w:r>
      <w:r w:rsidRPr="008377F4">
        <w:rPr>
          <w:sz w:val="28"/>
          <w:szCs w:val="28"/>
          <w:lang w:val="az-Latn-AZ"/>
        </w:rPr>
        <w:t xml:space="preserve"> cinayət-prosessual qanunvericiliyi hakimlərə və ya məhkəmənin bütün tərkibinə etiraz etmək hüquqlarının olduğunu</w:t>
      </w:r>
      <w:r w:rsidR="004526F9" w:rsidRPr="008377F4">
        <w:rPr>
          <w:sz w:val="28"/>
          <w:szCs w:val="28"/>
          <w:lang w:val="az-Latn-AZ"/>
        </w:rPr>
        <w:t xml:space="preserve"> tərəflərə izah etmək </w:t>
      </w:r>
      <w:r w:rsidRPr="008377F4">
        <w:rPr>
          <w:sz w:val="28"/>
          <w:szCs w:val="28"/>
          <w:lang w:val="az-Latn-AZ"/>
        </w:rPr>
        <w:t>vəzifəsi</w:t>
      </w:r>
      <w:r w:rsidR="004526F9" w:rsidRPr="008377F4">
        <w:rPr>
          <w:sz w:val="28"/>
          <w:szCs w:val="28"/>
          <w:lang w:val="az-Latn-AZ"/>
        </w:rPr>
        <w:t>ni hakimin üzərinə</w:t>
      </w:r>
      <w:r w:rsidRPr="008377F4">
        <w:rPr>
          <w:sz w:val="28"/>
          <w:szCs w:val="28"/>
          <w:lang w:val="az-Latn-AZ"/>
        </w:rPr>
        <w:t xml:space="preserve"> qoymuşdur.</w:t>
      </w:r>
      <w:r w:rsidR="00333EF9" w:rsidRPr="008377F4">
        <w:rPr>
          <w:sz w:val="28"/>
          <w:szCs w:val="28"/>
          <w:lang w:val="az-Latn-AZ"/>
        </w:rPr>
        <w:t xml:space="preserve"> Belə ki, CPM-in </w:t>
      </w:r>
      <w:r w:rsidR="004526F9" w:rsidRPr="008377F4">
        <w:rPr>
          <w:sz w:val="28"/>
          <w:szCs w:val="28"/>
          <w:lang w:val="az-Latn-AZ"/>
        </w:rPr>
        <w:t xml:space="preserve">322.1.7-ci maddəsinə görə </w:t>
      </w:r>
      <w:r w:rsidR="00333EF9" w:rsidRPr="008377F4">
        <w:rPr>
          <w:sz w:val="28"/>
          <w:szCs w:val="28"/>
          <w:lang w:val="az-Latn-AZ"/>
        </w:rPr>
        <w:t>m</w:t>
      </w:r>
      <w:r w:rsidR="00267F82" w:rsidRPr="008377F4">
        <w:rPr>
          <w:sz w:val="28"/>
          <w:szCs w:val="28"/>
          <w:lang w:val="az-Latn-AZ"/>
        </w:rPr>
        <w:t>əhkəmə baxışının açılışı ilə əlaqədar məhkəmə iclasında sədrlik edən cinayət prosesinin iştirakçılarına onların hakimə, hakimlərə və ya məhkəmənin bütün tərkibinə etiraz etmək hüquqlarının olduğunu izah etməli, hansı halların etiraza səbəb olduğunu, etirazın nəyə gətirib çıxaracağını, icraatda olan konkret iş üzrə etiraz etmək üçün hansı halların ola biləcəyini proses iştirakçılarının nəzəri</w:t>
      </w:r>
      <w:r w:rsidRPr="008377F4">
        <w:rPr>
          <w:sz w:val="28"/>
          <w:szCs w:val="28"/>
          <w:lang w:val="az-Latn-AZ"/>
        </w:rPr>
        <w:t>nə çatdırmalıdır</w:t>
      </w:r>
      <w:r w:rsidR="00267F82" w:rsidRPr="008377F4">
        <w:rPr>
          <w:sz w:val="28"/>
          <w:szCs w:val="28"/>
          <w:lang w:val="az-Latn-AZ"/>
        </w:rPr>
        <w:t xml:space="preserve">. </w:t>
      </w:r>
    </w:p>
    <w:p w:rsidR="00267F82" w:rsidRPr="008377F4" w:rsidRDefault="00267F82" w:rsidP="00934CE0">
      <w:pPr>
        <w:ind w:firstLine="567"/>
        <w:jc w:val="both"/>
        <w:rPr>
          <w:sz w:val="28"/>
          <w:szCs w:val="28"/>
          <w:lang w:val="az-Latn-AZ"/>
        </w:rPr>
      </w:pPr>
      <w:r w:rsidRPr="008377F4">
        <w:rPr>
          <w:sz w:val="28"/>
          <w:szCs w:val="28"/>
          <w:lang w:val="az-Latn-AZ"/>
        </w:rPr>
        <w:t xml:space="preserve">Əgər sədrlik edən tərəfindən etiraz etmək hüququ aydın şəkildə cinayət prosesinin iştirakçılarına izah edilməmişdirsə, bu hal məhkəmənin qərəzsizliyini şübhə altına almaqla prosesin ümumilikdə qanuniliyinə təsir göstərir. </w:t>
      </w:r>
    </w:p>
    <w:p w:rsidR="00267F82" w:rsidRPr="008377F4" w:rsidRDefault="00267F82" w:rsidP="00934CE0">
      <w:pPr>
        <w:ind w:firstLine="567"/>
        <w:jc w:val="both"/>
        <w:rPr>
          <w:sz w:val="28"/>
          <w:szCs w:val="28"/>
          <w:lang w:val="az-Latn-AZ" w:eastAsia="ru-RU"/>
        </w:rPr>
      </w:pPr>
      <w:r w:rsidRPr="008377F4">
        <w:rPr>
          <w:sz w:val="28"/>
          <w:szCs w:val="28"/>
          <w:lang w:val="az-Latn-AZ"/>
        </w:rPr>
        <w:t xml:space="preserve">Eyni zamanda, </w:t>
      </w:r>
      <w:r w:rsidR="00DA1104" w:rsidRPr="008377F4">
        <w:rPr>
          <w:sz w:val="28"/>
          <w:szCs w:val="28"/>
          <w:lang w:val="az-Latn-AZ"/>
        </w:rPr>
        <w:t xml:space="preserve">CPM-in </w:t>
      </w:r>
      <w:r w:rsidRPr="008377F4">
        <w:rPr>
          <w:sz w:val="28"/>
          <w:szCs w:val="28"/>
          <w:lang w:val="az-Latn-AZ"/>
        </w:rPr>
        <w:t xml:space="preserve">107.3.3-cü maddəsinə əsasən hakimə, yaxud andlı iclasçıya tam olaraq etiraz yalnız məhkəmə istintaqı başlananadək edilə bilər. Həmin maddəyə görə hakimə və ya andlı iclasçıya məhkəmə istintaqı başlandıqdan sonra isə yalnız cinayət prosesinin etiraz edən hər hansı iştirakçısı müvafiq  şəxsin prosesdə </w:t>
      </w:r>
      <w:r w:rsidRPr="008377F4">
        <w:rPr>
          <w:sz w:val="28"/>
          <w:szCs w:val="28"/>
          <w:lang w:val="az-Latn-AZ" w:eastAsia="ru-RU"/>
        </w:rPr>
        <w:t xml:space="preserve">iştirakını istisna edən halların bilavasitə etiraz etməkdən əvvəl ona məlum olduğunu sübut etdikdə verilə bilər. </w:t>
      </w:r>
    </w:p>
    <w:p w:rsidR="00267F82" w:rsidRPr="008377F4" w:rsidRDefault="00DA1104" w:rsidP="00934CE0">
      <w:pPr>
        <w:ind w:firstLine="567"/>
        <w:jc w:val="both"/>
        <w:rPr>
          <w:sz w:val="28"/>
          <w:szCs w:val="28"/>
          <w:lang w:val="az-Latn-AZ"/>
        </w:rPr>
      </w:pPr>
      <w:r w:rsidRPr="008377F4">
        <w:rPr>
          <w:sz w:val="28"/>
          <w:szCs w:val="28"/>
          <w:lang w:val="az-Latn-AZ"/>
        </w:rPr>
        <w:t>Qeyd olunduğu kimi</w:t>
      </w:r>
      <w:r w:rsidR="00D70CD6" w:rsidRPr="008377F4">
        <w:rPr>
          <w:sz w:val="28"/>
          <w:szCs w:val="28"/>
          <w:lang w:val="az-Latn-AZ"/>
        </w:rPr>
        <w:t>,</w:t>
      </w:r>
      <w:r w:rsidRPr="008377F4">
        <w:rPr>
          <w:sz w:val="28"/>
          <w:szCs w:val="28"/>
          <w:lang w:val="az-Latn-AZ"/>
        </w:rPr>
        <w:t xml:space="preserve"> </w:t>
      </w:r>
      <w:r w:rsidR="00267F82" w:rsidRPr="008377F4">
        <w:rPr>
          <w:sz w:val="28"/>
          <w:szCs w:val="28"/>
          <w:lang w:val="az-Latn-AZ"/>
        </w:rPr>
        <w:t xml:space="preserve">cinayət prosesi iştirakçısı tərəfindən hakimə (məhkəmə tərkibinə) edilmiş istənilən etiraz əsaslandırılmalıdır. Etirazın əsaslandırılması dedikdə, barəsində etiraz edilmiş hakimin (hakimlərin) cinayət prosesində iştirakını istisna edən </w:t>
      </w:r>
      <w:r w:rsidRPr="008377F4">
        <w:rPr>
          <w:sz w:val="28"/>
          <w:szCs w:val="28"/>
          <w:lang w:val="az-Latn-AZ"/>
        </w:rPr>
        <w:t xml:space="preserve">CPM-də </w:t>
      </w:r>
      <w:r w:rsidR="00267F82" w:rsidRPr="008377F4">
        <w:rPr>
          <w:sz w:val="28"/>
          <w:szCs w:val="28"/>
          <w:lang w:val="az-Latn-AZ"/>
        </w:rPr>
        <w:t xml:space="preserve">nəzərdə tutulmuş konkret halın (halların) mövcud olmasının təsdiq edilməsi başa düşülür (CPM-in 109.1-ci maddəsi). </w:t>
      </w:r>
    </w:p>
    <w:p w:rsidR="00DA1104" w:rsidRPr="008377F4" w:rsidRDefault="00267F82" w:rsidP="00934CE0">
      <w:pPr>
        <w:ind w:firstLine="567"/>
        <w:jc w:val="both"/>
        <w:rPr>
          <w:sz w:val="28"/>
          <w:szCs w:val="28"/>
          <w:lang w:val="az-Latn-AZ"/>
        </w:rPr>
      </w:pPr>
      <w:r w:rsidRPr="008377F4">
        <w:rPr>
          <w:sz w:val="28"/>
          <w:szCs w:val="28"/>
          <w:lang w:val="az-Latn-AZ"/>
        </w:rPr>
        <w:t xml:space="preserve">Etirazın əsaslandırılması həm də CPM-in 107.4-cü maddəsi baxımından mühüm əhəmiyyət kəsb edir. </w:t>
      </w:r>
      <w:r w:rsidR="00902D27" w:rsidRPr="008377F4">
        <w:rPr>
          <w:sz w:val="28"/>
          <w:szCs w:val="28"/>
          <w:lang w:val="az-Latn-AZ"/>
        </w:rPr>
        <w:t>Həmin</w:t>
      </w:r>
      <w:r w:rsidRPr="008377F4">
        <w:rPr>
          <w:sz w:val="28"/>
          <w:szCs w:val="28"/>
          <w:lang w:val="az-Latn-AZ"/>
        </w:rPr>
        <w:t xml:space="preserve"> </w:t>
      </w:r>
      <w:r w:rsidR="00902D27" w:rsidRPr="008377F4">
        <w:rPr>
          <w:sz w:val="28"/>
          <w:szCs w:val="28"/>
          <w:lang w:val="az-Latn-AZ"/>
        </w:rPr>
        <w:t>maddəyə</w:t>
      </w:r>
      <w:r w:rsidRPr="008377F4">
        <w:rPr>
          <w:sz w:val="28"/>
          <w:szCs w:val="28"/>
          <w:lang w:val="az-Latn-AZ"/>
        </w:rPr>
        <w:t xml:space="preserve"> görə hakimə (məhkəmə tərkibinə) və ya andlı  iclasçıya etiraz məhkəmə baxışını ləngitmək məqsədilə edilmişsə, yaxud etirazın dəlilləri uydurma olarsa (həqiqətə uyğun deyildirsə), etiraz etmiş şəxsin  məhkəmənin  qərarına  əsasən  iki  yüz  iyirmi manat  cərimə edilə bilməsi nəzərdə tutulur.</w:t>
      </w:r>
    </w:p>
    <w:p w:rsidR="00F411A6" w:rsidRPr="008377F4" w:rsidRDefault="00267F82" w:rsidP="00934CE0">
      <w:pPr>
        <w:ind w:firstLine="567"/>
        <w:jc w:val="both"/>
        <w:rPr>
          <w:sz w:val="28"/>
          <w:szCs w:val="28"/>
          <w:lang w:val="az-Latn-AZ"/>
        </w:rPr>
      </w:pPr>
      <w:r w:rsidRPr="008377F4">
        <w:rPr>
          <w:sz w:val="28"/>
          <w:szCs w:val="28"/>
          <w:lang w:val="az-Latn-AZ"/>
        </w:rPr>
        <w:t xml:space="preserve"> </w:t>
      </w:r>
      <w:r w:rsidR="00C53D9E" w:rsidRPr="008377F4">
        <w:rPr>
          <w:sz w:val="28"/>
          <w:szCs w:val="28"/>
          <w:lang w:val="az-Latn-AZ"/>
        </w:rPr>
        <w:t>Göründüyü kimi</w:t>
      </w:r>
      <w:r w:rsidR="00D70CD6" w:rsidRPr="008377F4">
        <w:rPr>
          <w:sz w:val="28"/>
          <w:szCs w:val="28"/>
          <w:lang w:val="az-Latn-AZ"/>
        </w:rPr>
        <w:t>,</w:t>
      </w:r>
      <w:r w:rsidR="00C53D9E" w:rsidRPr="008377F4">
        <w:rPr>
          <w:sz w:val="28"/>
          <w:szCs w:val="28"/>
          <w:lang w:val="az-Latn-AZ"/>
        </w:rPr>
        <w:t xml:space="preserve"> qanunverici</w:t>
      </w:r>
      <w:r w:rsidR="005C6709" w:rsidRPr="008377F4">
        <w:rPr>
          <w:sz w:val="28"/>
          <w:szCs w:val="28"/>
          <w:lang w:val="az-Latn-AZ"/>
        </w:rPr>
        <w:t>likdə</w:t>
      </w:r>
      <w:r w:rsidR="00C53D9E" w:rsidRPr="008377F4">
        <w:rPr>
          <w:sz w:val="28"/>
          <w:szCs w:val="28"/>
          <w:lang w:val="az-Latn-AZ"/>
        </w:rPr>
        <w:t xml:space="preserve"> hakimin qərəzsizliyinin təmin edilməsi</w:t>
      </w:r>
      <w:r w:rsidR="005C6709" w:rsidRPr="008377F4">
        <w:rPr>
          <w:sz w:val="28"/>
          <w:szCs w:val="28"/>
          <w:lang w:val="az-Latn-AZ"/>
        </w:rPr>
        <w:t xml:space="preserve"> və məhkəmə araşdırılmasının </w:t>
      </w:r>
      <w:r w:rsidR="005C6709" w:rsidRPr="008377F4">
        <w:rPr>
          <w:sz w:val="28"/>
          <w:szCs w:val="28"/>
          <w:lang w:val="az-Latn-AZ" w:eastAsia="ru-RU"/>
        </w:rPr>
        <w:t xml:space="preserve">obyektiv və </w:t>
      </w:r>
      <w:r w:rsidR="005C6709" w:rsidRPr="008377F4">
        <w:rPr>
          <w:sz w:val="28"/>
          <w:szCs w:val="28"/>
          <w:lang w:val="az-Latn-AZ"/>
        </w:rPr>
        <w:t xml:space="preserve">hərtərəfli aparılması </w:t>
      </w:r>
      <w:r w:rsidR="000F6F2E" w:rsidRPr="008377F4">
        <w:rPr>
          <w:sz w:val="28"/>
          <w:szCs w:val="28"/>
          <w:lang w:val="az-Latn-AZ"/>
        </w:rPr>
        <w:t>üç</w:t>
      </w:r>
      <w:r w:rsidR="00C53D9E" w:rsidRPr="008377F4">
        <w:rPr>
          <w:sz w:val="28"/>
          <w:szCs w:val="28"/>
          <w:lang w:val="az-Latn-AZ"/>
        </w:rPr>
        <w:t>ün</w:t>
      </w:r>
      <w:r w:rsidR="005C6709" w:rsidRPr="008377F4">
        <w:rPr>
          <w:sz w:val="28"/>
          <w:szCs w:val="28"/>
          <w:lang w:val="az-Latn-AZ"/>
        </w:rPr>
        <w:t xml:space="preserve"> həm hakimin özü-özünə,</w:t>
      </w:r>
      <w:r w:rsidR="00C53D9E" w:rsidRPr="008377F4">
        <w:rPr>
          <w:sz w:val="28"/>
          <w:szCs w:val="28"/>
          <w:lang w:val="az-Latn-AZ"/>
        </w:rPr>
        <w:t xml:space="preserve"> </w:t>
      </w:r>
      <w:r w:rsidR="005C6709" w:rsidRPr="008377F4">
        <w:rPr>
          <w:sz w:val="28"/>
          <w:szCs w:val="28"/>
          <w:lang w:val="az-Latn-AZ"/>
        </w:rPr>
        <w:t xml:space="preserve">həm də </w:t>
      </w:r>
      <w:r w:rsidR="003E6867" w:rsidRPr="008377F4">
        <w:rPr>
          <w:sz w:val="28"/>
          <w:szCs w:val="28"/>
          <w:lang w:val="az-Latn-AZ"/>
        </w:rPr>
        <w:t xml:space="preserve">cinayət </w:t>
      </w:r>
      <w:r w:rsidR="00C53D9E" w:rsidRPr="008377F4">
        <w:rPr>
          <w:sz w:val="28"/>
          <w:szCs w:val="28"/>
          <w:lang w:val="az-Latn-AZ"/>
        </w:rPr>
        <w:t>proses</w:t>
      </w:r>
      <w:r w:rsidR="003E6867" w:rsidRPr="008377F4">
        <w:rPr>
          <w:sz w:val="28"/>
          <w:szCs w:val="28"/>
          <w:lang w:val="az-Latn-AZ"/>
        </w:rPr>
        <w:t>i</w:t>
      </w:r>
      <w:r w:rsidR="00C53D9E" w:rsidRPr="008377F4">
        <w:rPr>
          <w:sz w:val="28"/>
          <w:szCs w:val="28"/>
          <w:lang w:val="az-Latn-AZ"/>
        </w:rPr>
        <w:t xml:space="preserve"> iştir</w:t>
      </w:r>
      <w:r w:rsidR="005C6709" w:rsidRPr="008377F4">
        <w:rPr>
          <w:sz w:val="28"/>
          <w:szCs w:val="28"/>
          <w:lang w:val="az-Latn-AZ"/>
        </w:rPr>
        <w:t>akçılarının hakimə etiraz etmək hüququ</w:t>
      </w:r>
      <w:r w:rsidR="002E3E50" w:rsidRPr="008377F4">
        <w:rPr>
          <w:sz w:val="28"/>
          <w:szCs w:val="28"/>
          <w:lang w:val="az-Latn-AZ"/>
        </w:rPr>
        <w:t xml:space="preserve"> </w:t>
      </w:r>
      <w:r w:rsidR="002E3E50" w:rsidRPr="008377F4">
        <w:rPr>
          <w:sz w:val="28"/>
          <w:szCs w:val="28"/>
          <w:lang w:val="az-Latn-AZ"/>
        </w:rPr>
        <w:lastRenderedPageBreak/>
        <w:t>tənzimlənmişdir</w:t>
      </w:r>
      <w:r w:rsidR="00C53D9E" w:rsidRPr="008377F4">
        <w:rPr>
          <w:sz w:val="28"/>
          <w:szCs w:val="28"/>
          <w:lang w:val="az-Latn-AZ"/>
        </w:rPr>
        <w:t xml:space="preserve">. </w:t>
      </w:r>
      <w:r w:rsidR="002E3E50" w:rsidRPr="008377F4">
        <w:rPr>
          <w:sz w:val="28"/>
          <w:szCs w:val="28"/>
          <w:lang w:val="az-Latn-AZ"/>
        </w:rPr>
        <w:t>B</w:t>
      </w:r>
      <w:r w:rsidR="00D70CD6" w:rsidRPr="008377F4">
        <w:rPr>
          <w:sz w:val="28"/>
          <w:szCs w:val="28"/>
          <w:lang w:val="az-Latn-AZ"/>
        </w:rPr>
        <w:t>u hüquqdan sui-</w:t>
      </w:r>
      <w:r w:rsidR="005C6709" w:rsidRPr="008377F4">
        <w:rPr>
          <w:sz w:val="28"/>
          <w:szCs w:val="28"/>
          <w:lang w:val="az-Latn-AZ"/>
        </w:rPr>
        <w:t xml:space="preserve">istifadə edilməsinin və </w:t>
      </w:r>
      <w:r w:rsidR="004526F9" w:rsidRPr="008377F4">
        <w:rPr>
          <w:sz w:val="28"/>
          <w:szCs w:val="28"/>
          <w:lang w:val="az-Latn-AZ"/>
        </w:rPr>
        <w:t>məhkəmə baxışının</w:t>
      </w:r>
      <w:r w:rsidR="005C6709" w:rsidRPr="008377F4">
        <w:rPr>
          <w:sz w:val="28"/>
          <w:szCs w:val="28"/>
          <w:lang w:val="az-Latn-AZ"/>
        </w:rPr>
        <w:t xml:space="preserve"> ləngidilməsinin</w:t>
      </w:r>
      <w:r w:rsidR="00C53D9E" w:rsidRPr="008377F4">
        <w:rPr>
          <w:sz w:val="28"/>
          <w:szCs w:val="28"/>
          <w:lang w:val="az-Latn-AZ"/>
        </w:rPr>
        <w:t xml:space="preserve"> </w:t>
      </w:r>
      <w:r w:rsidR="005C6709" w:rsidRPr="008377F4">
        <w:rPr>
          <w:sz w:val="28"/>
          <w:szCs w:val="28"/>
          <w:lang w:val="az-Latn-AZ"/>
        </w:rPr>
        <w:t>qarşısını almaq məqsə</w:t>
      </w:r>
      <w:r w:rsidR="00D70CD6" w:rsidRPr="008377F4">
        <w:rPr>
          <w:sz w:val="28"/>
          <w:szCs w:val="28"/>
          <w:lang w:val="az-Latn-AZ"/>
        </w:rPr>
        <w:t>dilə cinayət-</w:t>
      </w:r>
      <w:r w:rsidR="005C6709" w:rsidRPr="008377F4">
        <w:rPr>
          <w:sz w:val="28"/>
          <w:szCs w:val="28"/>
          <w:lang w:val="az-Latn-AZ"/>
        </w:rPr>
        <w:t xml:space="preserve">prosessual qanunvericiliyində </w:t>
      </w:r>
      <w:r w:rsidR="006B1DB9" w:rsidRPr="008377F4">
        <w:rPr>
          <w:sz w:val="28"/>
          <w:szCs w:val="28"/>
          <w:lang w:val="az-Latn-AZ"/>
        </w:rPr>
        <w:t xml:space="preserve"> yuxarıda qey</w:t>
      </w:r>
      <w:r w:rsidR="004526F9" w:rsidRPr="008377F4">
        <w:rPr>
          <w:sz w:val="28"/>
          <w:szCs w:val="28"/>
          <w:lang w:val="az-Latn-AZ"/>
        </w:rPr>
        <w:t>d</w:t>
      </w:r>
      <w:r w:rsidR="006B1DB9" w:rsidRPr="008377F4">
        <w:rPr>
          <w:sz w:val="28"/>
          <w:szCs w:val="28"/>
          <w:lang w:val="az-Latn-AZ"/>
        </w:rPr>
        <w:t xml:space="preserve"> olunan cərimə</w:t>
      </w:r>
      <w:r w:rsidR="004526F9" w:rsidRPr="008377F4">
        <w:rPr>
          <w:sz w:val="28"/>
          <w:szCs w:val="28"/>
          <w:lang w:val="az-Latn-AZ"/>
        </w:rPr>
        <w:t xml:space="preserve"> tədbiri</w:t>
      </w:r>
      <w:r w:rsidR="006B1DB9" w:rsidRPr="008377F4">
        <w:rPr>
          <w:sz w:val="28"/>
          <w:szCs w:val="28"/>
          <w:lang w:val="az-Latn-AZ"/>
        </w:rPr>
        <w:t xml:space="preserve"> nəzərdə tutulmuşdur. </w:t>
      </w:r>
      <w:r w:rsidR="00D70CD6" w:rsidRPr="008377F4">
        <w:rPr>
          <w:sz w:val="28"/>
          <w:szCs w:val="28"/>
          <w:lang w:val="az-Latn-AZ"/>
        </w:rPr>
        <w:t>Eyni zamanda</w:t>
      </w:r>
      <w:r w:rsidR="003B5F3B" w:rsidRPr="008377F4">
        <w:rPr>
          <w:sz w:val="28"/>
          <w:szCs w:val="28"/>
          <w:lang w:val="az-Latn-AZ"/>
        </w:rPr>
        <w:t>,</w:t>
      </w:r>
      <w:r w:rsidR="00D70CD6" w:rsidRPr="008377F4">
        <w:rPr>
          <w:sz w:val="28"/>
          <w:szCs w:val="28"/>
          <w:lang w:val="az-Latn-AZ"/>
        </w:rPr>
        <w:t xml:space="preserve"> </w:t>
      </w:r>
      <w:r w:rsidR="005C6709" w:rsidRPr="008377F4">
        <w:rPr>
          <w:sz w:val="28"/>
          <w:szCs w:val="28"/>
          <w:lang w:val="az-Latn-AZ"/>
        </w:rPr>
        <w:t>etiraz</w:t>
      </w:r>
      <w:r w:rsidR="006B1DB9" w:rsidRPr="008377F4">
        <w:rPr>
          <w:sz w:val="28"/>
          <w:szCs w:val="28"/>
          <w:lang w:val="az-Latn-AZ"/>
        </w:rPr>
        <w:t>da konkret əsaslar olmadıqda</w:t>
      </w:r>
      <w:r w:rsidR="004526F9" w:rsidRPr="008377F4">
        <w:rPr>
          <w:sz w:val="28"/>
          <w:szCs w:val="28"/>
          <w:lang w:val="az-Latn-AZ"/>
        </w:rPr>
        <w:t xml:space="preserve"> hakimə</w:t>
      </w:r>
      <w:r w:rsidR="006B1DB9" w:rsidRPr="008377F4">
        <w:rPr>
          <w:sz w:val="28"/>
          <w:szCs w:val="28"/>
          <w:lang w:val="az-Latn-AZ"/>
        </w:rPr>
        <w:t xml:space="preserve"> onu </w:t>
      </w:r>
      <w:r w:rsidR="005C6709" w:rsidRPr="008377F4">
        <w:rPr>
          <w:sz w:val="28"/>
          <w:szCs w:val="28"/>
          <w:lang w:val="az-Latn-AZ"/>
        </w:rPr>
        <w:t>baxılmamış saxlamaq hüqu</w:t>
      </w:r>
      <w:r w:rsidR="00A52BB4" w:rsidRPr="008377F4">
        <w:rPr>
          <w:sz w:val="28"/>
          <w:szCs w:val="28"/>
          <w:lang w:val="az-Latn-AZ"/>
        </w:rPr>
        <w:t>qu verilm</w:t>
      </w:r>
      <w:r w:rsidR="006B1DB9" w:rsidRPr="008377F4">
        <w:rPr>
          <w:sz w:val="28"/>
          <w:szCs w:val="28"/>
          <w:lang w:val="az-Latn-AZ"/>
        </w:rPr>
        <w:t>işdir.</w:t>
      </w:r>
      <w:r w:rsidR="00A52BB4" w:rsidRPr="008377F4">
        <w:rPr>
          <w:sz w:val="28"/>
          <w:szCs w:val="28"/>
          <w:lang w:val="az-Latn-AZ"/>
        </w:rPr>
        <w:t xml:space="preserve"> </w:t>
      </w:r>
    </w:p>
    <w:p w:rsidR="00332C5C" w:rsidRPr="008377F4" w:rsidRDefault="00332C5C" w:rsidP="00332C5C">
      <w:pPr>
        <w:ind w:firstLine="567"/>
        <w:jc w:val="both"/>
        <w:rPr>
          <w:sz w:val="28"/>
          <w:szCs w:val="28"/>
          <w:lang w:val="az-Latn-AZ"/>
        </w:rPr>
      </w:pPr>
      <w:r w:rsidRPr="008377F4">
        <w:rPr>
          <w:sz w:val="28"/>
          <w:szCs w:val="28"/>
          <w:lang w:val="az-Latn-AZ"/>
        </w:rPr>
        <w:t xml:space="preserve"> </w:t>
      </w:r>
      <w:r w:rsidR="00D96C75" w:rsidRPr="008377F4">
        <w:rPr>
          <w:sz w:val="28"/>
          <w:szCs w:val="28"/>
          <w:lang w:val="az-Latn-AZ"/>
        </w:rPr>
        <w:t>Konstitusiya Məhkəməsinin Plenumu Konstitusiyanın 60-cı maddəsində təsbit edilmiş məhkəmə müdafiəsi təminatının mütləq olmadığını nəzərə alaraq hesab edir ki,</w:t>
      </w:r>
      <w:r w:rsidRPr="008377F4">
        <w:rPr>
          <w:sz w:val="28"/>
          <w:szCs w:val="28"/>
          <w:lang w:val="az-Latn-AZ"/>
        </w:rPr>
        <w:t xml:space="preserve"> CPM-in 107.4-cü maddəsin</w:t>
      </w:r>
      <w:r w:rsidR="00D96C75" w:rsidRPr="008377F4">
        <w:rPr>
          <w:sz w:val="28"/>
          <w:szCs w:val="28"/>
          <w:lang w:val="az-Latn-AZ"/>
        </w:rPr>
        <w:t>də göstərilən cərimə tədbiri</w:t>
      </w:r>
      <w:r w:rsidR="003E6867" w:rsidRPr="008377F4">
        <w:rPr>
          <w:sz w:val="28"/>
          <w:szCs w:val="28"/>
          <w:lang w:val="az-Latn-AZ"/>
        </w:rPr>
        <w:t xml:space="preserve"> mahiyyət etibar</w:t>
      </w:r>
      <w:r w:rsidR="0042178B" w:rsidRPr="008377F4">
        <w:rPr>
          <w:sz w:val="28"/>
          <w:szCs w:val="28"/>
          <w:lang w:val="az-Latn-AZ"/>
        </w:rPr>
        <w:t>ilə</w:t>
      </w:r>
      <w:r w:rsidRPr="008377F4">
        <w:rPr>
          <w:sz w:val="28"/>
          <w:szCs w:val="28"/>
          <w:lang w:val="az-Latn-AZ"/>
        </w:rPr>
        <w:t xml:space="preserve"> Konstitusiya</w:t>
      </w:r>
      <w:r w:rsidR="00D96C75" w:rsidRPr="008377F4">
        <w:rPr>
          <w:sz w:val="28"/>
          <w:szCs w:val="28"/>
          <w:lang w:val="az-Latn-AZ"/>
        </w:rPr>
        <w:t>nın</w:t>
      </w:r>
      <w:r w:rsidRPr="008377F4">
        <w:rPr>
          <w:sz w:val="28"/>
          <w:szCs w:val="28"/>
          <w:lang w:val="az-Latn-AZ"/>
        </w:rPr>
        <w:t xml:space="preserve"> müddəaları ilə ziddiyyət təşkil etmir.  </w:t>
      </w:r>
    </w:p>
    <w:p w:rsidR="004721AE" w:rsidRPr="008377F4" w:rsidRDefault="0042178B" w:rsidP="00934CE0">
      <w:pPr>
        <w:ind w:firstLine="567"/>
        <w:jc w:val="both"/>
        <w:rPr>
          <w:sz w:val="28"/>
          <w:szCs w:val="28"/>
          <w:lang w:val="az-Latn-AZ"/>
        </w:rPr>
      </w:pPr>
      <w:r w:rsidRPr="008377F4">
        <w:rPr>
          <w:sz w:val="28"/>
          <w:szCs w:val="28"/>
          <w:lang w:val="az-Latn-AZ"/>
        </w:rPr>
        <w:t xml:space="preserve">Buna baxmayaraq, </w:t>
      </w:r>
      <w:r w:rsidR="00267F82" w:rsidRPr="008377F4">
        <w:rPr>
          <w:sz w:val="28"/>
          <w:szCs w:val="28"/>
          <w:lang w:val="az-Latn-AZ"/>
        </w:rPr>
        <w:t>Konstitusiya Məhkəməsinin Plenumu CPM-in 107.4-cü maddəsini</w:t>
      </w:r>
      <w:r w:rsidR="00D70CD6" w:rsidRPr="008377F4">
        <w:rPr>
          <w:sz w:val="28"/>
          <w:szCs w:val="28"/>
          <w:lang w:val="az-Latn-AZ"/>
        </w:rPr>
        <w:t>n</w:t>
      </w:r>
      <w:r w:rsidR="00267F82" w:rsidRPr="008377F4">
        <w:rPr>
          <w:sz w:val="28"/>
          <w:szCs w:val="28"/>
          <w:lang w:val="az-Latn-AZ"/>
        </w:rPr>
        <w:t xml:space="preserve"> </w:t>
      </w:r>
      <w:r w:rsidR="005A1322" w:rsidRPr="008377F4">
        <w:rPr>
          <w:sz w:val="28"/>
          <w:szCs w:val="28"/>
          <w:lang w:val="az-Latn-AZ"/>
        </w:rPr>
        <w:t xml:space="preserve"> </w:t>
      </w:r>
      <w:r w:rsidR="00267F82" w:rsidRPr="008377F4">
        <w:rPr>
          <w:sz w:val="28"/>
          <w:szCs w:val="28"/>
          <w:lang w:val="az-Latn-AZ"/>
        </w:rPr>
        <w:t>Konvensiyanın 6-cı maddəsinin 1-ci bəndin</w:t>
      </w:r>
      <w:r w:rsidR="00D70CD6" w:rsidRPr="008377F4">
        <w:rPr>
          <w:sz w:val="28"/>
          <w:szCs w:val="28"/>
          <w:lang w:val="az-Latn-AZ"/>
        </w:rPr>
        <w:t>də nəzərdə tutulmuş qərəzsizlik</w:t>
      </w:r>
      <w:r w:rsidR="00D301A0" w:rsidRPr="008377F4">
        <w:rPr>
          <w:sz w:val="28"/>
          <w:szCs w:val="28"/>
          <w:lang w:val="az-Latn-AZ"/>
        </w:rPr>
        <w:t xml:space="preserve"> və Konstitusiyadan irəli </w:t>
      </w:r>
      <w:r w:rsidR="00D70CD6" w:rsidRPr="008377F4">
        <w:rPr>
          <w:sz w:val="28"/>
          <w:szCs w:val="28"/>
          <w:lang w:val="az-Latn-AZ"/>
        </w:rPr>
        <w:t>gələn hüquqi müəyyənlik prinsipləri</w:t>
      </w:r>
      <w:r w:rsidR="00267F82" w:rsidRPr="008377F4">
        <w:rPr>
          <w:sz w:val="28"/>
          <w:szCs w:val="28"/>
          <w:lang w:val="az-Latn-AZ"/>
        </w:rPr>
        <w:t xml:space="preserve"> baxımından nəzərdən keçirilməsini zəruri hesab edir. </w:t>
      </w:r>
    </w:p>
    <w:p w:rsidR="00267F82" w:rsidRPr="008377F4" w:rsidRDefault="00267F82" w:rsidP="00934CE0">
      <w:pPr>
        <w:ind w:firstLine="567"/>
        <w:jc w:val="both"/>
        <w:rPr>
          <w:sz w:val="28"/>
          <w:szCs w:val="28"/>
          <w:lang w:val="az-Latn-AZ"/>
        </w:rPr>
      </w:pPr>
      <w:r w:rsidRPr="008377F4">
        <w:rPr>
          <w:sz w:val="28"/>
          <w:szCs w:val="28"/>
          <w:lang w:val="az-Latn-AZ"/>
        </w:rPr>
        <w:t xml:space="preserve">Belə ki, Avropa Məhkəməsinin hüquqi mövqeyinə görə </w:t>
      </w:r>
      <w:r w:rsidR="00841CE0" w:rsidRPr="008377F4">
        <w:rPr>
          <w:sz w:val="28"/>
          <w:szCs w:val="28"/>
          <w:lang w:val="az-Latn-AZ"/>
        </w:rPr>
        <w:t xml:space="preserve">cinayət prosesindən danışarkən </w:t>
      </w:r>
      <w:r w:rsidRPr="008377F4">
        <w:rPr>
          <w:sz w:val="28"/>
          <w:szCs w:val="28"/>
          <w:lang w:val="az-Latn-AZ"/>
        </w:rPr>
        <w:t xml:space="preserve">ilk növbədə, </w:t>
      </w:r>
      <w:r w:rsidR="00841CE0" w:rsidRPr="008377F4">
        <w:rPr>
          <w:sz w:val="28"/>
          <w:szCs w:val="28"/>
          <w:lang w:val="az-Latn-AZ"/>
        </w:rPr>
        <w:t xml:space="preserve">məhkəmənin </w:t>
      </w:r>
      <w:r w:rsidRPr="008377F4">
        <w:rPr>
          <w:sz w:val="28"/>
          <w:szCs w:val="28"/>
          <w:lang w:val="az-Latn-AZ"/>
        </w:rPr>
        <w:t>təqsirlənd</w:t>
      </w:r>
      <w:r w:rsidR="005A1322" w:rsidRPr="008377F4">
        <w:rPr>
          <w:sz w:val="28"/>
          <w:szCs w:val="28"/>
          <w:lang w:val="az-Latn-AZ"/>
        </w:rPr>
        <w:t>irilən şəxsdə etibarlıq hissini</w:t>
      </w:r>
      <w:r w:rsidRPr="008377F4">
        <w:rPr>
          <w:sz w:val="28"/>
          <w:szCs w:val="28"/>
          <w:lang w:val="az-Latn-AZ"/>
        </w:rPr>
        <w:t xml:space="preserve"> yaratması </w:t>
      </w:r>
      <w:r w:rsidR="00841CE0" w:rsidRPr="008377F4">
        <w:rPr>
          <w:sz w:val="28"/>
          <w:szCs w:val="28"/>
          <w:lang w:val="az-Latn-AZ"/>
        </w:rPr>
        <w:t xml:space="preserve">məsələsi </w:t>
      </w:r>
      <w:r w:rsidRPr="008377F4">
        <w:rPr>
          <w:sz w:val="28"/>
          <w:szCs w:val="28"/>
          <w:lang w:val="az-Latn-AZ"/>
        </w:rPr>
        <w:t>demokratik cəmiyyətdə fundamental əhəmiyyət kəsb edir. Bununla bağlı, Konvensiyanı</w:t>
      </w:r>
      <w:r w:rsidR="003122CD" w:rsidRPr="008377F4">
        <w:rPr>
          <w:sz w:val="28"/>
          <w:szCs w:val="28"/>
          <w:lang w:val="az-Latn-AZ"/>
        </w:rPr>
        <w:t xml:space="preserve">n 6-cı maddəsi </w:t>
      </w:r>
      <w:r w:rsidRPr="008377F4">
        <w:rPr>
          <w:sz w:val="28"/>
          <w:szCs w:val="28"/>
          <w:lang w:val="az-Latn-AZ"/>
        </w:rPr>
        <w:t>məhkəmədən qərəzsiz olma</w:t>
      </w:r>
      <w:r w:rsidR="00FD60C5" w:rsidRPr="008377F4">
        <w:rPr>
          <w:sz w:val="28"/>
          <w:szCs w:val="28"/>
          <w:lang w:val="az-Latn-AZ"/>
        </w:rPr>
        <w:t>ğı</w:t>
      </w:r>
      <w:r w:rsidRPr="008377F4">
        <w:rPr>
          <w:sz w:val="28"/>
          <w:szCs w:val="28"/>
          <w:lang w:val="az-Latn-AZ"/>
        </w:rPr>
        <w:t xml:space="preserve">nı tələb edir. Qərəzsizlik, bir qayda olaraq, </w:t>
      </w:r>
      <w:r w:rsidR="00FD60C5" w:rsidRPr="008377F4">
        <w:rPr>
          <w:sz w:val="28"/>
          <w:szCs w:val="28"/>
          <w:lang w:val="az-Latn-AZ"/>
        </w:rPr>
        <w:t>qənaətin qabaqcadan formalaşmasını</w:t>
      </w:r>
      <w:r w:rsidRPr="008377F4">
        <w:rPr>
          <w:sz w:val="28"/>
          <w:szCs w:val="28"/>
          <w:lang w:val="az-Latn-AZ"/>
        </w:rPr>
        <w:t xml:space="preserve"> və ya qərəz</w:t>
      </w:r>
      <w:r w:rsidR="00FD60C5" w:rsidRPr="008377F4">
        <w:rPr>
          <w:sz w:val="28"/>
          <w:szCs w:val="28"/>
          <w:lang w:val="az-Latn-AZ"/>
        </w:rPr>
        <w:t>l</w:t>
      </w:r>
      <w:r w:rsidRPr="008377F4">
        <w:rPr>
          <w:sz w:val="28"/>
          <w:szCs w:val="28"/>
          <w:lang w:val="az-Latn-AZ"/>
        </w:rPr>
        <w:t>i</w:t>
      </w:r>
      <w:r w:rsidR="00FD60C5" w:rsidRPr="008377F4">
        <w:rPr>
          <w:sz w:val="28"/>
          <w:szCs w:val="28"/>
          <w:lang w:val="az-Latn-AZ"/>
        </w:rPr>
        <w:t xml:space="preserve"> olmağı</w:t>
      </w:r>
      <w:r w:rsidRPr="008377F4">
        <w:rPr>
          <w:sz w:val="28"/>
          <w:szCs w:val="28"/>
          <w:lang w:val="az-Latn-AZ"/>
        </w:rPr>
        <w:t xml:space="preserve"> qadağan edir və </w:t>
      </w:r>
      <w:r w:rsidR="00FD60C5" w:rsidRPr="008377F4">
        <w:rPr>
          <w:sz w:val="28"/>
          <w:szCs w:val="28"/>
          <w:lang w:val="az-Latn-AZ"/>
        </w:rPr>
        <w:t>bu</w:t>
      </w:r>
      <w:r w:rsidRPr="008377F4">
        <w:rPr>
          <w:sz w:val="28"/>
          <w:szCs w:val="28"/>
          <w:lang w:val="az-Latn-AZ"/>
        </w:rPr>
        <w:t xml:space="preserve"> müxtəlif vasitələrlə yoxlanıla bilər</w:t>
      </w:r>
      <w:r w:rsidR="00CB0826" w:rsidRPr="008377F4">
        <w:rPr>
          <w:sz w:val="28"/>
          <w:szCs w:val="28"/>
          <w:lang w:val="az-Latn-AZ"/>
        </w:rPr>
        <w:t xml:space="preserve"> </w:t>
      </w:r>
      <w:r w:rsidRPr="008377F4">
        <w:rPr>
          <w:sz w:val="28"/>
          <w:szCs w:val="28"/>
          <w:lang w:val="az-Latn-AZ"/>
        </w:rPr>
        <w:t>(</w:t>
      </w:r>
      <w:r w:rsidRPr="008377F4">
        <w:rPr>
          <w:i/>
          <w:sz w:val="28"/>
          <w:szCs w:val="28"/>
          <w:lang w:val="az-Latn-AZ"/>
        </w:rPr>
        <w:t>Kiprianu Kiprə qarşı</w:t>
      </w:r>
      <w:r w:rsidR="005A1322" w:rsidRPr="008377F4">
        <w:rPr>
          <w:i/>
          <w:sz w:val="28"/>
          <w:szCs w:val="28"/>
          <w:lang w:val="az-Latn-AZ"/>
        </w:rPr>
        <w:t xml:space="preserve"> </w:t>
      </w:r>
      <w:r w:rsidR="005A1322" w:rsidRPr="008377F4">
        <w:rPr>
          <w:sz w:val="28"/>
          <w:szCs w:val="28"/>
          <w:lang w:val="az-Latn-AZ"/>
        </w:rPr>
        <w:t>iş üzrə  15 dekabr 2005-ci il tarixli qərar)</w:t>
      </w:r>
      <w:r w:rsidR="00CB0826" w:rsidRPr="008377F4">
        <w:rPr>
          <w:sz w:val="28"/>
          <w:szCs w:val="28"/>
          <w:lang w:val="az-Latn-AZ"/>
        </w:rPr>
        <w:t>.</w:t>
      </w:r>
    </w:p>
    <w:p w:rsidR="00E23AFA" w:rsidRPr="008377F4" w:rsidRDefault="00E23AFA" w:rsidP="00D301A0">
      <w:pPr>
        <w:ind w:firstLine="567"/>
        <w:jc w:val="both"/>
        <w:rPr>
          <w:sz w:val="28"/>
          <w:szCs w:val="28"/>
          <w:lang w:val="az-Latn-AZ"/>
        </w:rPr>
      </w:pPr>
      <w:r w:rsidRPr="008377F4">
        <w:rPr>
          <w:sz w:val="28"/>
          <w:szCs w:val="28"/>
          <w:lang w:val="az-Latn-AZ"/>
        </w:rPr>
        <w:t>C</w:t>
      </w:r>
      <w:r w:rsidR="00E60FFA" w:rsidRPr="008377F4">
        <w:rPr>
          <w:sz w:val="28"/>
          <w:szCs w:val="28"/>
          <w:lang w:val="az-Latn-AZ"/>
        </w:rPr>
        <w:t>inayət-</w:t>
      </w:r>
      <w:r w:rsidR="00267F82" w:rsidRPr="008377F4">
        <w:rPr>
          <w:sz w:val="28"/>
          <w:szCs w:val="28"/>
          <w:lang w:val="az-Latn-AZ"/>
        </w:rPr>
        <w:t>proses</w:t>
      </w:r>
      <w:r w:rsidR="005D5DD0" w:rsidRPr="008377F4">
        <w:rPr>
          <w:sz w:val="28"/>
          <w:szCs w:val="28"/>
          <w:lang w:val="az-Latn-AZ"/>
        </w:rPr>
        <w:t>sual qanunvericiliyin</w:t>
      </w:r>
      <w:r w:rsidR="00E60FFA" w:rsidRPr="008377F4">
        <w:rPr>
          <w:sz w:val="28"/>
          <w:szCs w:val="28"/>
          <w:lang w:val="az-Latn-AZ"/>
        </w:rPr>
        <w:t>in</w:t>
      </w:r>
      <w:r w:rsidR="005D5DD0" w:rsidRPr="008377F4">
        <w:rPr>
          <w:sz w:val="28"/>
          <w:szCs w:val="28"/>
          <w:lang w:val="az-Latn-AZ"/>
        </w:rPr>
        <w:t xml:space="preserve"> </w:t>
      </w:r>
      <w:r w:rsidRPr="008377F4">
        <w:rPr>
          <w:sz w:val="28"/>
          <w:szCs w:val="28"/>
          <w:lang w:val="az-Latn-AZ"/>
        </w:rPr>
        <w:t>qeyd olunan</w:t>
      </w:r>
      <w:r w:rsidR="005D5DD0" w:rsidRPr="008377F4">
        <w:rPr>
          <w:sz w:val="28"/>
          <w:szCs w:val="28"/>
          <w:lang w:val="az-Latn-AZ"/>
        </w:rPr>
        <w:t xml:space="preserve"> 107.4-cü </w:t>
      </w:r>
      <w:r w:rsidR="00267F82" w:rsidRPr="008377F4">
        <w:rPr>
          <w:sz w:val="28"/>
          <w:szCs w:val="28"/>
          <w:lang w:val="az-Latn-AZ"/>
        </w:rPr>
        <w:t>maddəsindən göründüyü kimi, hakimə və ya andlı iclasçıya etiraz etmiş şəxs iki halda məhkəmə qərarına əsasən iki yüz iyirm</w:t>
      </w:r>
      <w:r w:rsidR="004721AE" w:rsidRPr="008377F4">
        <w:rPr>
          <w:sz w:val="28"/>
          <w:szCs w:val="28"/>
          <w:lang w:val="az-Latn-AZ"/>
        </w:rPr>
        <w:t>i manat məbləğində cərimə oluna bilər</w:t>
      </w:r>
      <w:r w:rsidR="00267F82" w:rsidRPr="008377F4">
        <w:rPr>
          <w:sz w:val="28"/>
          <w:szCs w:val="28"/>
          <w:lang w:val="az-Latn-AZ"/>
        </w:rPr>
        <w:t>:</w:t>
      </w:r>
      <w:r w:rsidR="00D301A0" w:rsidRPr="008377F4">
        <w:rPr>
          <w:sz w:val="28"/>
          <w:szCs w:val="28"/>
          <w:lang w:val="az-Latn-AZ"/>
        </w:rPr>
        <w:t xml:space="preserve"> 1) </w:t>
      </w:r>
      <w:r w:rsidR="00BA7BB1" w:rsidRPr="008377F4">
        <w:rPr>
          <w:sz w:val="28"/>
          <w:szCs w:val="28"/>
          <w:lang w:val="az-Latn-AZ"/>
        </w:rPr>
        <w:t>etiraz məhkəmə baxışını ləngitmək məqsədi ilə edildikdə</w:t>
      </w:r>
      <w:r w:rsidRPr="008377F4">
        <w:rPr>
          <w:sz w:val="28"/>
          <w:szCs w:val="28"/>
          <w:lang w:val="az-Latn-AZ"/>
        </w:rPr>
        <w:t>;</w:t>
      </w:r>
      <w:r w:rsidR="00D301A0" w:rsidRPr="008377F4">
        <w:rPr>
          <w:sz w:val="28"/>
          <w:szCs w:val="28"/>
          <w:lang w:val="az-Latn-AZ"/>
        </w:rPr>
        <w:t xml:space="preserve"> 2)</w:t>
      </w:r>
      <w:r w:rsidR="00BA7BB1" w:rsidRPr="008377F4">
        <w:rPr>
          <w:sz w:val="28"/>
          <w:szCs w:val="28"/>
          <w:lang w:val="az-Latn-AZ"/>
        </w:rPr>
        <w:t xml:space="preserve"> etirazın dəlilləri uydurma olduqda.</w:t>
      </w:r>
    </w:p>
    <w:p w:rsidR="007F2D64" w:rsidRPr="008377F4" w:rsidRDefault="009C4BB7" w:rsidP="00E23AFA">
      <w:pPr>
        <w:ind w:firstLine="540"/>
        <w:jc w:val="both"/>
        <w:rPr>
          <w:sz w:val="28"/>
          <w:szCs w:val="28"/>
          <w:lang w:val="az-Latn-AZ"/>
        </w:rPr>
      </w:pPr>
      <w:r w:rsidRPr="008377F4">
        <w:rPr>
          <w:sz w:val="28"/>
          <w:szCs w:val="28"/>
          <w:lang w:val="az-Latn-AZ"/>
        </w:rPr>
        <w:t>Lakin</w:t>
      </w:r>
      <w:r w:rsidR="00244C4F" w:rsidRPr="008377F4">
        <w:rPr>
          <w:sz w:val="28"/>
          <w:szCs w:val="28"/>
          <w:lang w:val="az-Latn-AZ"/>
        </w:rPr>
        <w:t xml:space="preserve"> </w:t>
      </w:r>
      <w:r w:rsidR="00267F82" w:rsidRPr="008377F4">
        <w:rPr>
          <w:sz w:val="28"/>
          <w:szCs w:val="28"/>
          <w:lang w:val="az-Latn-AZ"/>
        </w:rPr>
        <w:t>cinayət</w:t>
      </w:r>
      <w:r w:rsidR="00244C4F" w:rsidRPr="008377F4">
        <w:rPr>
          <w:sz w:val="28"/>
          <w:szCs w:val="28"/>
          <w:lang w:val="az-Latn-AZ"/>
        </w:rPr>
        <w:t>-</w:t>
      </w:r>
      <w:r w:rsidR="00267F82" w:rsidRPr="008377F4">
        <w:rPr>
          <w:sz w:val="28"/>
          <w:szCs w:val="28"/>
          <w:lang w:val="az-Latn-AZ"/>
        </w:rPr>
        <w:t>prosessual qanunvericiliyi dəlilləri əsassız olan etirazla uydurma olan etiraz arasındakı fərqin, eləcə də etirazın məhz</w:t>
      </w:r>
      <w:r w:rsidR="00D301A0" w:rsidRPr="008377F4">
        <w:rPr>
          <w:sz w:val="28"/>
          <w:szCs w:val="28"/>
          <w:lang w:val="az-Latn-AZ"/>
        </w:rPr>
        <w:t xml:space="preserve"> ləngitmək məqsədilə verilməsinin</w:t>
      </w:r>
      <w:r w:rsidR="00267F82" w:rsidRPr="008377F4">
        <w:rPr>
          <w:sz w:val="28"/>
          <w:szCs w:val="28"/>
          <w:lang w:val="az-Latn-AZ"/>
        </w:rPr>
        <w:t xml:space="preserve"> hansı meyarlar əsasında müəyyən edilməli ol</w:t>
      </w:r>
      <w:r w:rsidR="00D301A0" w:rsidRPr="008377F4">
        <w:rPr>
          <w:sz w:val="28"/>
          <w:szCs w:val="28"/>
          <w:lang w:val="az-Latn-AZ"/>
        </w:rPr>
        <w:t>masını</w:t>
      </w:r>
      <w:r w:rsidR="00267F82" w:rsidRPr="008377F4">
        <w:rPr>
          <w:sz w:val="28"/>
          <w:szCs w:val="28"/>
          <w:lang w:val="az-Latn-AZ"/>
        </w:rPr>
        <w:t xml:space="preserve"> təsbit etməmişdir. Müvafiq olaraq, etirazı uydurma və ya</w:t>
      </w:r>
      <w:r w:rsidR="00810EED" w:rsidRPr="008377F4">
        <w:rPr>
          <w:sz w:val="28"/>
          <w:szCs w:val="28"/>
          <w:lang w:val="az-Latn-AZ"/>
        </w:rPr>
        <w:t xml:space="preserve"> məhkəmə araşdırmasını</w:t>
      </w:r>
      <w:r w:rsidR="00267F82" w:rsidRPr="008377F4">
        <w:rPr>
          <w:sz w:val="28"/>
          <w:szCs w:val="28"/>
          <w:lang w:val="az-Latn-AZ"/>
        </w:rPr>
        <w:t xml:space="preserve"> ləngitmək məqsədilə verilmiş hesab edən məhkəmənin qənaətinin qərəzsizliyində şübhələr yarana bilər.</w:t>
      </w:r>
    </w:p>
    <w:p w:rsidR="004C3D38" w:rsidRPr="008377F4" w:rsidRDefault="00934CE0" w:rsidP="004C3D38">
      <w:pPr>
        <w:ind w:firstLine="567"/>
        <w:jc w:val="both"/>
        <w:rPr>
          <w:sz w:val="28"/>
          <w:szCs w:val="28"/>
          <w:lang w:val="az-Latn-AZ"/>
        </w:rPr>
      </w:pPr>
      <w:r w:rsidRPr="008377F4">
        <w:rPr>
          <w:sz w:val="28"/>
          <w:szCs w:val="28"/>
          <w:lang w:val="az-Latn-AZ"/>
        </w:rPr>
        <w:t>Eyni zamanda</w:t>
      </w:r>
      <w:r w:rsidR="00E60FFA" w:rsidRPr="008377F4">
        <w:rPr>
          <w:sz w:val="28"/>
          <w:szCs w:val="28"/>
          <w:lang w:val="az-Latn-AZ"/>
        </w:rPr>
        <w:t>,</w:t>
      </w:r>
      <w:r w:rsidRPr="008377F4">
        <w:rPr>
          <w:sz w:val="28"/>
          <w:szCs w:val="28"/>
          <w:lang w:val="az-Latn-AZ"/>
        </w:rPr>
        <w:t xml:space="preserve"> </w:t>
      </w:r>
      <w:r w:rsidR="003E6867" w:rsidRPr="008377F4">
        <w:rPr>
          <w:sz w:val="28"/>
          <w:szCs w:val="28"/>
          <w:lang w:val="az-Latn-AZ"/>
        </w:rPr>
        <w:t xml:space="preserve">qeyd olunduğu kimi </w:t>
      </w:r>
      <w:r w:rsidRPr="008377F4">
        <w:rPr>
          <w:sz w:val="28"/>
          <w:szCs w:val="28"/>
          <w:lang w:val="az-Latn-AZ"/>
        </w:rPr>
        <w:t>c</w:t>
      </w:r>
      <w:r w:rsidR="00E60FFA" w:rsidRPr="008377F4">
        <w:rPr>
          <w:sz w:val="28"/>
          <w:szCs w:val="28"/>
          <w:lang w:val="az-Latn-AZ"/>
        </w:rPr>
        <w:t>inayət-prosessual qanunvericiliyi</w:t>
      </w:r>
      <w:r w:rsidRPr="008377F4">
        <w:rPr>
          <w:sz w:val="28"/>
          <w:szCs w:val="28"/>
          <w:lang w:val="az-Latn-AZ"/>
        </w:rPr>
        <w:t xml:space="preserve"> hakimə etirazda konkret əsaslar olmadıqda</w:t>
      </w:r>
      <w:r w:rsidR="00E60FFA" w:rsidRPr="008377F4">
        <w:rPr>
          <w:sz w:val="28"/>
          <w:szCs w:val="28"/>
          <w:lang w:val="az-Latn-AZ"/>
        </w:rPr>
        <w:t>,</w:t>
      </w:r>
      <w:r w:rsidR="004C3D38" w:rsidRPr="008377F4">
        <w:rPr>
          <w:sz w:val="28"/>
          <w:szCs w:val="28"/>
          <w:lang w:val="az-Latn-AZ"/>
        </w:rPr>
        <w:t xml:space="preserve"> onu</w:t>
      </w:r>
      <w:r w:rsidRPr="008377F4">
        <w:rPr>
          <w:sz w:val="28"/>
          <w:szCs w:val="28"/>
          <w:lang w:val="az-Latn-AZ"/>
        </w:rPr>
        <w:t xml:space="preserve"> baxılmamış saxlamaq </w:t>
      </w:r>
      <w:r w:rsidR="004C3D38" w:rsidRPr="008377F4">
        <w:rPr>
          <w:sz w:val="28"/>
          <w:szCs w:val="28"/>
          <w:lang w:val="az-Latn-AZ"/>
        </w:rPr>
        <w:t>hüququ</w:t>
      </w:r>
      <w:r w:rsidRPr="008377F4">
        <w:rPr>
          <w:sz w:val="28"/>
          <w:szCs w:val="28"/>
          <w:lang w:val="az-Latn-AZ"/>
        </w:rPr>
        <w:t xml:space="preserve"> vermişdir</w:t>
      </w:r>
      <w:r w:rsidR="004C3D38" w:rsidRPr="008377F4">
        <w:rPr>
          <w:sz w:val="28"/>
          <w:szCs w:val="28"/>
          <w:lang w:val="az-Latn-AZ"/>
        </w:rPr>
        <w:t>.</w:t>
      </w:r>
      <w:r w:rsidR="003961F2" w:rsidRPr="008377F4">
        <w:rPr>
          <w:sz w:val="28"/>
          <w:szCs w:val="28"/>
          <w:lang w:val="az-Latn-AZ"/>
        </w:rPr>
        <w:t xml:space="preserve"> </w:t>
      </w:r>
      <w:r w:rsidR="004C3D38" w:rsidRPr="008377F4">
        <w:rPr>
          <w:sz w:val="28"/>
          <w:szCs w:val="28"/>
          <w:lang w:val="az-Latn-AZ"/>
        </w:rPr>
        <w:t>Be</w:t>
      </w:r>
      <w:r w:rsidR="00D301A0" w:rsidRPr="008377F4">
        <w:rPr>
          <w:sz w:val="28"/>
          <w:szCs w:val="28"/>
          <w:lang w:val="az-Latn-AZ"/>
        </w:rPr>
        <w:t>lə olan halda hakimin hansı mey</w:t>
      </w:r>
      <w:r w:rsidR="004C3D38" w:rsidRPr="008377F4">
        <w:rPr>
          <w:sz w:val="28"/>
          <w:szCs w:val="28"/>
          <w:lang w:val="az-Latn-AZ"/>
        </w:rPr>
        <w:t>arlar əsasında etirazın uydurma olması qənaətinə gələrək cər</w:t>
      </w:r>
      <w:r w:rsidR="00E60FFA" w:rsidRPr="008377F4">
        <w:rPr>
          <w:sz w:val="28"/>
          <w:szCs w:val="28"/>
          <w:lang w:val="az-Latn-AZ"/>
        </w:rPr>
        <w:t>imə təyin edə bilməsi, hansı me</w:t>
      </w:r>
      <w:r w:rsidR="004C3D38" w:rsidRPr="008377F4">
        <w:rPr>
          <w:sz w:val="28"/>
          <w:szCs w:val="28"/>
          <w:lang w:val="az-Latn-AZ"/>
        </w:rPr>
        <w:t>yarlar əsasında isə etirazı əsassız hesab edərək baxılmamış saxlaması cinayət</w:t>
      </w:r>
      <w:r w:rsidR="00D301A0" w:rsidRPr="008377F4">
        <w:rPr>
          <w:sz w:val="28"/>
          <w:szCs w:val="28"/>
          <w:lang w:val="az-Latn-AZ"/>
        </w:rPr>
        <w:t>-</w:t>
      </w:r>
      <w:r w:rsidR="00E60FFA" w:rsidRPr="008377F4">
        <w:rPr>
          <w:sz w:val="28"/>
          <w:szCs w:val="28"/>
          <w:lang w:val="az-Latn-AZ"/>
        </w:rPr>
        <w:t>prose</w:t>
      </w:r>
      <w:r w:rsidR="00F76EF0" w:rsidRPr="008377F4">
        <w:rPr>
          <w:sz w:val="28"/>
          <w:szCs w:val="28"/>
          <w:lang w:val="az-Latn-AZ"/>
        </w:rPr>
        <w:t>s</w:t>
      </w:r>
      <w:r w:rsidR="00E60FFA" w:rsidRPr="008377F4">
        <w:rPr>
          <w:sz w:val="28"/>
          <w:szCs w:val="28"/>
          <w:lang w:val="az-Latn-AZ"/>
        </w:rPr>
        <w:t>sual qanunvericiliyində</w:t>
      </w:r>
      <w:r w:rsidR="004C3D38" w:rsidRPr="008377F4">
        <w:rPr>
          <w:sz w:val="28"/>
          <w:szCs w:val="28"/>
          <w:lang w:val="az-Latn-AZ"/>
        </w:rPr>
        <w:t xml:space="preserve"> müəyyənləşdirilməmişdir.</w:t>
      </w:r>
      <w:r w:rsidRPr="008377F4">
        <w:rPr>
          <w:sz w:val="28"/>
          <w:szCs w:val="28"/>
          <w:lang w:val="az-Latn-AZ"/>
        </w:rPr>
        <w:t xml:space="preserve"> </w:t>
      </w:r>
      <w:r w:rsidR="004C3D38" w:rsidRPr="008377F4">
        <w:rPr>
          <w:sz w:val="28"/>
          <w:szCs w:val="28"/>
          <w:lang w:val="az-Latn-AZ"/>
        </w:rPr>
        <w:t>Qanunvericilikdə mövcud olan bu qeyri-müəyyənlik hakimin qərəzsizliyini  şübhə altına al</w:t>
      </w:r>
      <w:r w:rsidR="00261A25" w:rsidRPr="008377F4">
        <w:rPr>
          <w:sz w:val="28"/>
          <w:szCs w:val="28"/>
          <w:lang w:val="az-Latn-AZ"/>
        </w:rPr>
        <w:t>araq mövcud olan</w:t>
      </w:r>
      <w:r w:rsidR="004C3D38" w:rsidRPr="008377F4">
        <w:rPr>
          <w:sz w:val="28"/>
          <w:szCs w:val="28"/>
          <w:lang w:val="az-Latn-AZ"/>
        </w:rPr>
        <w:t xml:space="preserve"> </w:t>
      </w:r>
      <w:r w:rsidR="00261A25" w:rsidRPr="008377F4">
        <w:rPr>
          <w:sz w:val="28"/>
          <w:szCs w:val="28"/>
          <w:lang w:val="az-Latn-AZ"/>
        </w:rPr>
        <w:t>prosessual ədalət prinsipinə xələl gətirə bilər.</w:t>
      </w:r>
    </w:p>
    <w:p w:rsidR="00453D76" w:rsidRPr="008377F4" w:rsidRDefault="00E23AFA" w:rsidP="00934CE0">
      <w:pPr>
        <w:shd w:val="clear" w:color="auto" w:fill="FFFFFF"/>
        <w:ind w:firstLine="567"/>
        <w:jc w:val="both"/>
        <w:rPr>
          <w:color w:val="000000"/>
          <w:sz w:val="28"/>
          <w:szCs w:val="28"/>
          <w:lang w:val="az-Latn-AZ"/>
        </w:rPr>
      </w:pPr>
      <w:r w:rsidRPr="008377F4">
        <w:rPr>
          <w:color w:val="000000"/>
          <w:sz w:val="28"/>
          <w:szCs w:val="28"/>
          <w:lang w:val="az-Latn-AZ"/>
        </w:rPr>
        <w:t>Bu baxımd</w:t>
      </w:r>
      <w:r w:rsidR="00261A25" w:rsidRPr="008377F4">
        <w:rPr>
          <w:color w:val="000000"/>
          <w:sz w:val="28"/>
          <w:szCs w:val="28"/>
          <w:lang w:val="az-Latn-AZ"/>
        </w:rPr>
        <w:t>an</w:t>
      </w:r>
      <w:r w:rsidR="000F6F2E" w:rsidRPr="008377F4">
        <w:rPr>
          <w:color w:val="000000"/>
          <w:sz w:val="28"/>
          <w:szCs w:val="28"/>
          <w:lang w:val="az-Latn-AZ"/>
        </w:rPr>
        <w:t>,</w:t>
      </w:r>
      <w:r w:rsidR="00453D76" w:rsidRPr="008377F4">
        <w:rPr>
          <w:color w:val="000000"/>
          <w:sz w:val="28"/>
          <w:szCs w:val="28"/>
          <w:lang w:val="az-Latn-AZ"/>
        </w:rPr>
        <w:t xml:space="preserve"> Konstitusiya Məhkəməsinin Plenumu qeyd etməyi zəruri hesab edir ki, ümumi hüquqi tənzimləmə sistemində, müəyyənlik, aydınlıq, hüquq normalarının birmənalı və ardıcıl olması tələbləri cinayət və cinayət-prosessual qanunvericilikləri çərçivəsində xüsusi əhəmiyyət kəsb edir. </w:t>
      </w:r>
      <w:r w:rsidR="00261A25" w:rsidRPr="008377F4">
        <w:rPr>
          <w:color w:val="000000"/>
          <w:sz w:val="28"/>
          <w:szCs w:val="28"/>
          <w:lang w:val="az-Latn-AZ"/>
        </w:rPr>
        <w:t xml:space="preserve">Həmçinin </w:t>
      </w:r>
      <w:r w:rsidR="00453D76" w:rsidRPr="008377F4">
        <w:rPr>
          <w:color w:val="000000"/>
          <w:sz w:val="28"/>
          <w:szCs w:val="28"/>
          <w:lang w:val="az-Latn-AZ"/>
        </w:rPr>
        <w:t xml:space="preserve">qeyd olunmalıdır ki, CPM-in müddəalarının dəqiq və aydın olmasını tələb edən hüquqi müəyyənlik prinsipi hüququn aliliyinin ayrılmaz elementi olaraq, həm qanunvericilik, həm də hüquq tətbiqetmə </w:t>
      </w:r>
      <w:r w:rsidR="00453D76" w:rsidRPr="008377F4">
        <w:rPr>
          <w:color w:val="000000"/>
          <w:sz w:val="28"/>
          <w:szCs w:val="28"/>
          <w:lang w:val="az-Latn-AZ"/>
        </w:rPr>
        <w:lastRenderedPageBreak/>
        <w:t>fəaliyyətində, i</w:t>
      </w:r>
      <w:r w:rsidR="00261A25" w:rsidRPr="008377F4">
        <w:rPr>
          <w:color w:val="000000"/>
          <w:sz w:val="28"/>
          <w:szCs w:val="28"/>
          <w:lang w:val="az-Latn-AZ"/>
        </w:rPr>
        <w:t>nsan hüquqlarının səmərəli</w:t>
      </w:r>
      <w:r w:rsidR="00453D76" w:rsidRPr="008377F4">
        <w:rPr>
          <w:color w:val="000000"/>
          <w:sz w:val="28"/>
          <w:szCs w:val="28"/>
          <w:lang w:val="az-Latn-AZ"/>
        </w:rPr>
        <w:t xml:space="preserve"> müdafiəsi</w:t>
      </w:r>
      <w:r w:rsidR="00261A25" w:rsidRPr="008377F4">
        <w:rPr>
          <w:color w:val="000000"/>
          <w:sz w:val="28"/>
          <w:szCs w:val="28"/>
          <w:lang w:val="az-Latn-AZ"/>
        </w:rPr>
        <w:t>n</w:t>
      </w:r>
      <w:r w:rsidR="00B20C92" w:rsidRPr="008377F4">
        <w:rPr>
          <w:color w:val="000000"/>
          <w:sz w:val="28"/>
          <w:szCs w:val="28"/>
          <w:lang w:val="az-Latn-AZ"/>
        </w:rPr>
        <w:t>in</w:t>
      </w:r>
      <w:r w:rsidR="00261A25" w:rsidRPr="008377F4">
        <w:rPr>
          <w:color w:val="000000"/>
          <w:sz w:val="28"/>
          <w:szCs w:val="28"/>
          <w:lang w:val="az-Latn-AZ"/>
        </w:rPr>
        <w:t xml:space="preserve"> və prosessual ədalət prinsipinin təmin olunması ü</w:t>
      </w:r>
      <w:r w:rsidR="00453D76" w:rsidRPr="008377F4">
        <w:rPr>
          <w:color w:val="000000"/>
          <w:sz w:val="28"/>
          <w:szCs w:val="28"/>
          <w:lang w:val="az-Latn-AZ"/>
        </w:rPr>
        <w:t>çün zəmanət yaradır.</w:t>
      </w:r>
    </w:p>
    <w:p w:rsidR="003E6867" w:rsidRPr="008377F4" w:rsidRDefault="00453D76" w:rsidP="00934CE0">
      <w:pPr>
        <w:shd w:val="clear" w:color="auto" w:fill="FFFFFF"/>
        <w:ind w:firstLine="567"/>
        <w:jc w:val="both"/>
        <w:rPr>
          <w:color w:val="000000"/>
          <w:sz w:val="28"/>
          <w:szCs w:val="28"/>
          <w:lang w:val="az-Latn-AZ"/>
        </w:rPr>
      </w:pPr>
      <w:r w:rsidRPr="008377F4">
        <w:rPr>
          <w:color w:val="000000"/>
          <w:sz w:val="28"/>
          <w:szCs w:val="28"/>
          <w:lang w:val="az-Latn-AZ"/>
        </w:rPr>
        <w:t>Konstitusiya Məhkəməsinin Plenumu</w:t>
      </w:r>
      <w:r w:rsidR="00810EED" w:rsidRPr="008377F4">
        <w:rPr>
          <w:color w:val="000000"/>
          <w:sz w:val="28"/>
          <w:szCs w:val="28"/>
          <w:lang w:val="az-Latn-AZ"/>
        </w:rPr>
        <w:t xml:space="preserve"> “Azərbaycan Respublikası Cinayət Məcəlləsinin 53.4-cü maddəsinin və Azərbaycan Respublikası Cəzaların İcrası Məcəlləsinin 112.1-ci maddəsinin şərh edilməsinə dair” 17 mart 2011-ci il tarixli Qərarında </w:t>
      </w:r>
      <w:r w:rsidRPr="008377F4">
        <w:rPr>
          <w:color w:val="000000"/>
          <w:sz w:val="28"/>
          <w:szCs w:val="28"/>
          <w:lang w:val="az-Latn-AZ"/>
        </w:rPr>
        <w:t xml:space="preserve"> qanunverici tərəfindən hər hansı ictimai münasibətlərin tənzimlənməs</w:t>
      </w:r>
      <w:r w:rsidR="00261A25" w:rsidRPr="008377F4">
        <w:rPr>
          <w:color w:val="000000"/>
          <w:sz w:val="28"/>
          <w:szCs w:val="28"/>
          <w:lang w:val="az-Latn-AZ"/>
        </w:rPr>
        <w:t>inə dair normativ hüquqi aktlar</w:t>
      </w:r>
      <w:r w:rsidRPr="008377F4">
        <w:rPr>
          <w:color w:val="000000"/>
          <w:sz w:val="28"/>
          <w:szCs w:val="28"/>
          <w:lang w:val="az-Latn-AZ"/>
        </w:rPr>
        <w:t xml:space="preserve"> qəbul ed</w:t>
      </w:r>
      <w:r w:rsidR="00261A25" w:rsidRPr="008377F4">
        <w:rPr>
          <w:color w:val="000000"/>
          <w:sz w:val="28"/>
          <w:szCs w:val="28"/>
          <w:lang w:val="az-Latn-AZ"/>
        </w:rPr>
        <w:t>il</w:t>
      </w:r>
      <w:r w:rsidRPr="008377F4">
        <w:rPr>
          <w:color w:val="000000"/>
          <w:sz w:val="28"/>
          <w:szCs w:val="28"/>
          <w:lang w:val="az-Latn-AZ"/>
        </w:rPr>
        <w:t xml:space="preserve">ərkən hüquqi dövlətin ali prinsiplərindən olan hüquqi müəyyənlik prinsipinə </w:t>
      </w:r>
      <w:r w:rsidR="00261A25" w:rsidRPr="008377F4">
        <w:rPr>
          <w:color w:val="000000"/>
          <w:sz w:val="28"/>
          <w:szCs w:val="28"/>
          <w:lang w:val="az-Latn-AZ"/>
        </w:rPr>
        <w:t xml:space="preserve">diqqət yetirilməsinin </w:t>
      </w:r>
      <w:r w:rsidRPr="008377F4">
        <w:rPr>
          <w:color w:val="000000"/>
          <w:sz w:val="28"/>
          <w:szCs w:val="28"/>
          <w:lang w:val="az-Latn-AZ"/>
        </w:rPr>
        <w:t xml:space="preserve">vacibliyini vurğulamışdır. </w:t>
      </w:r>
    </w:p>
    <w:p w:rsidR="00D301A0" w:rsidRPr="008377F4" w:rsidRDefault="00453D76" w:rsidP="00934CE0">
      <w:pPr>
        <w:shd w:val="clear" w:color="auto" w:fill="FFFFFF"/>
        <w:ind w:firstLine="567"/>
        <w:jc w:val="both"/>
        <w:rPr>
          <w:color w:val="000000"/>
          <w:sz w:val="28"/>
          <w:szCs w:val="28"/>
          <w:lang w:val="az-Latn-AZ"/>
        </w:rPr>
      </w:pPr>
      <w:r w:rsidRPr="008377F4">
        <w:rPr>
          <w:color w:val="000000"/>
          <w:sz w:val="28"/>
          <w:szCs w:val="28"/>
          <w:lang w:val="az-Latn-AZ"/>
        </w:rPr>
        <w:t>Konstitusiya Məhkəməsi Plenumunun hüquqi müəyyənlik prinsipinin mahiyyəti və əhəmiyyəti barədə formalaşdırdığı hüquqi mövqeyinə görə, hüquqi müəyyənlik prinsipi hüququn aliliyinin əsas xüsusiyyətlərindən biri kimi çıxış edir. Hər bir qanunun və ya onun hər hansı bir müddəasının hüquqi müəyyənlik prinsipinə cavab verməsi olduqca vacibdir. Bunun təmin edilməsi üçün hüquq normaları birmənalı və aydın olmalıdır. Bu isə öz növbəsində hər kəsə onun hüquq və azadlıqlarını</w:t>
      </w:r>
      <w:r w:rsidR="00BA7BB1" w:rsidRPr="008377F4">
        <w:rPr>
          <w:color w:val="000000"/>
          <w:sz w:val="28"/>
          <w:szCs w:val="28"/>
          <w:lang w:val="az-Latn-AZ"/>
        </w:rPr>
        <w:t>n müdafiə olunacağına</w:t>
      </w:r>
      <w:r w:rsidRPr="008377F4">
        <w:rPr>
          <w:color w:val="000000"/>
          <w:sz w:val="28"/>
          <w:szCs w:val="28"/>
          <w:lang w:val="az-Latn-AZ"/>
        </w:rPr>
        <w:t>, hüquq tətbiq edənin hərəkətlərinin isə proqnozlaşdırıla bilə</w:t>
      </w:r>
      <w:r w:rsidR="00D301A0" w:rsidRPr="008377F4">
        <w:rPr>
          <w:color w:val="000000"/>
          <w:sz w:val="28"/>
          <w:szCs w:val="28"/>
          <w:lang w:val="az-Latn-AZ"/>
        </w:rPr>
        <w:t>n olacağına əminlik verməlidir.</w:t>
      </w:r>
    </w:p>
    <w:p w:rsidR="00453D76" w:rsidRPr="008377F4" w:rsidRDefault="00453D76" w:rsidP="00934CE0">
      <w:pPr>
        <w:shd w:val="clear" w:color="auto" w:fill="FFFFFF"/>
        <w:ind w:firstLine="567"/>
        <w:jc w:val="both"/>
        <w:rPr>
          <w:color w:val="000000"/>
          <w:sz w:val="28"/>
          <w:szCs w:val="28"/>
          <w:lang w:val="az-Latn-AZ"/>
        </w:rPr>
      </w:pPr>
      <w:r w:rsidRPr="008377F4">
        <w:rPr>
          <w:color w:val="000000"/>
          <w:sz w:val="28"/>
          <w:szCs w:val="28"/>
          <w:lang w:val="az-Latn-AZ"/>
        </w:rPr>
        <w:t>Avropa Məhkəməsinin</w:t>
      </w:r>
      <w:r w:rsidRPr="008377F4">
        <w:rPr>
          <w:rStyle w:val="apple-converted-space"/>
          <w:color w:val="000000"/>
          <w:sz w:val="28"/>
          <w:szCs w:val="28"/>
          <w:lang w:val="az-Latn-AZ"/>
        </w:rPr>
        <w:t> </w:t>
      </w:r>
      <w:r w:rsidRPr="008377F4">
        <w:rPr>
          <w:i/>
          <w:iCs/>
          <w:color w:val="000000"/>
          <w:sz w:val="28"/>
          <w:szCs w:val="28"/>
          <w:lang w:val="az-Latn-AZ"/>
        </w:rPr>
        <w:t>Amann İsveçrəyə qarşı</w:t>
      </w:r>
      <w:r w:rsidRPr="008377F4">
        <w:rPr>
          <w:rStyle w:val="apple-converted-space"/>
          <w:i/>
          <w:iCs/>
          <w:color w:val="000000"/>
          <w:sz w:val="28"/>
          <w:szCs w:val="28"/>
          <w:lang w:val="az-Latn-AZ"/>
        </w:rPr>
        <w:t> </w:t>
      </w:r>
      <w:r w:rsidRPr="008377F4">
        <w:rPr>
          <w:color w:val="000000"/>
          <w:sz w:val="28"/>
          <w:szCs w:val="28"/>
          <w:lang w:val="az-Latn-AZ"/>
        </w:rPr>
        <w:t>iş üzrə qəbul etdiyi 16 fevral 2000-ci il tarixli qərarında qeyd edilmişdir ki, müvafiq münasibətləri tənzimləyən milli qanunvericilik “anlaşıqlı”, “aydın” və “proqnozlaşdırıla bilən” olmalıdır. Eyni qayda Məhkəmənin</w:t>
      </w:r>
      <w:r w:rsidRPr="008377F4">
        <w:rPr>
          <w:rStyle w:val="apple-converted-space"/>
          <w:color w:val="000000"/>
          <w:sz w:val="28"/>
          <w:szCs w:val="28"/>
          <w:lang w:val="az-Latn-AZ"/>
        </w:rPr>
        <w:t> </w:t>
      </w:r>
      <w:r w:rsidRPr="008377F4">
        <w:rPr>
          <w:i/>
          <w:iCs/>
          <w:color w:val="000000"/>
          <w:sz w:val="28"/>
          <w:szCs w:val="28"/>
          <w:lang w:val="az-Latn-AZ"/>
        </w:rPr>
        <w:t>Edvards Maltaya qarşı</w:t>
      </w:r>
      <w:r w:rsidRPr="008377F4">
        <w:rPr>
          <w:rStyle w:val="apple-converted-space"/>
          <w:i/>
          <w:iCs/>
          <w:color w:val="000000"/>
          <w:sz w:val="28"/>
          <w:szCs w:val="28"/>
          <w:lang w:val="az-Latn-AZ"/>
        </w:rPr>
        <w:t> </w:t>
      </w:r>
      <w:r w:rsidR="00E60FFA" w:rsidRPr="008377F4">
        <w:rPr>
          <w:color w:val="000000"/>
          <w:sz w:val="28"/>
          <w:szCs w:val="28"/>
          <w:lang w:val="az-Latn-AZ"/>
        </w:rPr>
        <w:t>iş</w:t>
      </w:r>
      <w:r w:rsidRPr="008377F4">
        <w:rPr>
          <w:color w:val="000000"/>
          <w:sz w:val="28"/>
          <w:szCs w:val="28"/>
          <w:lang w:val="az-Latn-AZ"/>
        </w:rPr>
        <w:t xml:space="preserve"> üzrə 24 oktyabr 2006-cı il tarixli qərarın</w:t>
      </w:r>
      <w:r w:rsidR="00E60FFA" w:rsidRPr="008377F4">
        <w:rPr>
          <w:color w:val="000000"/>
          <w:sz w:val="28"/>
          <w:szCs w:val="28"/>
          <w:lang w:val="az-Latn-AZ"/>
        </w:rPr>
        <w:t>ın</w:t>
      </w:r>
      <w:r w:rsidRPr="008377F4">
        <w:rPr>
          <w:color w:val="000000"/>
          <w:sz w:val="28"/>
          <w:szCs w:val="28"/>
          <w:lang w:val="az-Latn-AZ"/>
        </w:rPr>
        <w:t xml:space="preserve"> 60-cı bəndində və </w:t>
      </w:r>
      <w:r w:rsidRPr="008377F4">
        <w:rPr>
          <w:i/>
          <w:iCs/>
          <w:color w:val="000000"/>
          <w:sz w:val="28"/>
          <w:szCs w:val="28"/>
          <w:lang w:val="az-Latn-AZ"/>
        </w:rPr>
        <w:t>Vrbica Xorvatiyaya qarşı</w:t>
      </w:r>
      <w:r w:rsidRPr="008377F4">
        <w:rPr>
          <w:rStyle w:val="apple-converted-space"/>
          <w:i/>
          <w:iCs/>
          <w:color w:val="000000"/>
          <w:sz w:val="28"/>
          <w:szCs w:val="28"/>
          <w:lang w:val="az-Latn-AZ"/>
        </w:rPr>
        <w:t> </w:t>
      </w:r>
      <w:r w:rsidR="00E60FFA" w:rsidRPr="008377F4">
        <w:rPr>
          <w:color w:val="000000"/>
          <w:sz w:val="28"/>
          <w:szCs w:val="28"/>
          <w:lang w:val="az-Latn-AZ"/>
        </w:rPr>
        <w:t>iş</w:t>
      </w:r>
      <w:r w:rsidRPr="008377F4">
        <w:rPr>
          <w:color w:val="000000"/>
          <w:sz w:val="28"/>
          <w:szCs w:val="28"/>
          <w:lang w:val="az-Latn-AZ"/>
        </w:rPr>
        <w:t xml:space="preserve"> üzrə 1 aprel 2010-cu il tarixli qərarında da öz əksini tapmışdır.</w:t>
      </w:r>
    </w:p>
    <w:p w:rsidR="0042178B" w:rsidRPr="008377F4" w:rsidRDefault="00B20C92" w:rsidP="0042178B">
      <w:pPr>
        <w:ind w:firstLine="567"/>
        <w:jc w:val="both"/>
        <w:rPr>
          <w:sz w:val="28"/>
          <w:szCs w:val="28"/>
          <w:lang w:val="az-Latn-AZ"/>
        </w:rPr>
      </w:pPr>
      <w:r w:rsidRPr="008377F4">
        <w:rPr>
          <w:sz w:val="28"/>
          <w:szCs w:val="28"/>
          <w:lang w:val="az-Latn-AZ"/>
        </w:rPr>
        <w:t>Qeyd olunanları nəzərə alaraq</w:t>
      </w:r>
      <w:r w:rsidR="000F6F2E" w:rsidRPr="008377F4">
        <w:rPr>
          <w:sz w:val="28"/>
          <w:szCs w:val="28"/>
          <w:lang w:val="az-Latn-AZ"/>
        </w:rPr>
        <w:t>,</w:t>
      </w:r>
      <w:r w:rsidRPr="008377F4">
        <w:rPr>
          <w:sz w:val="28"/>
          <w:szCs w:val="28"/>
          <w:lang w:val="az-Latn-AZ"/>
        </w:rPr>
        <w:t xml:space="preserve"> Konstitusiya Məhkəməsinin Plenumu hesab edir ki, cinayət prosesi iştirakçılarının müdafiə hüquqlarının tərkib hissəsi olan etiraz etmək hüququnun səmərəliliyinin təmin olunması üçün CPM-in 107.4-cü maddəsində nəzərdə </w:t>
      </w:r>
      <w:r w:rsidR="00E60FFA" w:rsidRPr="008377F4">
        <w:rPr>
          <w:sz w:val="28"/>
          <w:szCs w:val="28"/>
          <w:lang w:val="az-Latn-AZ"/>
        </w:rPr>
        <w:t>tutulmuş cərimənin tətbiq edilməsi əsasları</w:t>
      </w:r>
      <w:r w:rsidRPr="008377F4">
        <w:rPr>
          <w:sz w:val="28"/>
          <w:szCs w:val="28"/>
          <w:lang w:val="az-Latn-AZ"/>
        </w:rPr>
        <w:t xml:space="preserve"> məhkəmə müdafiəsi təminatı və hüquqi müəyyənlik prinsipləri baxımından təkmilləşdirilməlidir.</w:t>
      </w:r>
      <w:r w:rsidR="0042178B" w:rsidRPr="008377F4">
        <w:rPr>
          <w:sz w:val="28"/>
          <w:szCs w:val="28"/>
          <w:lang w:val="az-Latn-AZ"/>
        </w:rPr>
        <w:t xml:space="preserve"> Konstitusiyanın 94-cü maddəsinin I hissəsinin 6-cı bəndinə əsasən isə məhkəmə icraatı qaydalarının müəyyən edilməsi Azərbaycan Respublikası Milli Məclisinin səlahiyyətinə aid edilmişdir. </w:t>
      </w:r>
    </w:p>
    <w:p w:rsidR="00267F82" w:rsidRPr="008377F4" w:rsidRDefault="00267F82" w:rsidP="00934CE0">
      <w:pPr>
        <w:ind w:firstLine="567"/>
        <w:jc w:val="both"/>
        <w:rPr>
          <w:sz w:val="28"/>
          <w:szCs w:val="28"/>
          <w:lang w:val="az-Latn-AZ"/>
        </w:rPr>
      </w:pPr>
      <w:r w:rsidRPr="008377F4">
        <w:rPr>
          <w:sz w:val="28"/>
          <w:szCs w:val="28"/>
          <w:lang w:val="az-Latn-AZ"/>
        </w:rPr>
        <w:t xml:space="preserve">Yuxarıda göstərilənlərə əsasən Konstitusiya Məhkəməsinin Plenumu </w:t>
      </w:r>
      <w:r w:rsidR="00F46C4C" w:rsidRPr="008377F4">
        <w:rPr>
          <w:sz w:val="28"/>
          <w:szCs w:val="28"/>
          <w:lang w:val="az-Latn-AZ"/>
        </w:rPr>
        <w:t>aşağıdakı nəticəyə gəlir</w:t>
      </w:r>
      <w:r w:rsidRPr="008377F4">
        <w:rPr>
          <w:sz w:val="28"/>
          <w:szCs w:val="28"/>
          <w:lang w:val="az-Latn-AZ"/>
        </w:rPr>
        <w:t xml:space="preserve">: </w:t>
      </w:r>
    </w:p>
    <w:p w:rsidR="00267F82" w:rsidRPr="008377F4" w:rsidRDefault="00E60FFA" w:rsidP="00934CE0">
      <w:pPr>
        <w:ind w:firstLine="567"/>
        <w:jc w:val="both"/>
        <w:rPr>
          <w:sz w:val="28"/>
          <w:szCs w:val="28"/>
          <w:lang w:val="az-Latn-AZ"/>
        </w:rPr>
      </w:pPr>
      <w:r w:rsidRPr="008377F4">
        <w:rPr>
          <w:sz w:val="28"/>
          <w:szCs w:val="28"/>
          <w:lang w:val="az-Latn-AZ"/>
        </w:rPr>
        <w:t>CPM-in 107.4-cü maddəsi</w:t>
      </w:r>
      <w:r w:rsidR="007C225E" w:rsidRPr="008377F4">
        <w:rPr>
          <w:sz w:val="28"/>
          <w:szCs w:val="28"/>
          <w:lang w:val="az-Latn-AZ"/>
        </w:rPr>
        <w:t xml:space="preserve"> Konstitusiy</w:t>
      </w:r>
      <w:r w:rsidR="003C3371" w:rsidRPr="008377F4">
        <w:rPr>
          <w:sz w:val="28"/>
          <w:szCs w:val="28"/>
          <w:lang w:val="az-Latn-AZ"/>
        </w:rPr>
        <w:t>anın</w:t>
      </w:r>
      <w:r w:rsidR="00267F82" w:rsidRPr="008377F4">
        <w:rPr>
          <w:sz w:val="28"/>
          <w:szCs w:val="28"/>
          <w:lang w:val="az-Latn-AZ"/>
        </w:rPr>
        <w:t xml:space="preserve"> 60-cı maddəsinin I hissəsinə uyğun hesab edilməli</w:t>
      </w:r>
      <w:r w:rsidR="00044DCC" w:rsidRPr="008377F4">
        <w:rPr>
          <w:sz w:val="28"/>
          <w:szCs w:val="28"/>
          <w:lang w:val="az-Latn-AZ"/>
        </w:rPr>
        <w:t>dir</w:t>
      </w:r>
      <w:r w:rsidR="00267F82" w:rsidRPr="008377F4">
        <w:rPr>
          <w:sz w:val="28"/>
          <w:szCs w:val="28"/>
          <w:lang w:val="az-Latn-AZ"/>
        </w:rPr>
        <w:t>;</w:t>
      </w:r>
    </w:p>
    <w:p w:rsidR="00044DCC" w:rsidRPr="008377F4" w:rsidRDefault="00044DCC" w:rsidP="00044DCC">
      <w:pPr>
        <w:ind w:firstLine="567"/>
        <w:jc w:val="both"/>
        <w:rPr>
          <w:sz w:val="28"/>
          <w:szCs w:val="28"/>
          <w:lang w:val="az-Latn-AZ"/>
        </w:rPr>
      </w:pPr>
      <w:r w:rsidRPr="008377F4">
        <w:rPr>
          <w:sz w:val="28"/>
          <w:szCs w:val="28"/>
          <w:lang w:val="az-Latn-AZ"/>
        </w:rPr>
        <w:t>CPM-in 107.4-cü maddəsində nəzərdə tutulmuş cərimənin tətbiq edilməsi əsaslarının məhkəmə müdafiəsi təminatı</w:t>
      </w:r>
      <w:r w:rsidR="00B20C92" w:rsidRPr="008377F4">
        <w:rPr>
          <w:sz w:val="28"/>
          <w:szCs w:val="28"/>
          <w:lang w:val="az-Latn-AZ"/>
        </w:rPr>
        <w:t xml:space="preserve"> və hüquqi müəyyənlik prinsipləri</w:t>
      </w:r>
      <w:r w:rsidRPr="008377F4">
        <w:rPr>
          <w:sz w:val="28"/>
          <w:szCs w:val="28"/>
          <w:lang w:val="az-Latn-AZ"/>
        </w:rPr>
        <w:t xml:space="preserve"> baxımından təkmilləşdirilməsi Azərbaycan Respublikasının Mi</w:t>
      </w:r>
      <w:r w:rsidR="00810EED" w:rsidRPr="008377F4">
        <w:rPr>
          <w:sz w:val="28"/>
          <w:szCs w:val="28"/>
          <w:lang w:val="az-Latn-AZ"/>
        </w:rPr>
        <w:t>lli Məclisinə tövsiyə olunmalıdı</w:t>
      </w:r>
      <w:r w:rsidRPr="008377F4">
        <w:rPr>
          <w:sz w:val="28"/>
          <w:szCs w:val="28"/>
          <w:lang w:val="az-Latn-AZ"/>
        </w:rPr>
        <w:t xml:space="preserve">r.   </w:t>
      </w:r>
    </w:p>
    <w:p w:rsidR="00E627C3" w:rsidRPr="008377F4" w:rsidRDefault="00267F82" w:rsidP="00934CE0">
      <w:pPr>
        <w:ind w:firstLine="567"/>
        <w:jc w:val="both"/>
        <w:rPr>
          <w:sz w:val="28"/>
          <w:szCs w:val="28"/>
          <w:lang w:val="az-Latn-AZ"/>
        </w:rPr>
      </w:pPr>
      <w:r w:rsidRPr="008377F4">
        <w:rPr>
          <w:sz w:val="28"/>
          <w:szCs w:val="28"/>
          <w:lang w:val="az-Latn-AZ"/>
        </w:rPr>
        <w:t xml:space="preserve">Azərbaycan Respublikası Konstitusiyasının 130-cu maddəsinin VII hissəsini, “Konstitusiya Məhkəməsi haqqında” Azərbaycan Respublikası Qanununun 52, 62, 63, 65-67 və 69-cu maddələrini rəhbər tutaraq, Azərbaycan Respublikası Konstitusiya Məhkəməsinin Plenumu  </w:t>
      </w:r>
    </w:p>
    <w:p w:rsidR="008377F4" w:rsidRDefault="008377F4" w:rsidP="00934CE0">
      <w:pPr>
        <w:ind w:firstLine="567"/>
        <w:jc w:val="center"/>
        <w:rPr>
          <w:b/>
          <w:sz w:val="28"/>
          <w:szCs w:val="28"/>
          <w:lang w:val="az-Latn-AZ"/>
        </w:rPr>
      </w:pPr>
    </w:p>
    <w:p w:rsidR="00267F82" w:rsidRPr="008377F4" w:rsidRDefault="00267F82" w:rsidP="00934CE0">
      <w:pPr>
        <w:ind w:firstLine="567"/>
        <w:jc w:val="center"/>
        <w:rPr>
          <w:b/>
          <w:sz w:val="28"/>
          <w:szCs w:val="28"/>
          <w:lang w:val="az-Latn-AZ"/>
        </w:rPr>
      </w:pPr>
      <w:r w:rsidRPr="008377F4">
        <w:rPr>
          <w:b/>
          <w:sz w:val="28"/>
          <w:szCs w:val="28"/>
          <w:lang w:val="az-Latn-AZ"/>
        </w:rPr>
        <w:t xml:space="preserve">QƏRARA </w:t>
      </w:r>
      <w:r w:rsidR="00E627C3" w:rsidRPr="008377F4">
        <w:rPr>
          <w:b/>
          <w:sz w:val="28"/>
          <w:szCs w:val="28"/>
          <w:lang w:val="az-Latn-AZ"/>
        </w:rPr>
        <w:t>ALDI</w:t>
      </w:r>
      <w:r w:rsidRPr="008377F4">
        <w:rPr>
          <w:b/>
          <w:sz w:val="28"/>
          <w:szCs w:val="28"/>
          <w:lang w:val="az-Latn-AZ"/>
        </w:rPr>
        <w:t>:</w:t>
      </w:r>
    </w:p>
    <w:p w:rsidR="00E627C3" w:rsidRPr="008377F4" w:rsidRDefault="00E627C3" w:rsidP="00934CE0">
      <w:pPr>
        <w:ind w:firstLine="567"/>
        <w:jc w:val="center"/>
        <w:rPr>
          <w:sz w:val="28"/>
          <w:szCs w:val="28"/>
          <w:lang w:val="az-Latn-AZ"/>
        </w:rPr>
      </w:pPr>
    </w:p>
    <w:p w:rsidR="00267F82" w:rsidRPr="008377F4" w:rsidRDefault="007C225E" w:rsidP="00934CE0">
      <w:pPr>
        <w:ind w:firstLine="567"/>
        <w:jc w:val="both"/>
        <w:rPr>
          <w:sz w:val="28"/>
          <w:szCs w:val="28"/>
          <w:lang w:val="az-Latn-AZ"/>
        </w:rPr>
      </w:pPr>
      <w:r w:rsidRPr="008377F4">
        <w:rPr>
          <w:sz w:val="28"/>
          <w:szCs w:val="28"/>
          <w:lang w:val="az-Latn-AZ"/>
        </w:rPr>
        <w:lastRenderedPageBreak/>
        <w:t xml:space="preserve">1. </w:t>
      </w:r>
      <w:r w:rsidR="00267F82" w:rsidRPr="008377F4">
        <w:rPr>
          <w:sz w:val="28"/>
          <w:szCs w:val="28"/>
          <w:lang w:val="az-Latn-AZ"/>
        </w:rPr>
        <w:t>Azərbaycan Respublikası Cinayət-Prosessual Məcəlləsinin 107.4-cü ma</w:t>
      </w:r>
      <w:r w:rsidRPr="008377F4">
        <w:rPr>
          <w:sz w:val="28"/>
          <w:szCs w:val="28"/>
          <w:lang w:val="az-Latn-AZ"/>
        </w:rPr>
        <w:t>ddəsi Azərbaycan Respublikası Konstitusiyasının</w:t>
      </w:r>
      <w:r w:rsidR="00267F82" w:rsidRPr="008377F4">
        <w:rPr>
          <w:sz w:val="28"/>
          <w:szCs w:val="28"/>
          <w:lang w:val="az-Latn-AZ"/>
        </w:rPr>
        <w:t xml:space="preserve"> 60-cı maddəsinin I hissəsinə uyğun hesab edilsin.</w:t>
      </w:r>
    </w:p>
    <w:p w:rsidR="00044DCC" w:rsidRPr="008377F4" w:rsidRDefault="007C225E" w:rsidP="00044DCC">
      <w:pPr>
        <w:ind w:firstLine="567"/>
        <w:jc w:val="both"/>
        <w:rPr>
          <w:sz w:val="28"/>
          <w:szCs w:val="28"/>
          <w:lang w:val="az-Latn-AZ"/>
        </w:rPr>
      </w:pPr>
      <w:r w:rsidRPr="008377F4">
        <w:rPr>
          <w:sz w:val="28"/>
          <w:szCs w:val="28"/>
          <w:lang w:val="az-Latn-AZ"/>
        </w:rPr>
        <w:t xml:space="preserve">2. </w:t>
      </w:r>
      <w:r w:rsidR="00267F82" w:rsidRPr="008377F4">
        <w:rPr>
          <w:sz w:val="28"/>
          <w:szCs w:val="28"/>
          <w:lang w:val="az-Latn-AZ"/>
        </w:rPr>
        <w:t>Azərbaycan Respublikası Cinayət-Prosessual Məcəll</w:t>
      </w:r>
      <w:r w:rsidRPr="008377F4">
        <w:rPr>
          <w:sz w:val="28"/>
          <w:szCs w:val="28"/>
          <w:lang w:val="az-Latn-AZ"/>
        </w:rPr>
        <w:t>əsinin 107.4-cü maddəsində</w:t>
      </w:r>
      <w:r w:rsidR="00267F82" w:rsidRPr="008377F4">
        <w:rPr>
          <w:sz w:val="28"/>
          <w:szCs w:val="28"/>
          <w:lang w:val="az-Latn-AZ"/>
        </w:rPr>
        <w:t xml:space="preserve"> nəzərdə tutulmuş cərimə</w:t>
      </w:r>
      <w:r w:rsidR="00044DCC" w:rsidRPr="008377F4">
        <w:rPr>
          <w:sz w:val="28"/>
          <w:szCs w:val="28"/>
          <w:lang w:val="az-Latn-AZ"/>
        </w:rPr>
        <w:t xml:space="preserve">nin tətbiq edilməsi əsaslarının </w:t>
      </w:r>
      <w:r w:rsidR="00267F82" w:rsidRPr="008377F4">
        <w:rPr>
          <w:sz w:val="28"/>
          <w:szCs w:val="28"/>
          <w:lang w:val="az-Latn-AZ"/>
        </w:rPr>
        <w:t>məhkəmə müdafiəsi təminatı</w:t>
      </w:r>
      <w:r w:rsidR="00B20C92" w:rsidRPr="008377F4">
        <w:rPr>
          <w:sz w:val="28"/>
          <w:szCs w:val="28"/>
          <w:lang w:val="az-Latn-AZ"/>
        </w:rPr>
        <w:t xml:space="preserve"> və hüquqi müəyyənlik prinsipləri</w:t>
      </w:r>
      <w:r w:rsidR="00267F82" w:rsidRPr="008377F4">
        <w:rPr>
          <w:sz w:val="28"/>
          <w:szCs w:val="28"/>
          <w:lang w:val="az-Latn-AZ"/>
        </w:rPr>
        <w:t xml:space="preserve"> baxımından</w:t>
      </w:r>
      <w:r w:rsidR="00044DCC" w:rsidRPr="008377F4">
        <w:rPr>
          <w:sz w:val="28"/>
          <w:szCs w:val="28"/>
          <w:lang w:val="az-Latn-AZ"/>
        </w:rPr>
        <w:t xml:space="preserve"> </w:t>
      </w:r>
      <w:r w:rsidR="00267F82" w:rsidRPr="008377F4">
        <w:rPr>
          <w:sz w:val="28"/>
          <w:szCs w:val="28"/>
          <w:lang w:val="az-Latn-AZ"/>
        </w:rPr>
        <w:t>təkmilləşdirilməsi Azərb</w:t>
      </w:r>
      <w:r w:rsidR="00356CD7" w:rsidRPr="008377F4">
        <w:rPr>
          <w:sz w:val="28"/>
          <w:szCs w:val="28"/>
          <w:lang w:val="az-Latn-AZ"/>
        </w:rPr>
        <w:t>aycan Respublikası</w:t>
      </w:r>
      <w:r w:rsidR="00810EED" w:rsidRPr="008377F4">
        <w:rPr>
          <w:sz w:val="28"/>
          <w:szCs w:val="28"/>
          <w:lang w:val="az-Latn-AZ"/>
        </w:rPr>
        <w:t>nın</w:t>
      </w:r>
      <w:r w:rsidR="00356CD7" w:rsidRPr="008377F4">
        <w:rPr>
          <w:sz w:val="28"/>
          <w:szCs w:val="28"/>
          <w:lang w:val="az-Latn-AZ"/>
        </w:rPr>
        <w:t xml:space="preserve"> Milli Məclisinə</w:t>
      </w:r>
      <w:r w:rsidR="00267F82" w:rsidRPr="008377F4">
        <w:rPr>
          <w:sz w:val="28"/>
          <w:szCs w:val="28"/>
          <w:lang w:val="az-Latn-AZ"/>
        </w:rPr>
        <w:t xml:space="preserve"> tövsiyə olunsun.   </w:t>
      </w:r>
    </w:p>
    <w:p w:rsidR="00267F82" w:rsidRPr="008377F4" w:rsidRDefault="007C225E" w:rsidP="00044DCC">
      <w:pPr>
        <w:ind w:firstLine="567"/>
        <w:jc w:val="both"/>
        <w:rPr>
          <w:sz w:val="28"/>
          <w:szCs w:val="28"/>
          <w:lang w:val="az-Latn-AZ"/>
        </w:rPr>
      </w:pPr>
      <w:r w:rsidRPr="008377F4">
        <w:rPr>
          <w:sz w:val="28"/>
          <w:szCs w:val="28"/>
          <w:lang w:val="az-Latn-AZ"/>
        </w:rPr>
        <w:t>3</w:t>
      </w:r>
      <w:r w:rsidR="00267F82" w:rsidRPr="008377F4">
        <w:rPr>
          <w:sz w:val="28"/>
          <w:szCs w:val="28"/>
          <w:lang w:val="az-Latn-AZ"/>
        </w:rPr>
        <w:t>.</w:t>
      </w:r>
      <w:r w:rsidRPr="008377F4">
        <w:rPr>
          <w:sz w:val="28"/>
          <w:szCs w:val="28"/>
          <w:lang w:val="az-Latn-AZ"/>
        </w:rPr>
        <w:t xml:space="preserve"> </w:t>
      </w:r>
      <w:r w:rsidR="00267F82" w:rsidRPr="008377F4">
        <w:rPr>
          <w:sz w:val="28"/>
          <w:szCs w:val="28"/>
          <w:lang w:val="az-Latn-AZ"/>
        </w:rPr>
        <w:t xml:space="preserve"> Qərar dərc olunduğu gündən qüvvəyə minir.</w:t>
      </w:r>
    </w:p>
    <w:p w:rsidR="00267F82" w:rsidRPr="008377F4" w:rsidRDefault="00044DCC" w:rsidP="00934CE0">
      <w:pPr>
        <w:ind w:firstLine="567"/>
        <w:jc w:val="both"/>
        <w:rPr>
          <w:sz w:val="28"/>
          <w:szCs w:val="28"/>
          <w:lang w:val="az-Latn-AZ"/>
        </w:rPr>
      </w:pPr>
      <w:r w:rsidRPr="008377F4">
        <w:rPr>
          <w:sz w:val="28"/>
          <w:szCs w:val="28"/>
          <w:lang w:val="az-Latn-AZ"/>
        </w:rPr>
        <w:t>4</w:t>
      </w:r>
      <w:r w:rsidR="00267F82" w:rsidRPr="008377F4">
        <w:rPr>
          <w:sz w:val="28"/>
          <w:szCs w:val="28"/>
          <w:lang w:val="az-Latn-AZ"/>
        </w:rPr>
        <w:t>.</w:t>
      </w:r>
      <w:r w:rsidR="007C225E" w:rsidRPr="008377F4">
        <w:rPr>
          <w:sz w:val="28"/>
          <w:szCs w:val="28"/>
          <w:lang w:val="az-Latn-AZ"/>
        </w:rPr>
        <w:t xml:space="preserve"> </w:t>
      </w:r>
      <w:r w:rsidR="00267F82" w:rsidRPr="008377F4">
        <w:rPr>
          <w:sz w:val="28"/>
          <w:szCs w:val="28"/>
          <w:lang w:val="az-Latn-AZ"/>
        </w:rPr>
        <w:t>Qərar “Azərbaycan”, “Respublika”, “Xalq qəzeti”, “Bakinski raboçi” qəzetlərində və “Azərbaycan Respublikası Konstitusiya Məhkəməsinin Məlumatı”nda dərc edilsin.</w:t>
      </w:r>
    </w:p>
    <w:p w:rsidR="00810E6C" w:rsidRPr="008377F4" w:rsidRDefault="007C225E" w:rsidP="008377F4">
      <w:pPr>
        <w:ind w:firstLine="567"/>
        <w:jc w:val="both"/>
        <w:rPr>
          <w:sz w:val="28"/>
          <w:szCs w:val="28"/>
          <w:lang w:val="az-Latn-AZ"/>
        </w:rPr>
      </w:pPr>
      <w:r w:rsidRPr="008377F4">
        <w:rPr>
          <w:sz w:val="28"/>
          <w:szCs w:val="28"/>
          <w:lang w:val="az-Latn-AZ"/>
        </w:rPr>
        <w:t>5</w:t>
      </w:r>
      <w:r w:rsidR="00267F82" w:rsidRPr="008377F4">
        <w:rPr>
          <w:sz w:val="28"/>
          <w:szCs w:val="28"/>
          <w:lang w:val="az-Latn-AZ"/>
        </w:rPr>
        <w:t xml:space="preserve">. Qərar qətidir, heç bir orqan və ya şəxs tərəfindən ləğv edilə, dəyişdirilə və ya rəsmi təfsir edilə bilməz.        </w:t>
      </w:r>
    </w:p>
    <w:p w:rsidR="00267F82" w:rsidRPr="008377F4" w:rsidRDefault="00267F82" w:rsidP="00934CE0">
      <w:pPr>
        <w:pStyle w:val="a7"/>
        <w:spacing w:before="0" w:beforeAutospacing="0" w:after="0" w:afterAutospacing="0"/>
        <w:ind w:firstLine="567"/>
        <w:jc w:val="both"/>
        <w:rPr>
          <w:sz w:val="28"/>
          <w:szCs w:val="28"/>
          <w:lang w:val="az-Latn-AZ" w:eastAsia="en-US"/>
        </w:rPr>
      </w:pPr>
    </w:p>
    <w:sectPr w:rsidR="00267F82" w:rsidRPr="008377F4" w:rsidSect="008377F4">
      <w:footerReference w:type="even" r:id="rId7"/>
      <w:pgSz w:w="12240" w:h="15840"/>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CD" w:rsidRDefault="00334BCD">
      <w:r>
        <w:separator/>
      </w:r>
    </w:p>
  </w:endnote>
  <w:endnote w:type="continuationSeparator" w:id="0">
    <w:p w:rsidR="00334BCD" w:rsidRDefault="00334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E2" w:rsidRDefault="00F379E2" w:rsidP="00267F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79E2" w:rsidRDefault="00F379E2" w:rsidP="00267F8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CD" w:rsidRDefault="00334BCD">
      <w:r>
        <w:separator/>
      </w:r>
    </w:p>
  </w:footnote>
  <w:footnote w:type="continuationSeparator" w:id="0">
    <w:p w:rsidR="00334BCD" w:rsidRDefault="00334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4EE4"/>
    <w:multiLevelType w:val="hybridMultilevel"/>
    <w:tmpl w:val="58AAE260"/>
    <w:lvl w:ilvl="0" w:tplc="3D9CD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3277F6"/>
    <w:multiLevelType w:val="hybridMultilevel"/>
    <w:tmpl w:val="3076A1C2"/>
    <w:lvl w:ilvl="0" w:tplc="57781C6E">
      <w:start w:val="1"/>
      <w:numFmt w:val="decimal"/>
      <w:lvlText w:val="%1."/>
      <w:lvlJc w:val="left"/>
      <w:pPr>
        <w:tabs>
          <w:tab w:val="num" w:pos="930"/>
        </w:tabs>
        <w:ind w:left="930" w:hanging="43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
    <w:nsid w:val="5D9262F0"/>
    <w:multiLevelType w:val="hybridMultilevel"/>
    <w:tmpl w:val="27D8D2EC"/>
    <w:lvl w:ilvl="0" w:tplc="6EA883FE">
      <w:start w:val="1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66A221A6"/>
    <w:multiLevelType w:val="hybridMultilevel"/>
    <w:tmpl w:val="0F6633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Time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Time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Time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9503AEB"/>
    <w:multiLevelType w:val="hybridMultilevel"/>
    <w:tmpl w:val="67604356"/>
    <w:lvl w:ilvl="0" w:tplc="239A2D4E">
      <w:start w:val="1"/>
      <w:numFmt w:val="lowerLetter"/>
      <w:lvlText w:val="%1)"/>
      <w:lvlJc w:val="left"/>
      <w:pPr>
        <w:tabs>
          <w:tab w:val="num" w:pos="1572"/>
        </w:tabs>
        <w:ind w:left="1572" w:hanging="93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604D6"/>
    <w:rsid w:val="000229D5"/>
    <w:rsid w:val="00035F32"/>
    <w:rsid w:val="000368C5"/>
    <w:rsid w:val="00044DCC"/>
    <w:rsid w:val="00064E68"/>
    <w:rsid w:val="000F4D6C"/>
    <w:rsid w:val="000F6F2E"/>
    <w:rsid w:val="00111E6F"/>
    <w:rsid w:val="00112FE5"/>
    <w:rsid w:val="00122B75"/>
    <w:rsid w:val="00154BD7"/>
    <w:rsid w:val="001746BC"/>
    <w:rsid w:val="00190265"/>
    <w:rsid w:val="00203743"/>
    <w:rsid w:val="00237657"/>
    <w:rsid w:val="00244C4F"/>
    <w:rsid w:val="00245D1E"/>
    <w:rsid w:val="00261A25"/>
    <w:rsid w:val="00267F82"/>
    <w:rsid w:val="002B2498"/>
    <w:rsid w:val="002E3E50"/>
    <w:rsid w:val="00306683"/>
    <w:rsid w:val="003122CD"/>
    <w:rsid w:val="00332C5C"/>
    <w:rsid w:val="00333EF9"/>
    <w:rsid w:val="00334BCD"/>
    <w:rsid w:val="00356CD7"/>
    <w:rsid w:val="00370CFC"/>
    <w:rsid w:val="003961F2"/>
    <w:rsid w:val="003B5F3B"/>
    <w:rsid w:val="003C3371"/>
    <w:rsid w:val="003D0CFC"/>
    <w:rsid w:val="003E6867"/>
    <w:rsid w:val="00410A3E"/>
    <w:rsid w:val="00414948"/>
    <w:rsid w:val="0042178B"/>
    <w:rsid w:val="00434E3C"/>
    <w:rsid w:val="00447CBB"/>
    <w:rsid w:val="004526F9"/>
    <w:rsid w:val="00453D76"/>
    <w:rsid w:val="00464A7A"/>
    <w:rsid w:val="004721AE"/>
    <w:rsid w:val="004C0650"/>
    <w:rsid w:val="004C3D38"/>
    <w:rsid w:val="004D1A15"/>
    <w:rsid w:val="00535BEC"/>
    <w:rsid w:val="00562A44"/>
    <w:rsid w:val="00563C8C"/>
    <w:rsid w:val="005A1322"/>
    <w:rsid w:val="005B4A46"/>
    <w:rsid w:val="005B63E6"/>
    <w:rsid w:val="005C6709"/>
    <w:rsid w:val="005D5DD0"/>
    <w:rsid w:val="005E28CE"/>
    <w:rsid w:val="005E391C"/>
    <w:rsid w:val="0066564A"/>
    <w:rsid w:val="006B1DB9"/>
    <w:rsid w:val="006B6AE5"/>
    <w:rsid w:val="006E3DBA"/>
    <w:rsid w:val="006E68B3"/>
    <w:rsid w:val="0072018B"/>
    <w:rsid w:val="00721D39"/>
    <w:rsid w:val="007437BA"/>
    <w:rsid w:val="007557FD"/>
    <w:rsid w:val="00787B86"/>
    <w:rsid w:val="007B7B7C"/>
    <w:rsid w:val="007C0EA6"/>
    <w:rsid w:val="007C225E"/>
    <w:rsid w:val="007D7403"/>
    <w:rsid w:val="007D7B95"/>
    <w:rsid w:val="007F2D64"/>
    <w:rsid w:val="008001D9"/>
    <w:rsid w:val="00810E6C"/>
    <w:rsid w:val="00810EED"/>
    <w:rsid w:val="00816CE3"/>
    <w:rsid w:val="008377F4"/>
    <w:rsid w:val="00841CE0"/>
    <w:rsid w:val="008D11FA"/>
    <w:rsid w:val="008E3E1B"/>
    <w:rsid w:val="00902D27"/>
    <w:rsid w:val="0090366E"/>
    <w:rsid w:val="00905112"/>
    <w:rsid w:val="0092680F"/>
    <w:rsid w:val="00934CE0"/>
    <w:rsid w:val="00975AC8"/>
    <w:rsid w:val="00983BDE"/>
    <w:rsid w:val="009B7547"/>
    <w:rsid w:val="009C0BB5"/>
    <w:rsid w:val="009C4BB7"/>
    <w:rsid w:val="009F575A"/>
    <w:rsid w:val="00A05AA7"/>
    <w:rsid w:val="00A52BB4"/>
    <w:rsid w:val="00A91DBA"/>
    <w:rsid w:val="00AA383C"/>
    <w:rsid w:val="00AB0FAE"/>
    <w:rsid w:val="00B20C92"/>
    <w:rsid w:val="00B23921"/>
    <w:rsid w:val="00B3408C"/>
    <w:rsid w:val="00B507C3"/>
    <w:rsid w:val="00B8684A"/>
    <w:rsid w:val="00BA7BB1"/>
    <w:rsid w:val="00BB10CF"/>
    <w:rsid w:val="00C033AB"/>
    <w:rsid w:val="00C0708D"/>
    <w:rsid w:val="00C44011"/>
    <w:rsid w:val="00C51D3B"/>
    <w:rsid w:val="00C53D9E"/>
    <w:rsid w:val="00C60370"/>
    <w:rsid w:val="00C84BE3"/>
    <w:rsid w:val="00C90724"/>
    <w:rsid w:val="00C97565"/>
    <w:rsid w:val="00CA7A0C"/>
    <w:rsid w:val="00CB0826"/>
    <w:rsid w:val="00CD0AE1"/>
    <w:rsid w:val="00CD0EFE"/>
    <w:rsid w:val="00CE1C4A"/>
    <w:rsid w:val="00CE5221"/>
    <w:rsid w:val="00D301A0"/>
    <w:rsid w:val="00D444E3"/>
    <w:rsid w:val="00D51B18"/>
    <w:rsid w:val="00D6453A"/>
    <w:rsid w:val="00D70CD6"/>
    <w:rsid w:val="00D8144A"/>
    <w:rsid w:val="00D969C5"/>
    <w:rsid w:val="00D96C75"/>
    <w:rsid w:val="00D97D2A"/>
    <w:rsid w:val="00DA1104"/>
    <w:rsid w:val="00DD0CC4"/>
    <w:rsid w:val="00E020E9"/>
    <w:rsid w:val="00E15DB7"/>
    <w:rsid w:val="00E23AFA"/>
    <w:rsid w:val="00E52187"/>
    <w:rsid w:val="00E60FFA"/>
    <w:rsid w:val="00E627C3"/>
    <w:rsid w:val="00E73BD3"/>
    <w:rsid w:val="00EB54F2"/>
    <w:rsid w:val="00EB6820"/>
    <w:rsid w:val="00EB6FCD"/>
    <w:rsid w:val="00ED34AA"/>
    <w:rsid w:val="00EE16B6"/>
    <w:rsid w:val="00EF1C6C"/>
    <w:rsid w:val="00F10E2F"/>
    <w:rsid w:val="00F15421"/>
    <w:rsid w:val="00F31869"/>
    <w:rsid w:val="00F379E2"/>
    <w:rsid w:val="00F411A6"/>
    <w:rsid w:val="00F4374E"/>
    <w:rsid w:val="00F46C4C"/>
    <w:rsid w:val="00F57067"/>
    <w:rsid w:val="00F63BE0"/>
    <w:rsid w:val="00F76EF0"/>
    <w:rsid w:val="00FA1307"/>
    <w:rsid w:val="00FD60C5"/>
    <w:rsid w:val="00FD6361"/>
    <w:rsid w:val="00FD66EB"/>
    <w:rsid w:val="00FE3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5">
    <w:name w:val="Table Grid 5"/>
    <w:basedOn w:val="a1"/>
    <w:rsid w:val="00365477"/>
    <w:rPr>
      <w:rFonts w:ascii="Times Roman AzLat" w:hAnsi="Times Roman AzLat"/>
      <w:b/>
      <w: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
    <w:name w:val="Table Grid 4"/>
    <w:basedOn w:val="a1"/>
    <w:rsid w:val="0036547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1">
    <w:name w:val="Без интервала1"/>
    <w:rsid w:val="00B31DB6"/>
    <w:rPr>
      <w:rFonts w:ascii="Calibri" w:hAnsi="Calibri"/>
      <w:sz w:val="22"/>
      <w:szCs w:val="22"/>
      <w:lang w:eastAsia="en-US"/>
    </w:rPr>
  </w:style>
  <w:style w:type="paragraph" w:styleId="a3">
    <w:name w:val="Body Text Indent"/>
    <w:basedOn w:val="a"/>
    <w:link w:val="a4"/>
    <w:rsid w:val="00B31DB6"/>
    <w:pPr>
      <w:spacing w:after="120"/>
      <w:ind w:left="283"/>
    </w:pPr>
    <w:rPr>
      <w:rFonts w:eastAsia="MS Mincho"/>
      <w:lang w:val="ru-RU" w:eastAsia="ru-RU"/>
    </w:rPr>
  </w:style>
  <w:style w:type="character" w:customStyle="1" w:styleId="a4">
    <w:name w:val="Основной текст с отступом Знак"/>
    <w:basedOn w:val="a0"/>
    <w:link w:val="a3"/>
    <w:semiHidden/>
    <w:locked/>
    <w:rsid w:val="00B31DB6"/>
    <w:rPr>
      <w:rFonts w:eastAsia="MS Mincho"/>
      <w:sz w:val="24"/>
      <w:szCs w:val="24"/>
      <w:lang w:val="ru-RU" w:eastAsia="ru-RU" w:bidi="ar-SA"/>
    </w:rPr>
  </w:style>
  <w:style w:type="paragraph" w:styleId="a5">
    <w:name w:val="footer"/>
    <w:basedOn w:val="a"/>
    <w:rsid w:val="003A50A9"/>
    <w:pPr>
      <w:tabs>
        <w:tab w:val="center" w:pos="4677"/>
        <w:tab w:val="right" w:pos="9355"/>
      </w:tabs>
    </w:pPr>
  </w:style>
  <w:style w:type="character" w:styleId="a6">
    <w:name w:val="page number"/>
    <w:basedOn w:val="a0"/>
    <w:rsid w:val="003A50A9"/>
  </w:style>
  <w:style w:type="paragraph" w:styleId="a7">
    <w:name w:val="Normal (Web)"/>
    <w:basedOn w:val="a"/>
    <w:rsid w:val="001977CF"/>
    <w:pPr>
      <w:spacing w:before="100" w:beforeAutospacing="1" w:after="100" w:afterAutospacing="1"/>
    </w:pPr>
    <w:rPr>
      <w:lang w:val="ru-RU" w:eastAsia="ru-RU"/>
    </w:rPr>
  </w:style>
  <w:style w:type="paragraph" w:customStyle="1" w:styleId="NoSpacing1">
    <w:name w:val="No Spacing1"/>
    <w:uiPriority w:val="1"/>
    <w:qFormat/>
    <w:rsid w:val="008440C8"/>
    <w:rPr>
      <w:rFonts w:ascii="Cambria" w:eastAsia="Cambria" w:hAnsi="Cambria"/>
      <w:sz w:val="24"/>
      <w:szCs w:val="24"/>
      <w:lang w:val="en-US" w:eastAsia="en-US"/>
    </w:rPr>
  </w:style>
  <w:style w:type="character" w:customStyle="1" w:styleId="apple-converted-space">
    <w:name w:val="apple-converted-space"/>
    <w:basedOn w:val="a0"/>
    <w:rsid w:val="00453D76"/>
  </w:style>
  <w:style w:type="paragraph" w:styleId="a8">
    <w:name w:val="Balloon Text"/>
    <w:basedOn w:val="a"/>
    <w:semiHidden/>
    <w:rsid w:val="003961F2"/>
    <w:rPr>
      <w:rFonts w:ascii="Tahoma" w:hAnsi="Tahoma" w:cs="Tahoma"/>
      <w:sz w:val="16"/>
      <w:szCs w:val="16"/>
    </w:rPr>
  </w:style>
  <w:style w:type="paragraph" w:styleId="a9">
    <w:name w:val="header"/>
    <w:basedOn w:val="a"/>
    <w:link w:val="aa"/>
    <w:rsid w:val="00203743"/>
    <w:pPr>
      <w:tabs>
        <w:tab w:val="center" w:pos="4677"/>
        <w:tab w:val="right" w:pos="9355"/>
      </w:tabs>
    </w:pPr>
  </w:style>
  <w:style w:type="character" w:customStyle="1" w:styleId="aa">
    <w:name w:val="Верхний колонтитул Знак"/>
    <w:basedOn w:val="a0"/>
    <w:link w:val="a9"/>
    <w:rsid w:val="00203743"/>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590878">
      <w:bodyDiv w:val="1"/>
      <w:marLeft w:val="0"/>
      <w:marRight w:val="0"/>
      <w:marTop w:val="0"/>
      <w:marBottom w:val="0"/>
      <w:divBdr>
        <w:top w:val="none" w:sz="0" w:space="0" w:color="auto"/>
        <w:left w:val="none" w:sz="0" w:space="0" w:color="auto"/>
        <w:bottom w:val="none" w:sz="0" w:space="0" w:color="auto"/>
        <w:right w:val="none" w:sz="0" w:space="0" w:color="auto"/>
      </w:divBdr>
    </w:div>
    <w:div w:id="112021541">
      <w:bodyDiv w:val="1"/>
      <w:marLeft w:val="0"/>
      <w:marRight w:val="0"/>
      <w:marTop w:val="0"/>
      <w:marBottom w:val="0"/>
      <w:divBdr>
        <w:top w:val="none" w:sz="0" w:space="0" w:color="auto"/>
        <w:left w:val="none" w:sz="0" w:space="0" w:color="auto"/>
        <w:bottom w:val="none" w:sz="0" w:space="0" w:color="auto"/>
        <w:right w:val="none" w:sz="0" w:space="0" w:color="auto"/>
      </w:divBdr>
    </w:div>
    <w:div w:id="21360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Layihə </vt:lpstr>
    </vt:vector>
  </TitlesOfParts>
  <Company>MoBIL GROUP</Company>
  <LinksUpToDate>false</LinksUpToDate>
  <CharactersWithSpaces>18357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Layihə</dc:title>
  <dc:creator>User</dc:creator>
  <cp:lastModifiedBy>Anar_H</cp:lastModifiedBy>
  <cp:revision>2</cp:revision>
  <cp:lastPrinted>2012-06-18T11:58:00Z</cp:lastPrinted>
  <dcterms:created xsi:type="dcterms:W3CDTF">2019-08-29T06:11:00Z</dcterms:created>
  <dcterms:modified xsi:type="dcterms:W3CDTF">2019-08-29T06:11:00Z</dcterms:modified>
</cp:coreProperties>
</file>