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11" w:rsidRPr="007B2BCD" w:rsidRDefault="002C2511" w:rsidP="00B260AB">
      <w:pPr>
        <w:pStyle w:val="NoSpacing"/>
        <w:ind w:firstLine="567"/>
        <w:jc w:val="center"/>
        <w:rPr>
          <w:rFonts w:ascii="Times New Roman" w:hAnsi="Times New Roman"/>
          <w:b/>
          <w:sz w:val="28"/>
          <w:szCs w:val="28"/>
        </w:rPr>
      </w:pPr>
    </w:p>
    <w:p w:rsidR="002C2511" w:rsidRPr="007B2BCD" w:rsidRDefault="002C2511" w:rsidP="00B260AB">
      <w:pPr>
        <w:pStyle w:val="NoSpacing"/>
        <w:ind w:firstLine="567"/>
        <w:jc w:val="center"/>
        <w:rPr>
          <w:rFonts w:ascii="Times New Roman" w:hAnsi="Times New Roman"/>
          <w:b/>
          <w:sz w:val="28"/>
          <w:szCs w:val="28"/>
        </w:rPr>
      </w:pPr>
      <w:r w:rsidRPr="007B2BCD">
        <w:rPr>
          <w:rFonts w:ascii="Times New Roman" w:hAnsi="Times New Roman"/>
          <w:b/>
          <w:sz w:val="28"/>
          <w:szCs w:val="28"/>
          <w:lang w:val="az-Latn-AZ"/>
        </w:rPr>
        <w:t>AZƏRBAYCAN</w:t>
      </w:r>
      <w:r w:rsidRPr="007B2BCD">
        <w:rPr>
          <w:rFonts w:ascii="Times New Roman" w:hAnsi="Times New Roman"/>
          <w:b/>
          <w:sz w:val="28"/>
          <w:szCs w:val="28"/>
        </w:rPr>
        <w:t xml:space="preserve"> </w:t>
      </w:r>
      <w:r w:rsidRPr="007B2BCD">
        <w:rPr>
          <w:rFonts w:ascii="Times New Roman" w:hAnsi="Times New Roman"/>
          <w:b/>
          <w:sz w:val="28"/>
          <w:szCs w:val="28"/>
          <w:lang w:val="az-Latn-AZ"/>
        </w:rPr>
        <w:t>RESPUBLİKASI</w:t>
      </w:r>
      <w:r w:rsidRPr="007B2BCD">
        <w:rPr>
          <w:rFonts w:ascii="Times New Roman" w:hAnsi="Times New Roman"/>
          <w:b/>
          <w:sz w:val="28"/>
          <w:szCs w:val="28"/>
        </w:rPr>
        <w:t xml:space="preserve"> </w:t>
      </w:r>
      <w:r w:rsidRPr="007B2BCD">
        <w:rPr>
          <w:rFonts w:ascii="Times New Roman" w:hAnsi="Times New Roman"/>
          <w:b/>
          <w:sz w:val="28"/>
          <w:szCs w:val="28"/>
          <w:lang w:val="az-Latn-AZ"/>
        </w:rPr>
        <w:t>ADINDAN</w:t>
      </w:r>
    </w:p>
    <w:p w:rsidR="002C2511" w:rsidRPr="007B2BCD" w:rsidRDefault="002C2511" w:rsidP="00B260AB">
      <w:pPr>
        <w:pStyle w:val="NoSpacing"/>
        <w:ind w:firstLine="567"/>
        <w:jc w:val="center"/>
        <w:rPr>
          <w:rFonts w:ascii="Times New Roman" w:hAnsi="Times New Roman"/>
          <w:b/>
          <w:sz w:val="28"/>
          <w:szCs w:val="28"/>
        </w:rPr>
      </w:pPr>
    </w:p>
    <w:p w:rsidR="002C2511" w:rsidRPr="007B2BCD" w:rsidRDefault="007B2BCD" w:rsidP="00B260AB">
      <w:pPr>
        <w:pStyle w:val="NoSpacing"/>
        <w:ind w:firstLine="567"/>
        <w:jc w:val="center"/>
        <w:rPr>
          <w:rFonts w:ascii="Times New Roman" w:hAnsi="Times New Roman"/>
          <w:b/>
          <w:sz w:val="28"/>
          <w:szCs w:val="28"/>
        </w:rPr>
      </w:pPr>
      <w:r w:rsidRPr="007B2BCD">
        <w:rPr>
          <w:rFonts w:ascii="Times New Roman" w:hAnsi="Times New Roman"/>
          <w:b/>
          <w:sz w:val="28"/>
          <w:szCs w:val="28"/>
          <w:lang w:val="az-Latn-AZ"/>
        </w:rPr>
        <w:t>AZƏRBAYCAN</w:t>
      </w:r>
      <w:r w:rsidRPr="007B2BCD">
        <w:rPr>
          <w:rFonts w:ascii="Times New Roman" w:hAnsi="Times New Roman"/>
          <w:b/>
          <w:sz w:val="28"/>
          <w:szCs w:val="28"/>
        </w:rPr>
        <w:t xml:space="preserve"> </w:t>
      </w:r>
      <w:r w:rsidRPr="007B2BCD">
        <w:rPr>
          <w:rFonts w:ascii="Times New Roman" w:hAnsi="Times New Roman"/>
          <w:b/>
          <w:sz w:val="28"/>
          <w:szCs w:val="28"/>
          <w:lang w:val="az-Latn-AZ"/>
        </w:rPr>
        <w:t>RESPUBLIKASI</w:t>
      </w:r>
    </w:p>
    <w:p w:rsidR="002C2511" w:rsidRPr="007B2BCD" w:rsidRDefault="007B2BCD" w:rsidP="00B260AB">
      <w:pPr>
        <w:pStyle w:val="NoSpacing"/>
        <w:ind w:firstLine="567"/>
        <w:jc w:val="center"/>
        <w:rPr>
          <w:rFonts w:ascii="Times New Roman" w:hAnsi="Times New Roman"/>
          <w:b/>
          <w:sz w:val="28"/>
          <w:szCs w:val="28"/>
        </w:rPr>
      </w:pPr>
      <w:r w:rsidRPr="007B2BCD">
        <w:rPr>
          <w:rFonts w:ascii="Times New Roman" w:hAnsi="Times New Roman"/>
          <w:b/>
          <w:sz w:val="28"/>
          <w:szCs w:val="28"/>
          <w:lang w:val="az-Latn-AZ"/>
        </w:rPr>
        <w:t>KONSTITUSIYA</w:t>
      </w:r>
      <w:r w:rsidRPr="007B2BCD">
        <w:rPr>
          <w:rFonts w:ascii="Times New Roman" w:hAnsi="Times New Roman"/>
          <w:b/>
          <w:sz w:val="28"/>
          <w:szCs w:val="28"/>
        </w:rPr>
        <w:t xml:space="preserve"> </w:t>
      </w:r>
      <w:r w:rsidRPr="007B2BCD">
        <w:rPr>
          <w:rFonts w:ascii="Times New Roman" w:hAnsi="Times New Roman"/>
          <w:b/>
          <w:sz w:val="28"/>
          <w:szCs w:val="28"/>
          <w:lang w:val="az-Latn-AZ"/>
        </w:rPr>
        <w:t>MƏHKƏMƏSI</w:t>
      </w:r>
      <w:r w:rsidRPr="007B2BCD">
        <w:rPr>
          <w:rFonts w:ascii="Times New Roman" w:hAnsi="Times New Roman"/>
          <w:b/>
          <w:sz w:val="28"/>
          <w:szCs w:val="28"/>
        </w:rPr>
        <w:t xml:space="preserve"> </w:t>
      </w:r>
      <w:r w:rsidRPr="007B2BCD">
        <w:rPr>
          <w:rFonts w:ascii="Times New Roman" w:hAnsi="Times New Roman"/>
          <w:b/>
          <w:sz w:val="28"/>
          <w:szCs w:val="28"/>
          <w:lang w:val="az-Latn-AZ"/>
        </w:rPr>
        <w:t>PLENUMUNUN</w:t>
      </w:r>
    </w:p>
    <w:p w:rsidR="002C2511" w:rsidRPr="007B2BCD" w:rsidRDefault="002C2511" w:rsidP="00B260AB">
      <w:pPr>
        <w:pStyle w:val="NoSpacing"/>
        <w:ind w:firstLine="567"/>
        <w:jc w:val="center"/>
        <w:rPr>
          <w:rFonts w:ascii="Times New Roman" w:hAnsi="Times New Roman"/>
          <w:sz w:val="28"/>
          <w:szCs w:val="28"/>
        </w:rPr>
      </w:pPr>
    </w:p>
    <w:p w:rsidR="002C2511" w:rsidRPr="007B2BCD" w:rsidRDefault="002C2511" w:rsidP="00B260AB">
      <w:pPr>
        <w:pStyle w:val="NoSpacing"/>
        <w:ind w:firstLine="567"/>
        <w:jc w:val="center"/>
        <w:rPr>
          <w:rFonts w:ascii="Times New Roman" w:hAnsi="Times New Roman"/>
          <w:b/>
          <w:sz w:val="28"/>
          <w:szCs w:val="28"/>
        </w:rPr>
      </w:pPr>
      <w:r w:rsidRPr="007B2BCD">
        <w:rPr>
          <w:rFonts w:ascii="Times New Roman" w:hAnsi="Times New Roman"/>
          <w:b/>
          <w:sz w:val="28"/>
          <w:szCs w:val="28"/>
          <w:lang w:val="az-Latn-AZ"/>
        </w:rPr>
        <w:t>QƏRARI</w:t>
      </w:r>
    </w:p>
    <w:p w:rsidR="002C2511" w:rsidRPr="007B2BCD" w:rsidRDefault="002C2511" w:rsidP="00B260AB">
      <w:pPr>
        <w:pStyle w:val="NoSpacing"/>
        <w:ind w:firstLine="567"/>
        <w:rPr>
          <w:rFonts w:ascii="Times New Roman" w:hAnsi="Times New Roman"/>
          <w:sz w:val="28"/>
          <w:szCs w:val="28"/>
        </w:rPr>
      </w:pPr>
    </w:p>
    <w:p w:rsidR="002C2511" w:rsidRPr="007B2BCD" w:rsidRDefault="002C2511" w:rsidP="00B260AB">
      <w:pPr>
        <w:pStyle w:val="NoSpacing"/>
        <w:ind w:firstLine="567"/>
        <w:jc w:val="center"/>
        <w:rPr>
          <w:rFonts w:ascii="Times New Roman" w:hAnsi="Times New Roman"/>
          <w:i/>
          <w:sz w:val="28"/>
          <w:szCs w:val="28"/>
          <w:lang w:val="az-Latn-AZ"/>
        </w:rPr>
      </w:pPr>
      <w:r w:rsidRPr="007B2BCD">
        <w:rPr>
          <w:rFonts w:ascii="Times New Roman" w:hAnsi="Times New Roman"/>
          <w:i/>
          <w:sz w:val="28"/>
          <w:szCs w:val="28"/>
          <w:lang w:val="az-Latn-AZ"/>
        </w:rPr>
        <w:t>Azərbaycan</w:t>
      </w:r>
      <w:r w:rsidRPr="007B2BCD">
        <w:rPr>
          <w:rFonts w:ascii="Times New Roman" w:hAnsi="Times New Roman"/>
          <w:i/>
          <w:sz w:val="28"/>
          <w:szCs w:val="28"/>
        </w:rPr>
        <w:t xml:space="preserve"> </w:t>
      </w:r>
      <w:r w:rsidRPr="007B2BCD">
        <w:rPr>
          <w:rFonts w:ascii="Times New Roman" w:hAnsi="Times New Roman"/>
          <w:i/>
          <w:sz w:val="28"/>
          <w:szCs w:val="28"/>
          <w:lang w:val="az-Latn-AZ"/>
        </w:rPr>
        <w:t>Respublikası</w:t>
      </w:r>
      <w:r w:rsidRPr="007B2BCD">
        <w:rPr>
          <w:rFonts w:ascii="Times New Roman" w:hAnsi="Times New Roman"/>
          <w:i/>
          <w:sz w:val="28"/>
          <w:szCs w:val="28"/>
        </w:rPr>
        <w:t xml:space="preserve"> V</w:t>
      </w:r>
      <w:r w:rsidRPr="007B2BCD">
        <w:rPr>
          <w:rFonts w:ascii="Times New Roman" w:hAnsi="Times New Roman"/>
          <w:i/>
          <w:sz w:val="28"/>
          <w:szCs w:val="28"/>
          <w:lang w:val="az-Latn-AZ"/>
        </w:rPr>
        <w:t>ergi</w:t>
      </w:r>
      <w:r w:rsidRPr="007B2BCD">
        <w:rPr>
          <w:rFonts w:ascii="Times New Roman" w:hAnsi="Times New Roman"/>
          <w:i/>
          <w:sz w:val="28"/>
          <w:szCs w:val="28"/>
        </w:rPr>
        <w:t xml:space="preserve"> </w:t>
      </w:r>
      <w:r w:rsidRPr="007B2BCD">
        <w:rPr>
          <w:rFonts w:ascii="Times New Roman" w:hAnsi="Times New Roman"/>
          <w:i/>
          <w:sz w:val="28"/>
          <w:szCs w:val="28"/>
          <w:lang w:val="az-Latn-AZ"/>
        </w:rPr>
        <w:t>Məcəlləsinin 14-cü və Azərbaycan Respublikası Mülki Məcəlləsinin 390-cı</w:t>
      </w:r>
      <w:r w:rsidR="00B260AB">
        <w:rPr>
          <w:rFonts w:ascii="Times New Roman" w:hAnsi="Times New Roman"/>
          <w:i/>
          <w:sz w:val="28"/>
          <w:szCs w:val="28"/>
          <w:lang w:val="az-Latn-AZ"/>
        </w:rPr>
        <w:t xml:space="preserve"> </w:t>
      </w:r>
      <w:r w:rsidRPr="007B2BCD">
        <w:rPr>
          <w:rFonts w:ascii="Times New Roman" w:hAnsi="Times New Roman"/>
          <w:i/>
          <w:sz w:val="28"/>
          <w:szCs w:val="28"/>
          <w:lang w:val="az-Latn-AZ"/>
        </w:rPr>
        <w:t>maddələrinin şərh edilməsinə dair</w:t>
      </w:r>
      <w:r w:rsidR="00B260AB">
        <w:rPr>
          <w:rFonts w:ascii="Times New Roman" w:hAnsi="Times New Roman"/>
          <w:i/>
          <w:sz w:val="28"/>
          <w:szCs w:val="28"/>
          <w:lang w:val="az-Latn-AZ"/>
        </w:rPr>
        <w:t xml:space="preserve"> </w:t>
      </w:r>
    </w:p>
    <w:p w:rsidR="002C2511" w:rsidRPr="007B2BCD" w:rsidRDefault="002C2511" w:rsidP="00B260AB">
      <w:pPr>
        <w:pStyle w:val="NoSpacing"/>
        <w:ind w:firstLine="567"/>
        <w:rPr>
          <w:rFonts w:ascii="Times New Roman" w:hAnsi="Times New Roman"/>
          <w:sz w:val="28"/>
          <w:szCs w:val="28"/>
          <w:lang w:val="az-Latn-AZ"/>
        </w:rPr>
      </w:pPr>
      <w:r w:rsidRPr="007B2BCD">
        <w:rPr>
          <w:rFonts w:ascii="Times New Roman" w:hAnsi="Times New Roman"/>
          <w:sz w:val="28"/>
          <w:szCs w:val="28"/>
          <w:lang w:val="az-Latn-AZ"/>
        </w:rPr>
        <w:t xml:space="preserve"> </w:t>
      </w:r>
    </w:p>
    <w:p w:rsidR="002C2511" w:rsidRPr="007B2BCD" w:rsidRDefault="002C2511" w:rsidP="00B260AB">
      <w:pPr>
        <w:pStyle w:val="NoSpacing"/>
        <w:ind w:firstLine="567"/>
        <w:jc w:val="center"/>
        <w:rPr>
          <w:rFonts w:ascii="Times New Roman" w:hAnsi="Times New Roman"/>
          <w:sz w:val="28"/>
          <w:szCs w:val="28"/>
          <w:lang w:val="az-Latn-AZ"/>
        </w:rPr>
      </w:pPr>
      <w:r w:rsidRPr="007B2BCD">
        <w:rPr>
          <w:rFonts w:ascii="Times New Roman" w:hAnsi="Times New Roman"/>
          <w:b/>
          <w:sz w:val="28"/>
          <w:szCs w:val="28"/>
          <w:lang w:val="az-Latn-AZ"/>
        </w:rPr>
        <w:t>12 mart 2012-ci il</w:t>
      </w:r>
      <w:r w:rsidRPr="007B2BCD">
        <w:rPr>
          <w:rFonts w:ascii="Times New Roman" w:hAnsi="Times New Roman"/>
          <w:b/>
          <w:sz w:val="28"/>
          <w:szCs w:val="28"/>
          <w:lang w:val="az-Latn-AZ"/>
        </w:rPr>
        <w:tab/>
      </w:r>
      <w:r w:rsidRPr="007B2BCD">
        <w:rPr>
          <w:rFonts w:ascii="Times New Roman" w:hAnsi="Times New Roman"/>
          <w:b/>
          <w:sz w:val="28"/>
          <w:szCs w:val="28"/>
          <w:lang w:val="az-Latn-AZ"/>
        </w:rPr>
        <w:tab/>
      </w:r>
      <w:r w:rsidR="00B260AB">
        <w:rPr>
          <w:rFonts w:ascii="Times New Roman" w:hAnsi="Times New Roman"/>
          <w:b/>
          <w:sz w:val="28"/>
          <w:szCs w:val="28"/>
          <w:lang w:val="az-Latn-AZ"/>
        </w:rPr>
        <w:t xml:space="preserve"> </w:t>
      </w:r>
      <w:r w:rsidRPr="007B2BCD">
        <w:rPr>
          <w:rFonts w:ascii="Times New Roman" w:hAnsi="Times New Roman"/>
          <w:b/>
          <w:sz w:val="28"/>
          <w:szCs w:val="28"/>
          <w:lang w:val="az-Latn-AZ"/>
        </w:rPr>
        <w:t xml:space="preserve"> </w:t>
      </w:r>
      <w:r w:rsidRPr="007B2BCD">
        <w:rPr>
          <w:rFonts w:ascii="Times New Roman" w:hAnsi="Times New Roman"/>
          <w:b/>
          <w:sz w:val="28"/>
          <w:szCs w:val="28"/>
          <w:lang w:val="az-Latn-AZ"/>
        </w:rPr>
        <w:tab/>
      </w:r>
      <w:r w:rsidR="00B260AB">
        <w:rPr>
          <w:rFonts w:ascii="Times New Roman" w:hAnsi="Times New Roman"/>
          <w:b/>
          <w:sz w:val="28"/>
          <w:szCs w:val="28"/>
          <w:lang w:val="az-Latn-AZ"/>
        </w:rPr>
        <w:t xml:space="preserve">                </w:t>
      </w:r>
      <w:r w:rsidRPr="007B2BCD">
        <w:rPr>
          <w:rFonts w:ascii="Times New Roman" w:hAnsi="Times New Roman"/>
          <w:b/>
          <w:sz w:val="28"/>
          <w:szCs w:val="28"/>
          <w:lang w:val="az-Latn-AZ"/>
        </w:rPr>
        <w:tab/>
      </w:r>
      <w:r w:rsidRPr="007B2BCD">
        <w:rPr>
          <w:rFonts w:ascii="Times New Roman" w:hAnsi="Times New Roman"/>
          <w:b/>
          <w:sz w:val="28"/>
          <w:szCs w:val="28"/>
          <w:lang w:val="az-Latn-AZ"/>
        </w:rPr>
        <w:tab/>
      </w:r>
      <w:r w:rsidR="00B260AB">
        <w:rPr>
          <w:rFonts w:ascii="Times New Roman" w:hAnsi="Times New Roman"/>
          <w:b/>
          <w:sz w:val="28"/>
          <w:szCs w:val="28"/>
          <w:lang w:val="az-Latn-AZ"/>
        </w:rPr>
        <w:t xml:space="preserve">  </w:t>
      </w:r>
      <w:r w:rsidRPr="007B2BCD">
        <w:rPr>
          <w:rFonts w:ascii="Times New Roman" w:hAnsi="Times New Roman"/>
          <w:b/>
          <w:sz w:val="28"/>
          <w:szCs w:val="28"/>
          <w:lang w:val="az-Latn-AZ"/>
        </w:rPr>
        <w:tab/>
      </w:r>
      <w:r w:rsidR="00B260AB">
        <w:rPr>
          <w:rFonts w:ascii="Times New Roman" w:hAnsi="Times New Roman"/>
          <w:b/>
          <w:sz w:val="28"/>
          <w:szCs w:val="28"/>
          <w:lang w:val="az-Latn-AZ"/>
        </w:rPr>
        <w:t xml:space="preserve"> </w:t>
      </w:r>
      <w:r w:rsidRPr="007B2BCD">
        <w:rPr>
          <w:rFonts w:ascii="Times New Roman" w:hAnsi="Times New Roman"/>
          <w:b/>
          <w:sz w:val="28"/>
          <w:szCs w:val="28"/>
          <w:lang w:val="az-Latn-AZ"/>
        </w:rPr>
        <w:t xml:space="preserve"> Bakı şəhəri</w:t>
      </w:r>
    </w:p>
    <w:p w:rsidR="002C2511" w:rsidRPr="007B2BCD" w:rsidRDefault="002C2511" w:rsidP="00B260AB">
      <w:pPr>
        <w:pStyle w:val="NoSpacing"/>
        <w:ind w:firstLine="567"/>
        <w:rPr>
          <w:rFonts w:ascii="Times New Roman" w:hAnsi="Times New Roman"/>
          <w:sz w:val="28"/>
          <w:szCs w:val="28"/>
          <w:lang w:val="az-Latn-AZ"/>
        </w:rPr>
      </w:pP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Azərbaycan Respublikası Konstitusiya Məhkəməsinin Plenumu Fərhad Abdullayev (sədr), Sona Salmanova, Fikrət Babayev, Südabə Həsənova, Rövşən İsmayılov (məruzəçi-hakim), Ceyhun Qaracayev, Rafael Qvaladze, İsa Nəcəfov və Kamran Şəfiyevdən ibarət tərkibdə,</w:t>
      </w:r>
      <w:r w:rsidR="00B260AB">
        <w:rPr>
          <w:rFonts w:ascii="Times New Roman" w:hAnsi="Times New Roman"/>
          <w:sz w:val="28"/>
          <w:szCs w:val="28"/>
          <w:lang w:val="az-Latn-AZ"/>
        </w:rPr>
        <w:t xml:space="preserve">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ab/>
        <w:t xml:space="preserve">məhkəmə katibi İsmayıl İsmayılovun,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ab/>
        <w:t>maraqlı subyektlərin nümayəndələri Azərbaycan Respublikası Vergilər Nazirliyinin Hüquq İdarəsinin rəisi müavini İlqar Suleymanovun və həmin İdarənin Məhkəmələrlə iş üzrə şöbəsinin rəisi Ramiz Qasımzadənin, Azərbaycan Respublikası Milli Məclisi Aparatının İqtisadi qanunvericilik şöbəsinin maliyyə və büdcə məsələləri üzrə qanunvericilik sektorunun müdiri Rövşən Muradovun,</w:t>
      </w:r>
      <w:r w:rsidR="00B260AB">
        <w:rPr>
          <w:rFonts w:ascii="Times New Roman" w:hAnsi="Times New Roman"/>
          <w:sz w:val="28"/>
          <w:szCs w:val="28"/>
          <w:lang w:val="az-Latn-AZ"/>
        </w:rPr>
        <w:t xml:space="preserve">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ekspertlər Bakı Dövlət Universitetinin Mülki proses və kommersiya hüququ kafedrasının dosenti Afət Mirzəyevanın və Mülki hüquq kafedrasının baş müəllimi Rüfət Göyüşovun,</w:t>
      </w:r>
      <w:r w:rsidR="00B260AB">
        <w:rPr>
          <w:rFonts w:ascii="Times New Roman" w:hAnsi="Times New Roman"/>
          <w:sz w:val="28"/>
          <w:szCs w:val="28"/>
          <w:lang w:val="az-Latn-AZ"/>
        </w:rPr>
        <w:t xml:space="preserve">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mütəxəssislər Azərbaycan Respublikası Ali Məhkəməsinin hakimi İlqar Dadaşovun, Bakı Apellyasiya Məhkəməsinin hakimi Hilal Xəlilovun, Azərbaycan Respublikası Maliyyə Nazirliyinin Vergi siyasəti və gəlirlər şöbəsinin müdiri Cəmil Əlizadənin, Hüquq şöbəsinin baş məsləhətçisi Anar Əsədovun və müvafiq sahə üzrə ixtisaslaşmış hüquqşünas Ayxan Əsədovun iştirakı ilə,</w:t>
      </w:r>
      <w:r w:rsidR="00B260AB">
        <w:rPr>
          <w:rFonts w:ascii="Times New Roman" w:hAnsi="Times New Roman"/>
          <w:sz w:val="28"/>
          <w:szCs w:val="28"/>
          <w:lang w:val="az-Latn-AZ"/>
        </w:rPr>
        <w:t xml:space="preserve"> </w:t>
      </w:r>
      <w:r w:rsidRPr="007B2BCD">
        <w:rPr>
          <w:rFonts w:ascii="Times New Roman" w:hAnsi="Times New Roman"/>
          <w:sz w:val="28"/>
          <w:szCs w:val="28"/>
          <w:lang w:val="az-Latn-AZ"/>
        </w:rPr>
        <w:t xml:space="preserve">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ab/>
        <w:t>Azərbaycan Respublikası Konstitusiyasının 130-cu maddəsinin IV hissəsinə müvafiq olaraq xüsusi konstitusiya icraatı qaydasında açıq məhkəmə iclasında Azərbaycan Respublikası Nazirlər Kabinetinin sorğusu əsasında Azərbaycan Respublikası Vergi Məcəlləsinin 14-cü və Azərbaycan Respublikası Mülki Məcəlləsinin 390-cı maddələrinin şərh olunmasına dair konstitusiya işinə baxdı.</w:t>
      </w:r>
      <w:r w:rsidR="00B260AB">
        <w:rPr>
          <w:rFonts w:ascii="Times New Roman" w:hAnsi="Times New Roman"/>
          <w:sz w:val="28"/>
          <w:szCs w:val="28"/>
          <w:lang w:val="az-Latn-AZ"/>
        </w:rPr>
        <w:t xml:space="preserve">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 xml:space="preserve">İş üzrə hakim R.İsmayılovun məruzəsini, maraqlı subyektlərin nümayəndələrinin və mütəxəssislərin çıxışlarını, ekspertin rəyini dinləyib, iş materiallarını araşdırıb müzakirə edərək, Azərbaycan Respublikası Konstitusiya Məhkəməsinin Plenumu </w:t>
      </w:r>
    </w:p>
    <w:p w:rsidR="002C2511" w:rsidRPr="007B2BCD" w:rsidRDefault="002C2511" w:rsidP="00B260AB">
      <w:pPr>
        <w:pStyle w:val="NoSpacing"/>
        <w:ind w:firstLine="567"/>
        <w:jc w:val="center"/>
        <w:rPr>
          <w:rFonts w:ascii="Times New Roman" w:hAnsi="Times New Roman"/>
          <w:b/>
          <w:sz w:val="28"/>
          <w:szCs w:val="28"/>
          <w:lang w:val="az-Latn-AZ"/>
        </w:rPr>
      </w:pPr>
    </w:p>
    <w:p w:rsidR="002C2511" w:rsidRPr="007B2BCD" w:rsidRDefault="002C2511" w:rsidP="00B260AB">
      <w:pPr>
        <w:pStyle w:val="NoSpacing"/>
        <w:ind w:firstLine="567"/>
        <w:jc w:val="center"/>
        <w:rPr>
          <w:rFonts w:ascii="Times New Roman" w:hAnsi="Times New Roman"/>
          <w:b/>
          <w:sz w:val="28"/>
          <w:szCs w:val="28"/>
        </w:rPr>
      </w:pPr>
      <w:r w:rsidRPr="007B2BCD">
        <w:rPr>
          <w:rFonts w:ascii="Times New Roman" w:hAnsi="Times New Roman"/>
          <w:b/>
          <w:sz w:val="28"/>
          <w:szCs w:val="28"/>
        </w:rPr>
        <w:t>MÜƏYYƏN ETDİ:</w:t>
      </w:r>
    </w:p>
    <w:p w:rsidR="002C2511" w:rsidRPr="007B2BCD" w:rsidRDefault="002C2511" w:rsidP="00B260AB">
      <w:pPr>
        <w:pStyle w:val="NoSpacing"/>
        <w:ind w:firstLine="567"/>
        <w:jc w:val="both"/>
        <w:rPr>
          <w:rFonts w:ascii="Times New Roman" w:hAnsi="Times New Roman"/>
          <w:sz w:val="28"/>
          <w:szCs w:val="28"/>
        </w:rPr>
      </w:pPr>
    </w:p>
    <w:p w:rsidR="002C2511" w:rsidRPr="007B2BCD" w:rsidRDefault="002C2511" w:rsidP="00B260AB">
      <w:pPr>
        <w:pStyle w:val="NoSpacing"/>
        <w:ind w:firstLine="567"/>
        <w:jc w:val="both"/>
        <w:rPr>
          <w:rFonts w:ascii="Times New Roman" w:hAnsi="Times New Roman"/>
          <w:sz w:val="28"/>
          <w:szCs w:val="28"/>
        </w:rPr>
      </w:pPr>
      <w:proofErr w:type="gramStart"/>
      <w:r w:rsidRPr="007B2BCD">
        <w:rPr>
          <w:rFonts w:ascii="Times New Roman" w:hAnsi="Times New Roman"/>
          <w:sz w:val="28"/>
          <w:szCs w:val="28"/>
        </w:rPr>
        <w:t xml:space="preserve">Azərbaycan Respublikasının Nazirlər Kabineti Azərbaycan Respublikasının Konstitusiya Məhkəməsinə (bundan sonra - Konstitusiya Məhkəməsi) sorğu verərək </w:t>
      </w:r>
      <w:r w:rsidRPr="007B2BCD">
        <w:rPr>
          <w:rFonts w:ascii="Times New Roman" w:hAnsi="Times New Roman"/>
          <w:sz w:val="28"/>
          <w:szCs w:val="28"/>
        </w:rPr>
        <w:lastRenderedPageBreak/>
        <w:t>Azərbaycan Respublikası Vergi Məcəlləsinin (bundan sonra - Vergi Məcəlləsi) 96.1, 99.3.3, 124.1, 150.1.6 və 150.2-ci maddələrinə istinadən göstərmişdir ki, vergi qanunvericiliyi əmlakın icarəyə verilməsindən əldə edilən gəliri vergitutma obyekti kimi müəyyən etmiş və həmin gəlirdən ödəmə mənbəyində verginin tutulmalı olduğunu təsbit etmişdir.</w:t>
      </w:r>
      <w:proofErr w:type="gramEnd"/>
      <w:r w:rsidRPr="007B2BCD">
        <w:rPr>
          <w:rFonts w:ascii="Times New Roman" w:hAnsi="Times New Roman"/>
          <w:sz w:val="28"/>
          <w:szCs w:val="28"/>
        </w:rPr>
        <w:t xml:space="preserve"> </w:t>
      </w:r>
      <w:proofErr w:type="gramStart"/>
      <w:r w:rsidRPr="007B2BCD">
        <w:rPr>
          <w:rFonts w:ascii="Times New Roman" w:hAnsi="Times New Roman"/>
          <w:sz w:val="28"/>
          <w:szCs w:val="28"/>
        </w:rPr>
        <w:t>Lakin, bu sahədə mövcud olan çətinlik əsasən icarə haqlarının məbləğinin müəyyən edilməsi ilə bağlıdır.</w:t>
      </w:r>
      <w:proofErr w:type="gramEnd"/>
      <w:r w:rsidR="00B260AB">
        <w:rPr>
          <w:rFonts w:ascii="Times New Roman" w:hAnsi="Times New Roman"/>
          <w:sz w:val="28"/>
          <w:szCs w:val="28"/>
        </w:rPr>
        <w:t xml:space="preserve"> </w:t>
      </w:r>
    </w:p>
    <w:p w:rsidR="002C2511" w:rsidRPr="007B2BCD" w:rsidRDefault="002C2511" w:rsidP="00B260AB">
      <w:pPr>
        <w:pStyle w:val="NoSpacing"/>
        <w:ind w:firstLine="567"/>
        <w:jc w:val="both"/>
        <w:rPr>
          <w:rFonts w:ascii="Times New Roman" w:hAnsi="Times New Roman"/>
          <w:sz w:val="28"/>
          <w:szCs w:val="28"/>
        </w:rPr>
      </w:pPr>
      <w:r w:rsidRPr="007B2BCD">
        <w:rPr>
          <w:rFonts w:ascii="Times New Roman" w:hAnsi="Times New Roman"/>
          <w:sz w:val="28"/>
          <w:szCs w:val="28"/>
        </w:rPr>
        <w:t xml:space="preserve">Belə ki, intizamlı vergi ödəyicilərindən fərqli olaraq, təcrübədə bəzən vergidən yayınmaq məqsədilə icarə müqavilələrində icarə haqqının məbləğinin həqiqətdə olduğundan xeyli </w:t>
      </w:r>
      <w:proofErr w:type="gramStart"/>
      <w:r w:rsidRPr="007B2BCD">
        <w:rPr>
          <w:rFonts w:ascii="Times New Roman" w:hAnsi="Times New Roman"/>
          <w:sz w:val="28"/>
          <w:szCs w:val="28"/>
        </w:rPr>
        <w:t>az</w:t>
      </w:r>
      <w:proofErr w:type="gramEnd"/>
      <w:r w:rsidRPr="007B2BCD">
        <w:rPr>
          <w:rFonts w:ascii="Times New Roman" w:hAnsi="Times New Roman"/>
          <w:sz w:val="28"/>
          <w:szCs w:val="28"/>
        </w:rPr>
        <w:t xml:space="preserve"> göstərildiyi və hətta əmlakın etibarnamə ilə istifadəyə verildiyi hallara da rast gəlinir. </w:t>
      </w:r>
      <w:proofErr w:type="gramStart"/>
      <w:r w:rsidRPr="007B2BCD">
        <w:rPr>
          <w:rFonts w:ascii="Times New Roman" w:hAnsi="Times New Roman"/>
          <w:sz w:val="28"/>
          <w:szCs w:val="28"/>
        </w:rPr>
        <w:t>Belə olan halda, vergi orqanları tərəfindən vergilər Vergi Məcəlləsinin 14-cü maddəsinə müvafiq olaraq bazar qiymətlərindən və ya həmin Məcəllənin 67-ci maddəsinə əsasən əlaqəli məlumatlardan istifadə edilməklə hesablanır.</w:t>
      </w:r>
      <w:proofErr w:type="gramEnd"/>
      <w:r w:rsidR="00B260AB">
        <w:rPr>
          <w:rFonts w:ascii="Times New Roman" w:hAnsi="Times New Roman"/>
          <w:sz w:val="28"/>
          <w:szCs w:val="28"/>
        </w:rPr>
        <w:t xml:space="preserve"> </w:t>
      </w:r>
    </w:p>
    <w:p w:rsidR="002C2511" w:rsidRPr="007B2BCD" w:rsidRDefault="002C2511" w:rsidP="00B260AB">
      <w:pPr>
        <w:pStyle w:val="NoSpacing"/>
        <w:ind w:firstLine="567"/>
        <w:jc w:val="both"/>
        <w:rPr>
          <w:rFonts w:ascii="Times New Roman" w:hAnsi="Times New Roman"/>
          <w:sz w:val="28"/>
          <w:szCs w:val="28"/>
        </w:rPr>
      </w:pPr>
      <w:proofErr w:type="gramStart"/>
      <w:r w:rsidRPr="007B2BCD">
        <w:rPr>
          <w:rFonts w:ascii="Times New Roman" w:hAnsi="Times New Roman"/>
          <w:sz w:val="28"/>
          <w:szCs w:val="28"/>
        </w:rPr>
        <w:t>Vergi orqanlarının bu barədə qəbul olunmuş aktları bir çox hallarda məhkəmə qaydasında mübahisələndirilir və formalaşmış məhkəmə təcrübəsində belə tələblər, bir qayda olaraq, Azərbaycan Respublikası Mülki Məcəlləsinin (bundan sonra - Mülki Məcəllə) 152.1, 390.1, 390.5 və 390.6-cı maddələrinə istinadən tərəflərin müqavilə şərtlərinin, o cümlədən icarə haqqının təyin edilməsində azad olmalarına, yəni müqavilə azadlığına əsasən təmin edilir.</w:t>
      </w:r>
      <w:proofErr w:type="gramEnd"/>
      <w:r w:rsidRPr="007B2BCD">
        <w:rPr>
          <w:rFonts w:ascii="Times New Roman" w:hAnsi="Times New Roman"/>
          <w:sz w:val="28"/>
          <w:szCs w:val="28"/>
        </w:rPr>
        <w:t xml:space="preserve"> </w:t>
      </w:r>
    </w:p>
    <w:p w:rsidR="002C2511" w:rsidRPr="007B2BCD" w:rsidRDefault="002C2511" w:rsidP="00B260AB">
      <w:pPr>
        <w:pStyle w:val="NoSpacing"/>
        <w:ind w:firstLine="567"/>
        <w:jc w:val="both"/>
        <w:rPr>
          <w:rFonts w:ascii="Times New Roman" w:hAnsi="Times New Roman"/>
          <w:sz w:val="28"/>
          <w:szCs w:val="28"/>
        </w:rPr>
      </w:pPr>
      <w:r w:rsidRPr="007B2BCD">
        <w:rPr>
          <w:rFonts w:ascii="Times New Roman" w:hAnsi="Times New Roman"/>
          <w:sz w:val="28"/>
          <w:szCs w:val="28"/>
        </w:rPr>
        <w:t>Bu məsələyə fərqli yanaşmaya malik olan sorğuverən orqan hesab edir ki, Vergi Məcəlləsinin 14.6.1.8 və 14.6.4-cü maddələrinə əsasən vergi orqanı bazar qiymətini tətbiq etmək, bu mümkün olmadıqda isə həmin Məcəllənin 67.1-ci maddəsinə uyğun olaraq verginin məbləğini əlaqəli məlumatlardan istifadə etməklə hesablamaq hüququna malikdir.</w:t>
      </w:r>
      <w:r w:rsidR="00B260AB">
        <w:rPr>
          <w:rFonts w:ascii="Times New Roman" w:hAnsi="Times New Roman"/>
          <w:sz w:val="28"/>
          <w:szCs w:val="28"/>
        </w:rPr>
        <w:t xml:space="preserve">  </w:t>
      </w:r>
    </w:p>
    <w:p w:rsidR="002C2511" w:rsidRPr="007B2BCD" w:rsidRDefault="002C2511" w:rsidP="00B260AB">
      <w:pPr>
        <w:pStyle w:val="NoSpacing"/>
        <w:ind w:firstLine="567"/>
        <w:jc w:val="both"/>
        <w:rPr>
          <w:rFonts w:ascii="Times New Roman" w:hAnsi="Times New Roman"/>
          <w:sz w:val="28"/>
          <w:szCs w:val="28"/>
        </w:rPr>
      </w:pPr>
      <w:r w:rsidRPr="007B2BCD">
        <w:rPr>
          <w:rFonts w:ascii="Times New Roman" w:hAnsi="Times New Roman"/>
          <w:sz w:val="28"/>
          <w:szCs w:val="28"/>
        </w:rPr>
        <w:t>Bundan irəli gələrək, Azərbaycan Respublikasının Nazirlər Kabineti qeyd olunan ziddiyyətlərin aradan qaldırılması üçün icarə müqaviləsinə aid bazar qiymətinin tətbiqinin mümkün olub-olmamasının Vergi Məcəlləsinin 14, 67 və 124-cü maddələri və Mülki Məcəllənin 152.1, 390.1, 390.5 və 390.6-cı maddələri baxımından şərh olunmasını xahiş edir.</w:t>
      </w:r>
      <w:r w:rsidR="00B260AB">
        <w:rPr>
          <w:rFonts w:ascii="Times New Roman" w:hAnsi="Times New Roman"/>
          <w:sz w:val="28"/>
          <w:szCs w:val="28"/>
        </w:rPr>
        <w:t xml:space="preserve">  </w:t>
      </w:r>
    </w:p>
    <w:p w:rsidR="002C2511" w:rsidRPr="007B2BCD" w:rsidRDefault="002C2511" w:rsidP="00B260AB">
      <w:pPr>
        <w:pStyle w:val="NoSpacing"/>
        <w:ind w:firstLine="567"/>
        <w:jc w:val="both"/>
        <w:rPr>
          <w:rFonts w:ascii="Times New Roman" w:hAnsi="Times New Roman"/>
          <w:sz w:val="28"/>
          <w:szCs w:val="28"/>
        </w:rPr>
      </w:pPr>
      <w:proofErr w:type="gramStart"/>
      <w:r w:rsidRPr="007B2BCD">
        <w:rPr>
          <w:rFonts w:ascii="Times New Roman" w:hAnsi="Times New Roman"/>
          <w:sz w:val="28"/>
          <w:szCs w:val="28"/>
        </w:rPr>
        <w:t>Konstitusiya Məhkəməsinin Plenumu sorğu ilə bağlı aşağıdakıların qeyd olunmasını zəruri hesab edir.</w:t>
      </w:r>
      <w:proofErr w:type="gramEnd"/>
      <w:r w:rsidR="00B260AB">
        <w:rPr>
          <w:rFonts w:ascii="Times New Roman" w:hAnsi="Times New Roman"/>
          <w:sz w:val="28"/>
          <w:szCs w:val="28"/>
        </w:rPr>
        <w:t xml:space="preserve"> </w:t>
      </w:r>
    </w:p>
    <w:p w:rsidR="002C2511" w:rsidRPr="007B2BCD" w:rsidRDefault="002C2511" w:rsidP="00B260AB">
      <w:pPr>
        <w:pStyle w:val="NoSpacing"/>
        <w:ind w:firstLine="567"/>
        <w:jc w:val="both"/>
        <w:rPr>
          <w:rFonts w:ascii="Times New Roman" w:hAnsi="Times New Roman"/>
          <w:sz w:val="28"/>
          <w:szCs w:val="28"/>
        </w:rPr>
      </w:pPr>
      <w:r w:rsidRPr="007B2BCD">
        <w:rPr>
          <w:rFonts w:ascii="Times New Roman" w:hAnsi="Times New Roman"/>
          <w:sz w:val="28"/>
          <w:szCs w:val="28"/>
        </w:rPr>
        <w:tab/>
      </w:r>
      <w:proofErr w:type="gramStart"/>
      <w:r w:rsidRPr="007B2BCD">
        <w:rPr>
          <w:rFonts w:ascii="Times New Roman" w:hAnsi="Times New Roman"/>
          <w:sz w:val="28"/>
          <w:szCs w:val="28"/>
        </w:rPr>
        <w:t>Azərbaycan Respublikası Konstitusiyasının (bundan sonra - Konstitusiya) mülkiyyət hüququnu təsbit edən 29-cu maddəsinin III hissəsində və Mülki Məcəllənin 152.1-ci maddəsində bu hüququn mülkiyyətçinin təkbaşına və ya başqaları ilə birlikdə əmlaka sahib olmaq, əmlakdan istifadə etmək və onun barəsində sərəncam vermək hüquqlarından ibarət olduğu göstərilir.</w:t>
      </w:r>
      <w:proofErr w:type="gramEnd"/>
      <w:r w:rsidRPr="007B2BCD">
        <w:rPr>
          <w:rFonts w:ascii="Times New Roman" w:hAnsi="Times New Roman"/>
          <w:sz w:val="28"/>
          <w:szCs w:val="28"/>
        </w:rPr>
        <w:t xml:space="preserve"> </w:t>
      </w:r>
      <w:proofErr w:type="gramStart"/>
      <w:r w:rsidRPr="007B2BCD">
        <w:rPr>
          <w:rFonts w:ascii="Times New Roman" w:hAnsi="Times New Roman"/>
          <w:sz w:val="28"/>
          <w:szCs w:val="28"/>
        </w:rPr>
        <w:t>Hər kəsin qanunla nəzərdə tutulmuş qaydada öz əmlakından sərbəst istifadə edərək təkbaşına və ya başqaları ilə birlikdə azad sahibkarlıq fəaliyyəti və ya qanunla qadağan edilməmiş digər iqtisadi fəaliyyət növü ilə məşğul olmaq hüququ Konstitusiyanın 59-cu maddəsində nəzərdə tutulur.</w:t>
      </w:r>
      <w:proofErr w:type="gramEnd"/>
    </w:p>
    <w:p w:rsidR="002C2511" w:rsidRPr="007B2BCD" w:rsidRDefault="002C2511" w:rsidP="00B260AB">
      <w:pPr>
        <w:pStyle w:val="NoSpacing"/>
        <w:ind w:firstLine="567"/>
        <w:jc w:val="both"/>
        <w:rPr>
          <w:rFonts w:ascii="Times New Roman" w:hAnsi="Times New Roman"/>
          <w:kern w:val="1"/>
          <w:sz w:val="28"/>
          <w:szCs w:val="28"/>
          <w:u w:color="0000FF"/>
        </w:rPr>
      </w:pPr>
      <w:r w:rsidRPr="007B2BCD">
        <w:rPr>
          <w:rFonts w:ascii="Times New Roman" w:hAnsi="Times New Roman"/>
          <w:sz w:val="28"/>
          <w:szCs w:val="28"/>
        </w:rPr>
        <w:tab/>
      </w:r>
      <w:proofErr w:type="gramStart"/>
      <w:r w:rsidRPr="007B2BCD">
        <w:rPr>
          <w:rFonts w:ascii="Times New Roman" w:hAnsi="Times New Roman"/>
          <w:kern w:val="1"/>
          <w:sz w:val="28"/>
          <w:szCs w:val="28"/>
          <w:u w:color="0000FF"/>
        </w:rPr>
        <w:t xml:space="preserve">Bu mənada, qeyd edilməlidir ki, “İcarə haqqında” Azərbaycan Respublikası Qanununun (bundan sonra - “İcarə haqqında” Qanun) 1-ci maddəsi </w:t>
      </w:r>
      <w:r w:rsidRPr="007B2BCD">
        <w:rPr>
          <w:rFonts w:ascii="Times New Roman" w:hAnsi="Times New Roman"/>
          <w:spacing w:val="6"/>
          <w:kern w:val="1"/>
          <w:sz w:val="28"/>
          <w:szCs w:val="28"/>
        </w:rPr>
        <w:t>əmlaka müqavilə əsas</w:t>
      </w:r>
      <w:r w:rsidRPr="007B2BCD">
        <w:rPr>
          <w:rFonts w:ascii="Times New Roman" w:hAnsi="Times New Roman"/>
          <w:spacing w:val="8"/>
          <w:kern w:val="1"/>
          <w:sz w:val="28"/>
          <w:szCs w:val="28"/>
        </w:rPr>
        <w:t>ında, əvəzi ödənilməklə müddətli sahib olmanın və bundan istif</w:t>
      </w:r>
      <w:r w:rsidRPr="007B2BCD">
        <w:rPr>
          <w:rFonts w:ascii="Times New Roman" w:hAnsi="Times New Roman"/>
          <w:spacing w:val="1"/>
          <w:kern w:val="1"/>
          <w:sz w:val="28"/>
          <w:szCs w:val="28"/>
        </w:rPr>
        <w:t>adə etmənin i</w:t>
      </w:r>
      <w:r w:rsidRPr="007B2BCD">
        <w:rPr>
          <w:rFonts w:ascii="Times New Roman" w:hAnsi="Times New Roman"/>
          <w:spacing w:val="6"/>
          <w:kern w:val="1"/>
          <w:sz w:val="28"/>
          <w:szCs w:val="28"/>
        </w:rPr>
        <w:t>carə olduğunu müəyyən edir</w:t>
      </w:r>
      <w:r w:rsidRPr="007B2BCD">
        <w:rPr>
          <w:rFonts w:ascii="Times New Roman" w:hAnsi="Times New Roman"/>
          <w:spacing w:val="1"/>
          <w:kern w:val="1"/>
          <w:sz w:val="28"/>
          <w:szCs w:val="28"/>
        </w:rPr>
        <w:t>.</w:t>
      </w:r>
      <w:proofErr w:type="gramEnd"/>
      <w:r w:rsidRPr="007B2BCD">
        <w:rPr>
          <w:rFonts w:ascii="Times New Roman" w:hAnsi="Times New Roman"/>
          <w:spacing w:val="1"/>
          <w:kern w:val="1"/>
          <w:sz w:val="28"/>
          <w:szCs w:val="28"/>
        </w:rPr>
        <w:t xml:space="preserve"> </w:t>
      </w:r>
      <w:proofErr w:type="gramStart"/>
      <w:r w:rsidRPr="007B2BCD">
        <w:rPr>
          <w:rFonts w:ascii="Times New Roman" w:hAnsi="Times New Roman"/>
          <w:spacing w:val="1"/>
          <w:kern w:val="1"/>
          <w:sz w:val="28"/>
          <w:szCs w:val="28"/>
        </w:rPr>
        <w:t>Həmin Qanunun 8-ci maddəsinin 1-ci bəndi</w:t>
      </w:r>
      <w:r w:rsidRPr="007B2BCD">
        <w:rPr>
          <w:rFonts w:ascii="Times New Roman" w:hAnsi="Times New Roman"/>
          <w:kern w:val="1"/>
          <w:sz w:val="28"/>
          <w:szCs w:val="28"/>
          <w:u w:color="0000FF"/>
        </w:rPr>
        <w:t xml:space="preserve">nə əsasən </w:t>
      </w:r>
      <w:r w:rsidRPr="007B2BCD">
        <w:rPr>
          <w:rFonts w:ascii="Times New Roman" w:hAnsi="Times New Roman"/>
          <w:spacing w:val="6"/>
          <w:kern w:val="1"/>
          <w:sz w:val="28"/>
          <w:szCs w:val="28"/>
        </w:rPr>
        <w:t xml:space="preserve">icarə haqqının məbləği və ödənilməsi qaydası müqavilədə </w:t>
      </w:r>
      <w:r w:rsidRPr="007B2BCD">
        <w:rPr>
          <w:rFonts w:ascii="Times New Roman" w:hAnsi="Times New Roman"/>
          <w:spacing w:val="9"/>
          <w:kern w:val="1"/>
          <w:sz w:val="28"/>
          <w:szCs w:val="28"/>
        </w:rPr>
        <w:t>şərtləşdirilir.</w:t>
      </w:r>
      <w:proofErr w:type="gramEnd"/>
      <w:r w:rsidR="00B260AB">
        <w:rPr>
          <w:rFonts w:ascii="Times New Roman" w:hAnsi="Times New Roman"/>
          <w:spacing w:val="9"/>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r w:rsidRPr="007B2BCD">
        <w:rPr>
          <w:rFonts w:ascii="Times New Roman" w:hAnsi="Times New Roman"/>
          <w:kern w:val="1"/>
          <w:sz w:val="28"/>
          <w:szCs w:val="28"/>
          <w:u w:color="0000FF"/>
        </w:rPr>
        <w:lastRenderedPageBreak/>
        <w:t xml:space="preserve">Bununla belə, mülki normativ-hüquqi akt olduğundan “İcarə haqqında” Qanuna da şamil edilən Mülki Məcəllənin 2.5-ci maddəsinə əsasən </w:t>
      </w:r>
      <w:r w:rsidRPr="007B2BCD">
        <w:rPr>
          <w:rFonts w:ascii="Times New Roman" w:hAnsi="Times New Roman"/>
          <w:kern w:val="1"/>
          <w:sz w:val="28"/>
          <w:szCs w:val="28"/>
        </w:rPr>
        <w:t xml:space="preserve">əgər qanunvericilikdə ayrı qayda nəzərdə tutulmayıbsa, mülki qanunvericilik və başqa hüquqi aktlar vergi münasibətlərinə tətbiq edilmir. </w:t>
      </w:r>
      <w:proofErr w:type="gramStart"/>
      <w:r w:rsidRPr="007B2BCD">
        <w:rPr>
          <w:rFonts w:ascii="Times New Roman" w:hAnsi="Times New Roman"/>
          <w:kern w:val="1"/>
          <w:sz w:val="28"/>
          <w:szCs w:val="28"/>
        </w:rPr>
        <w:t>Bundan əlavə, Vergi Məcəlləsinin</w:t>
      </w:r>
      <w:r w:rsidR="00B260AB">
        <w:rPr>
          <w:rFonts w:ascii="Times New Roman" w:hAnsi="Times New Roman"/>
          <w:kern w:val="1"/>
          <w:sz w:val="28"/>
          <w:szCs w:val="28"/>
        </w:rPr>
        <w:t xml:space="preserve"> </w:t>
      </w:r>
      <w:r w:rsidRPr="007B2BCD">
        <w:rPr>
          <w:rFonts w:ascii="Times New Roman" w:hAnsi="Times New Roman"/>
          <w:kern w:val="1"/>
          <w:sz w:val="28"/>
          <w:szCs w:val="28"/>
        </w:rPr>
        <w:t>2.3-cü maddəsi müəyyən edir ki, vergi qanunvericiliyi aktları ilə digər sahə qanunvericilik aktları arasında bu Məcəllənin 2.7-ci maddəsində nəzərdə tutulan hallar istisna olmaqla vergitutma və vergi nəzarəti məsələləri üzrə ziddiyyət yarandıqda vergi qanunvericiliyinin aktları tətbiq edilir.</w:t>
      </w:r>
      <w:proofErr w:type="gramEnd"/>
      <w:r w:rsidR="00B260AB">
        <w:rPr>
          <w:rFonts w:ascii="Times New Roman" w:hAnsi="Times New Roman"/>
          <w:kern w:val="1"/>
          <w:sz w:val="28"/>
          <w:szCs w:val="28"/>
        </w:rPr>
        <w:t xml:space="preserve"> </w:t>
      </w:r>
      <w:r w:rsidRPr="007B2BCD">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u w:color="0000FF"/>
        </w:rPr>
      </w:pPr>
      <w:r w:rsidRPr="007B2BCD">
        <w:rPr>
          <w:rFonts w:ascii="Times New Roman" w:hAnsi="Times New Roman"/>
          <w:kern w:val="1"/>
          <w:sz w:val="28"/>
          <w:szCs w:val="28"/>
          <w:u w:color="0000FF"/>
        </w:rPr>
        <w:t xml:space="preserve">Vergi Məcəlləsinin 99.3.3-cü maddəsi ilə isə fiziki şəxslər tərəfindən əmlakın icarəyə verilməsindən gəlir qeyri-sahibkarlıq fəaliyyətindən gəlirə aid edilmiş, həmin Məcəllənin 124.1, 150.1.6 və 150.2-ci maddələri bu gəlirdən verginin 14 faiz təşkil etdiyini və ödəmə mənbəyində tutulmalı olduğunu müəyyən etmişdir. </w:t>
      </w:r>
      <w:proofErr w:type="gramStart"/>
      <w:r w:rsidRPr="007B2BCD">
        <w:rPr>
          <w:rFonts w:ascii="Times New Roman" w:hAnsi="Times New Roman"/>
          <w:kern w:val="1"/>
          <w:sz w:val="28"/>
          <w:szCs w:val="28"/>
          <w:u w:color="0000FF"/>
        </w:rPr>
        <w:t xml:space="preserve">Məcəllənin 124.4-cü maddəsi nəzərdə tutur ki, </w:t>
      </w:r>
      <w:r w:rsidRPr="007B2BCD">
        <w:rPr>
          <w:rFonts w:ascii="Times New Roman" w:hAnsi="Times New Roman"/>
          <w:kern w:val="1"/>
          <w:sz w:val="28"/>
          <w:szCs w:val="28"/>
        </w:rPr>
        <w:t>Azərbaycan Respublikasında daşınmaz əmlakın (yaşayış fondu istisna olmaqla) vergitutma məqsədləri üçün aylıq icarə haqqı məbləğinin minimum həddi müvafiq icra hakimiyyəti orqanı tərəfindən müəyyən edilir.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Lakin vergitutma məqsədləri üçün müəyyən başlanğıc n</w:t>
      </w:r>
      <w:r w:rsidRPr="007B2BCD">
        <w:rPr>
          <w:rFonts w:ascii="Times New Roman" w:hAnsi="Times New Roman"/>
          <w:kern w:val="1"/>
          <w:sz w:val="28"/>
          <w:szCs w:val="28"/>
          <w:u w:color="0000FF"/>
        </w:rPr>
        <w:t xml:space="preserve">öqtəsi kimi qəbul oluna bilən </w:t>
      </w:r>
      <w:r w:rsidRPr="007B2BCD">
        <w:rPr>
          <w:rFonts w:ascii="Times New Roman" w:hAnsi="Times New Roman"/>
          <w:kern w:val="1"/>
          <w:sz w:val="28"/>
          <w:szCs w:val="28"/>
        </w:rPr>
        <w:t>xüsusi mülkiyyətdə olan daşınmaz əmlak üçün belə hədd hal-hazırda</w:t>
      </w:r>
      <w:r w:rsidRPr="007B2BCD">
        <w:rPr>
          <w:rFonts w:ascii="Times New Roman" w:hAnsi="Times New Roman"/>
          <w:kern w:val="1"/>
          <w:sz w:val="28"/>
          <w:szCs w:val="28"/>
          <w:u w:color="0000FF"/>
        </w:rPr>
        <w:t xml:space="preserve"> müəyyən edilməmişdir.</w:t>
      </w:r>
      <w:proofErr w:type="gramEnd"/>
      <w:r w:rsidR="00B260AB">
        <w:rPr>
          <w:rFonts w:ascii="Times New Roman" w:hAnsi="Times New Roman"/>
          <w:kern w:val="1"/>
          <w:sz w:val="28"/>
          <w:szCs w:val="28"/>
          <w:u w:color="0000FF"/>
        </w:rPr>
        <w:t xml:space="preserve"> </w:t>
      </w:r>
    </w:p>
    <w:p w:rsidR="002C2511" w:rsidRPr="007B2BCD" w:rsidRDefault="002C2511" w:rsidP="00B260AB">
      <w:pPr>
        <w:pStyle w:val="NoSpacing"/>
        <w:ind w:firstLine="567"/>
        <w:jc w:val="both"/>
        <w:rPr>
          <w:rFonts w:ascii="Times New Roman" w:hAnsi="Times New Roman"/>
          <w:kern w:val="1"/>
          <w:sz w:val="28"/>
          <w:szCs w:val="28"/>
          <w:u w:color="0000FF"/>
        </w:rPr>
      </w:pPr>
      <w:proofErr w:type="gramStart"/>
      <w:r w:rsidRPr="007B2BCD">
        <w:rPr>
          <w:rFonts w:ascii="Times New Roman" w:hAnsi="Times New Roman"/>
          <w:kern w:val="1"/>
          <w:sz w:val="28"/>
          <w:szCs w:val="28"/>
          <w:u w:color="0000FF"/>
        </w:rPr>
        <w:t>Eyni zamanda, həmin Məcəllənin 14-cü maddəsi vergitutma məqsədləri, o cümlədən icarə haqqı məbləğindən tutulmalı olan verginin müəyyən edilməsi üçün bazar qiymətinin tətbiq olunmasını nəzərdə tutur.</w:t>
      </w:r>
      <w:proofErr w:type="gramEnd"/>
      <w:r w:rsidRPr="007B2BCD">
        <w:rPr>
          <w:rFonts w:ascii="Times New Roman" w:hAnsi="Times New Roman"/>
          <w:kern w:val="1"/>
          <w:sz w:val="28"/>
          <w:szCs w:val="28"/>
          <w:u w:color="0000FF"/>
        </w:rPr>
        <w:t xml:space="preserve"> Belə ki, bu</w:t>
      </w:r>
      <w:r w:rsidRPr="007B2BCD">
        <w:rPr>
          <w:rFonts w:ascii="Times New Roman" w:hAnsi="Times New Roman"/>
          <w:kern w:val="1"/>
          <w:sz w:val="28"/>
          <w:szCs w:val="28"/>
        </w:rPr>
        <w:t xml:space="preserve"> Məcəllənin 13.2.11-ci maddəsində “xidmət” malların təqdim edilməsi sayılmayan, nəticələri maddi ifadə kəsb edən fəaliyyət kimi göstərilmiş, Məcəllənin 14-cü maddəsi isə “xidmət” anlayışına icarəni daxil etməklə bu sahəyə də bazar qiymətinin tətbiqini mümkün etmişdir (14.6.1.8-ci maddə).</w:t>
      </w:r>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proofErr w:type="gramStart"/>
      <w:r w:rsidRPr="007B2BCD">
        <w:rPr>
          <w:rFonts w:ascii="Times New Roman" w:hAnsi="Times New Roman"/>
          <w:kern w:val="1"/>
          <w:sz w:val="28"/>
          <w:szCs w:val="28"/>
        </w:rPr>
        <w:t>Müəyyənləşdirilmiş bazar qiymətlərindən ancaq vergitutma məqsədləri üçün istifadə edilir və mallar (işlər, xidmətlər) qanunvericilikdə nəzərdə tutulmuş qaydada faktiki satış qiyməti ilə uçota alınır (Vergi Məcəlləsinin 14.6.4-cü maddəsi).</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Buna baxmayaraq, bazar qiymətinin nəzərə alınması ilə vergilərin hesablanması</w:t>
      </w:r>
      <w:r w:rsidRPr="007B2BCD">
        <w:rPr>
          <w:rFonts w:ascii="Times New Roman" w:hAnsi="Times New Roman"/>
          <w:kern w:val="1"/>
          <w:sz w:val="28"/>
          <w:szCs w:val="28"/>
          <w:u w:color="0000FF"/>
        </w:rPr>
        <w:t xml:space="preserve"> Vergi Məcəlləsinin 14.3-cü maddəsi ilə tələb edilir.</w:t>
      </w:r>
      <w:proofErr w:type="gramEnd"/>
      <w:r w:rsidRPr="007B2BCD">
        <w:rPr>
          <w:rFonts w:ascii="Times New Roman" w:hAnsi="Times New Roman"/>
          <w:kern w:val="1"/>
          <w:sz w:val="28"/>
          <w:szCs w:val="28"/>
          <w:u w:color="0000FF"/>
        </w:rPr>
        <w:t xml:space="preserve"> Həmin </w:t>
      </w:r>
      <w:proofErr w:type="gramStart"/>
      <w:r w:rsidRPr="007B2BCD">
        <w:rPr>
          <w:rFonts w:ascii="Times New Roman" w:hAnsi="Times New Roman"/>
          <w:kern w:val="1"/>
          <w:sz w:val="28"/>
          <w:szCs w:val="28"/>
          <w:u w:color="0000FF"/>
        </w:rPr>
        <w:t>norma</w:t>
      </w:r>
      <w:proofErr w:type="gramEnd"/>
      <w:r w:rsidRPr="007B2BCD">
        <w:rPr>
          <w:rFonts w:ascii="Times New Roman" w:hAnsi="Times New Roman"/>
          <w:kern w:val="1"/>
          <w:sz w:val="28"/>
          <w:szCs w:val="28"/>
          <w:u w:color="0000FF"/>
        </w:rPr>
        <w:t xml:space="preserve"> bazar qiymətinin tətbiqinin əsası kimi konkret bir neçə halları, o cümlədən </w:t>
      </w:r>
      <w:r w:rsidRPr="007B2BCD">
        <w:rPr>
          <w:rFonts w:ascii="Times New Roman" w:hAnsi="Times New Roman"/>
          <w:kern w:val="1"/>
          <w:sz w:val="28"/>
          <w:szCs w:val="28"/>
        </w:rPr>
        <w:t>təsərrüfat əqdlərinin qarşılıqlı surətdə asılı olan şəxslər arasında həyata keçirilməsini və ya 30 gün ərzində vergi ödəyicilərinin eyni xüsusiyyətli və ya eyni cinsli mallara (işə, xidmətə) tətbiq etdikləri qiymətlərin səviyyəsinin 30 faizdən çox (aşağı və yuxarı) dəyişməsini müəyyən edir.</w:t>
      </w:r>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proofErr w:type="gramStart"/>
      <w:r w:rsidRPr="007B2BCD">
        <w:rPr>
          <w:rFonts w:ascii="Times New Roman" w:hAnsi="Times New Roman"/>
          <w:kern w:val="1"/>
          <w:sz w:val="28"/>
          <w:szCs w:val="28"/>
        </w:rPr>
        <w:t xml:space="preserve">Beləliklə, </w:t>
      </w:r>
      <w:r w:rsidRPr="007B2BCD">
        <w:rPr>
          <w:rFonts w:ascii="Times New Roman" w:hAnsi="Times New Roman"/>
          <w:kern w:val="1"/>
          <w:sz w:val="28"/>
          <w:szCs w:val="28"/>
          <w:u w:color="0000FF"/>
        </w:rPr>
        <w:t xml:space="preserve">sonuncu maddədə qeyd olunan əsaslar vergi orqanına </w:t>
      </w:r>
      <w:r w:rsidRPr="007B2BCD">
        <w:rPr>
          <w:rFonts w:ascii="Times New Roman" w:hAnsi="Times New Roman"/>
          <w:kern w:val="1"/>
          <w:sz w:val="28"/>
          <w:szCs w:val="28"/>
        </w:rPr>
        <w:t xml:space="preserve">vergi </w:t>
      </w:r>
      <w:r w:rsidRPr="007B2BCD">
        <w:rPr>
          <w:rFonts w:ascii="Times New Roman" w:hAnsi="Times New Roman"/>
          <w:kern w:val="1"/>
          <w:sz w:val="28"/>
          <w:szCs w:val="28"/>
          <w:u w:color="0000FF"/>
        </w:rPr>
        <w:t>ödəyicisi tərəfindən üzərinə düşən verginin azaldılmasına yönəlmiş hərəkətlərin edilməsinə dair şübhələnmək, bununla da ona münasibətdə vergini bazar qiyməti əsasında hesablamaq üçün əsas verir</w:t>
      </w:r>
      <w:r w:rsidRPr="007B2BCD">
        <w:rPr>
          <w:rFonts w:ascii="Times New Roman" w:hAnsi="Times New Roman"/>
          <w:kern w:val="1"/>
          <w:sz w:val="28"/>
          <w:szCs w:val="28"/>
        </w:rPr>
        <w:t>.</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Bu halda, sonrakı bütün hesablamalar və bundan irəli gələn nəticələr bazar qiymətinin dəqiqliklə müəyyən edilməsindən asılıdır.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Bu mənada, bazar qiymətinin müəyyən edilməsina dair Avropa mütəxəssislərinin təcrübəsi də maraq kəsb edir.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Belə ki, həmin təcrübə ilə formalaşmış anlayışa görə icarə haqqı icarə müqaviləsi çərçivəsində daşınmaz əmlakın istifadəsi bazarında əldə oluna bilən illik maliyyə ekvivalentini təşkil edir.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 xml:space="preserve">Müvafiq olaraq, o həmin ərazidə yerləşən müvafiq əmlak üçün adi icarənin şərtlərində daşınmaz əmlakın əldə oluna </w:t>
      </w:r>
      <w:r w:rsidRPr="007B2BCD">
        <w:rPr>
          <w:rFonts w:ascii="Times New Roman" w:hAnsi="Times New Roman"/>
          <w:kern w:val="1"/>
          <w:sz w:val="28"/>
          <w:szCs w:val="28"/>
        </w:rPr>
        <w:lastRenderedPageBreak/>
        <w:t>bildiyi bazar icarə haqqına uyğun olmalıdır.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 xml:space="preserve">Bazar icarə qiyməti icarə hüququ və ya ƏDV və icarə ilə bağlı olan, yaxud da icarə üçün üzərinə qoyulmuş istənilən başqa xərclər çıxmaqla müəyyən edilir </w:t>
      </w:r>
      <w:r w:rsidRPr="007B2BCD">
        <w:rPr>
          <w:rFonts w:ascii="Times New Roman" w:hAnsi="Times New Roman"/>
          <w:i/>
          <w:kern w:val="1"/>
          <w:sz w:val="28"/>
          <w:szCs w:val="28"/>
        </w:rPr>
        <w:t>(“Daşınmaz əmlakın ekspertizası haqqında” Xartiyanın</w:t>
      </w:r>
      <w:r w:rsidRPr="007B2BCD">
        <w:rPr>
          <w:rFonts w:ascii="Times New Roman" w:hAnsi="Times New Roman"/>
          <w:kern w:val="1"/>
          <w:sz w:val="28"/>
          <w:szCs w:val="28"/>
        </w:rPr>
        <w:t xml:space="preserve"> “Qiymətləndirmə prinsipləri”nə həsr edilmiş fəslinin “Bazar qiymətləri” adlanan 1-ci bəndi).</w:t>
      </w:r>
      <w:proofErr w:type="gramEnd"/>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u w:color="0000FF"/>
        </w:rPr>
      </w:pPr>
      <w:proofErr w:type="gramStart"/>
      <w:r w:rsidRPr="007B2BCD">
        <w:rPr>
          <w:rFonts w:ascii="Times New Roman" w:hAnsi="Times New Roman"/>
          <w:kern w:val="1"/>
          <w:sz w:val="28"/>
          <w:szCs w:val="28"/>
        </w:rPr>
        <w:t xml:space="preserve">Bu baxımdan vurğulanmalıdır ki, </w:t>
      </w:r>
      <w:r w:rsidRPr="007B2BCD">
        <w:rPr>
          <w:rFonts w:ascii="Times New Roman" w:hAnsi="Times New Roman"/>
          <w:kern w:val="1"/>
          <w:sz w:val="28"/>
          <w:szCs w:val="28"/>
          <w:u w:color="0000FF"/>
        </w:rPr>
        <w:t>ümumi marağı ifadə edən Konstitusiyanın 73-cü maddəsinin I hissəsi hər kəsin qanunla müəyyən edilmiş vergiləri və başqa dövlət ödənişlərini tam həcmdə və vaxtında ödəməyə borclu olduğunu nəzərdə tutur.</w:t>
      </w:r>
      <w:proofErr w:type="gramEnd"/>
      <w:r w:rsidRPr="007B2BCD">
        <w:rPr>
          <w:rFonts w:ascii="Times New Roman" w:hAnsi="Times New Roman"/>
          <w:kern w:val="1"/>
          <w:sz w:val="28"/>
          <w:szCs w:val="28"/>
          <w:u w:color="0000FF"/>
        </w:rPr>
        <w:t xml:space="preserve"> Konstitusiya Məhkəməsinin Plenumu bu konstitusiya öhdəliyinin reallaşdırılması vasitələrinə dair bildirmişdir ki, </w:t>
      </w:r>
      <w:r w:rsidRPr="007B2BCD">
        <w:rPr>
          <w:rFonts w:ascii="Times New Roman" w:hAnsi="Times New Roman"/>
          <w:sz w:val="28"/>
          <w:szCs w:val="28"/>
          <w:lang w:val="az-Latn-AZ"/>
        </w:rPr>
        <w:t xml:space="preserve">dövlət məcburiyyət tədbirlərinin həyata keçirilməsinə müəyyən məhdudiyyət-lərin ... tətbiq olunması ictimai hüquq münasibətlərinin stabilliyi və müəyyənliyi, idarəetmə şərtlərinin stabilliyinin təmin olunması, dövlətin maraqları və hüquq münasibətlərinin subyektlərinin şəxsi maraqları arasında tarazlığın qorunması kimi konstitusiya dəyərlərinin mühafizəsinə yönəlmişdir </w:t>
      </w:r>
      <w:r w:rsidRPr="007B2BCD">
        <w:rPr>
          <w:rFonts w:ascii="Times New Roman" w:hAnsi="Times New Roman"/>
          <w:i/>
          <w:sz w:val="28"/>
          <w:szCs w:val="28"/>
          <w:lang w:val="az-Latn-AZ"/>
        </w:rPr>
        <w:t>(</w:t>
      </w:r>
      <w:r w:rsidRPr="007B2BCD">
        <w:rPr>
          <w:rFonts w:ascii="Times New Roman" w:hAnsi="Times New Roman"/>
          <w:i/>
          <w:kern w:val="1"/>
          <w:sz w:val="28"/>
          <w:szCs w:val="28"/>
          <w:u w:color="0000FF"/>
        </w:rPr>
        <w:t>“Azərbaycan Respublikası Vergi Məcəlləsinin 78.3, 85.4, 90.3 və 93.1.1-ci maddələrinin şərh olunmasına dair”</w:t>
      </w:r>
      <w:r w:rsidRPr="007B2BCD">
        <w:rPr>
          <w:rFonts w:ascii="Times New Roman" w:hAnsi="Times New Roman"/>
          <w:kern w:val="1"/>
          <w:sz w:val="28"/>
          <w:szCs w:val="28"/>
          <w:u w:color="0000FF"/>
        </w:rPr>
        <w:t xml:space="preserve"> 12 yanvar 2011-ci il tarixli Qərar).</w:t>
      </w:r>
      <w:r w:rsidR="00B260AB">
        <w:rPr>
          <w:rFonts w:ascii="Times New Roman" w:hAnsi="Times New Roman"/>
          <w:kern w:val="1"/>
          <w:sz w:val="28"/>
          <w:szCs w:val="28"/>
          <w:u w:color="0000FF"/>
        </w:rPr>
        <w:t xml:space="preserve"> </w:t>
      </w:r>
      <w:r w:rsidRPr="007B2BCD">
        <w:rPr>
          <w:rFonts w:ascii="Times New Roman" w:hAnsi="Times New Roman"/>
          <w:kern w:val="1"/>
          <w:sz w:val="28"/>
          <w:szCs w:val="28"/>
          <w:u w:color="0000FF"/>
        </w:rPr>
        <w:t xml:space="preserve"> </w:t>
      </w:r>
    </w:p>
    <w:p w:rsidR="002C2511" w:rsidRPr="007B2BCD" w:rsidRDefault="002C2511" w:rsidP="00B260AB">
      <w:pPr>
        <w:pStyle w:val="NoSpacing"/>
        <w:ind w:firstLine="567"/>
        <w:jc w:val="both"/>
        <w:rPr>
          <w:rFonts w:ascii="Times New Roman" w:hAnsi="Times New Roman"/>
          <w:kern w:val="1"/>
          <w:sz w:val="28"/>
          <w:szCs w:val="28"/>
          <w:u w:color="0000FF"/>
        </w:rPr>
      </w:pPr>
      <w:r w:rsidRPr="007B2BCD">
        <w:rPr>
          <w:rFonts w:ascii="Times New Roman" w:hAnsi="Times New Roman"/>
          <w:kern w:val="1"/>
          <w:sz w:val="28"/>
          <w:szCs w:val="28"/>
          <w:u w:color="0000FF"/>
        </w:rPr>
        <w:t xml:space="preserve"> </w:t>
      </w:r>
      <w:proofErr w:type="gramStart"/>
      <w:r w:rsidRPr="007B2BCD">
        <w:rPr>
          <w:rFonts w:ascii="Times New Roman" w:hAnsi="Times New Roman"/>
          <w:kern w:val="1"/>
          <w:sz w:val="28"/>
          <w:szCs w:val="28"/>
          <w:u w:color="0000FF"/>
        </w:rPr>
        <w:t xml:space="preserve">Bu yanaşma </w:t>
      </w:r>
      <w:r w:rsidRPr="007B2BCD">
        <w:rPr>
          <w:rFonts w:ascii="Times New Roman" w:hAnsi="Times New Roman"/>
          <w:kern w:val="1"/>
          <w:sz w:val="28"/>
          <w:szCs w:val="28"/>
        </w:rPr>
        <w:t>beynəlxalq hüquqda da öz əksini tapmışdır.</w:t>
      </w:r>
      <w:proofErr w:type="gramEnd"/>
      <w:r w:rsidRPr="007B2BCD">
        <w:rPr>
          <w:rFonts w:ascii="Times New Roman" w:hAnsi="Times New Roman"/>
          <w:kern w:val="1"/>
          <w:sz w:val="28"/>
          <w:szCs w:val="28"/>
        </w:rPr>
        <w:t xml:space="preserve"> Belə ki, </w:t>
      </w:r>
      <w:r w:rsidRPr="007B2BCD">
        <w:rPr>
          <w:rFonts w:ascii="Times New Roman" w:hAnsi="Times New Roman"/>
          <w:sz w:val="28"/>
          <w:szCs w:val="28"/>
        </w:rPr>
        <w:t xml:space="preserve">“İnsan hüquqları haqqında Ümumi Bəyannamə”nin 29-cu maddəsinin 2-ci bəndi, “İqtisadi, sosial və mədəni hüquqlar haqqında” Beynəlxalq Paktın 8-ci maddəsinin 1 “a” yarımbəndi və “İnsan hüquqlarının və əsas azadlıqların müdafiəsi haqqında” Konvensiyanın 1 saylı Protokolunun 1-ci maddəsi də ümumi rifah tələblərinin ödənilməsi, başqalarının hüquq və azadlıqlarının, eləcə də ümumi marağın qorunması məqsədilə müqavilə azadlığının məhdudlaşdırılmasını mümkün edir. </w:t>
      </w:r>
      <w:r w:rsidRPr="007B2BCD">
        <w:rPr>
          <w:rFonts w:ascii="Times New Roman" w:hAnsi="Times New Roman"/>
          <w:kern w:val="1"/>
          <w:sz w:val="28"/>
          <w:szCs w:val="28"/>
          <w:u w:color="0000FF"/>
        </w:rPr>
        <w:t>Sonuncu müddəa ilə bağlı İnsan Hüquqları üzrə Avropa Məhkəməsi</w:t>
      </w:r>
      <w:r w:rsidR="00B260AB">
        <w:rPr>
          <w:rFonts w:ascii="Times New Roman" w:hAnsi="Times New Roman"/>
          <w:kern w:val="1"/>
          <w:sz w:val="28"/>
          <w:szCs w:val="28"/>
          <w:u w:color="0000FF"/>
        </w:rPr>
        <w:t xml:space="preserve"> </w:t>
      </w:r>
      <w:r w:rsidRPr="007B2BCD">
        <w:rPr>
          <w:rFonts w:ascii="Times New Roman" w:hAnsi="Times New Roman"/>
          <w:kern w:val="1"/>
          <w:sz w:val="28"/>
          <w:szCs w:val="28"/>
          <w:u w:color="0000FF"/>
        </w:rPr>
        <w:t>(bundan sonra - Avropa Məhkəməsi) bildirmişdir ki, “ümumi maraq” anlayışı zəruri olaraq genişdir və Tərəf Dövlətlər öz vergi siyasətlərini formalaşdırmaq və təşkil etmək, eləcə də vergilərin ödənilməsini təmin etmək üçün hazırlıq görmək məqsədilə müəyyən mülahizə sərbəstliyinə malikdirlər (</w:t>
      </w:r>
      <w:r w:rsidRPr="007B2BCD">
        <w:rPr>
          <w:rFonts w:ascii="Times New Roman" w:hAnsi="Times New Roman"/>
          <w:i/>
          <w:kern w:val="1"/>
          <w:sz w:val="28"/>
          <w:szCs w:val="28"/>
          <w:u w:color="0000FF"/>
        </w:rPr>
        <w:t>Hentrich Fransaya qarşı</w:t>
      </w:r>
      <w:r w:rsidRPr="007B2BCD">
        <w:rPr>
          <w:rFonts w:ascii="Times New Roman" w:hAnsi="Times New Roman"/>
          <w:kern w:val="1"/>
          <w:sz w:val="28"/>
          <w:szCs w:val="28"/>
          <w:u w:color="0000FF"/>
        </w:rPr>
        <w:t>, no. 136146/88, 22 sentyabr 1994-cü il, § 39).</w:t>
      </w:r>
      <w:r w:rsidR="00B260AB">
        <w:rPr>
          <w:rFonts w:ascii="Times New Roman" w:hAnsi="Times New Roman"/>
          <w:kern w:val="1"/>
          <w:sz w:val="28"/>
          <w:szCs w:val="28"/>
          <w:u w:color="0000FF"/>
        </w:rPr>
        <w:t xml:space="preserve"> </w:t>
      </w:r>
      <w:r w:rsidR="00B260AB">
        <w:rPr>
          <w:rFonts w:ascii="Times New Roman" w:hAnsi="Times New Roman"/>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r w:rsidRPr="007B2BCD">
        <w:rPr>
          <w:rFonts w:ascii="Times New Roman" w:hAnsi="Times New Roman"/>
          <w:kern w:val="1"/>
          <w:sz w:val="28"/>
          <w:szCs w:val="28"/>
        </w:rPr>
        <w:t>Lakin bazar qiymətinin tətbiqinin vergi ödəyicisinin əmlak hüquqlarına təsir edən tədbir olduğunu nəzərə alaraq, Konstitusiya Məhkəməsinin Plenumu analoji məsələyə aid xarici konstitusiya mühakiməsi təcrübəsində olan mövqeyi diqqətəlayıq hesab edir ki, “… hüququn ümumi prinsiplərindən irəli gələrək qanunla əmlaka aid sahiblik, istifadə və sərəncam hüquqlarının, eləcə də sahibkarlıq fəaliyyəti azadlığının və müqavilə azadlığının məhdudlaşdırılması ədalətlilik tələblərinə cavab verməli, adekvat, mütənasib, müvafiq və konstitusiya əhəmiyyətli dəyərlərin, o cümlədən başqa şəxslərin fərdi və ümumi hüquqlarının və qanuni maraqlarının müdafiəsi üçün zəruri olmalı, ümumi və abstrakt xarakter daşımalı, geriyə şamil edilməməli və konstitusiya hüququnun əsas mahiyyətinə zərər vurmamalı, yəni müvafiq konstitusiya normalarının əsas məzmununun həddini və tətbiqini məhdudlaşdırmamalıdır” (</w:t>
      </w:r>
      <w:r w:rsidRPr="007B2BCD">
        <w:rPr>
          <w:rFonts w:ascii="Times New Roman" w:hAnsi="Times New Roman"/>
          <w:i/>
          <w:kern w:val="1"/>
          <w:sz w:val="28"/>
          <w:szCs w:val="28"/>
        </w:rPr>
        <w:t>Rusiya Federasiyası Konstitusiya Məhkəməsinin Plenumunun 01 aprel 2003-cü il tarixli qərarının əsaslandırıcı hissəsinin 2-ci bəndinin beşinci abzası və 6-cı bəndi</w:t>
      </w:r>
      <w:r w:rsidRPr="007B2BCD">
        <w:rPr>
          <w:rFonts w:ascii="Times New Roman" w:hAnsi="Times New Roman"/>
          <w:kern w:val="1"/>
          <w:sz w:val="28"/>
          <w:szCs w:val="28"/>
        </w:rPr>
        <w:t>).</w:t>
      </w:r>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u w:color="0000FF"/>
        </w:rPr>
      </w:pPr>
      <w:r w:rsidRPr="007B2BCD">
        <w:rPr>
          <w:rFonts w:ascii="Times New Roman" w:hAnsi="Times New Roman"/>
          <w:kern w:val="1"/>
          <w:sz w:val="28"/>
          <w:szCs w:val="28"/>
        </w:rPr>
        <w:t xml:space="preserve">Bununla əlaqədar, qeyd edilməlidir ki, </w:t>
      </w:r>
      <w:r w:rsidRPr="007B2BCD">
        <w:rPr>
          <w:rFonts w:ascii="Times New Roman" w:hAnsi="Times New Roman"/>
          <w:sz w:val="28"/>
          <w:szCs w:val="28"/>
        </w:rPr>
        <w:t>Mülki Məcəllənin 390-cı maddəsində müəyyən edilən müqavilə azadlığı Konstitusiyanın 29-cu və Mülki Məcəllənin 152.1-</w:t>
      </w:r>
      <w:r w:rsidRPr="007B2BCD">
        <w:rPr>
          <w:rFonts w:ascii="Times New Roman" w:hAnsi="Times New Roman"/>
          <w:sz w:val="28"/>
          <w:szCs w:val="28"/>
        </w:rPr>
        <w:lastRenderedPageBreak/>
        <w:t xml:space="preserve">ci maddələrində nəzərdə tutulmuş mülkiyyət, eləcə də Konstitusiyanın 59-cu maddəsində təsbit edilmiş azad sahibkarlıq hüquqlarının reallaşdırılması elementlərindən biri kimi çıxış edir. </w:t>
      </w:r>
      <w:proofErr w:type="gramStart"/>
      <w:r w:rsidRPr="007B2BCD">
        <w:rPr>
          <w:rFonts w:ascii="Times New Roman" w:hAnsi="Times New Roman"/>
          <w:sz w:val="28"/>
          <w:szCs w:val="28"/>
        </w:rPr>
        <w:t xml:space="preserve">Sözügedən müddəa ilə </w:t>
      </w:r>
      <w:r w:rsidRPr="007B2BCD">
        <w:rPr>
          <w:rFonts w:ascii="Times New Roman" w:hAnsi="Times New Roman"/>
          <w:kern w:val="1"/>
          <w:sz w:val="28"/>
          <w:szCs w:val="28"/>
          <w:u w:color="0000FF"/>
        </w:rPr>
        <w:t>fiziki və hüquqi şəxslərin azad surətdə müqavilələr bağlamaq və bu müqavilələrin məzmununu müəyyənləşdirmək təminatı verilir.</w:t>
      </w:r>
      <w:proofErr w:type="gramEnd"/>
      <w:r w:rsidRPr="007B2BCD">
        <w:rPr>
          <w:rFonts w:ascii="Times New Roman" w:hAnsi="Times New Roman"/>
          <w:kern w:val="1"/>
          <w:sz w:val="28"/>
          <w:szCs w:val="28"/>
          <w:u w:color="0000FF"/>
        </w:rPr>
        <w:t xml:space="preserve"> </w:t>
      </w:r>
      <w:proofErr w:type="gramStart"/>
      <w:r w:rsidRPr="007B2BCD">
        <w:rPr>
          <w:rFonts w:ascii="Times New Roman" w:hAnsi="Times New Roman"/>
          <w:kern w:val="1"/>
          <w:sz w:val="28"/>
          <w:szCs w:val="28"/>
          <w:u w:color="0000FF"/>
        </w:rPr>
        <w:t>Müqavilə azadlığının məzmununu formalaşdıran elementlər sırasında seçdiyi kontragentlə müqavilə bağlamaq (və ya bağlamamaq), onun növü və formasını, habelə bağlanan müqavilənin şərtlərini, o cümlədən müvafiq qiymətləri müəyyən etmək azadlığını qeyd etmək olar.</w:t>
      </w:r>
      <w:proofErr w:type="gramEnd"/>
      <w:r w:rsidR="00B260AB">
        <w:rPr>
          <w:rFonts w:ascii="Times New Roman" w:hAnsi="Times New Roman"/>
          <w:kern w:val="1"/>
          <w:sz w:val="28"/>
          <w:szCs w:val="28"/>
          <w:u w:color="0000FF"/>
        </w:rPr>
        <w:t xml:space="preserve"> </w:t>
      </w:r>
    </w:p>
    <w:p w:rsidR="002C2511" w:rsidRPr="007B2BCD" w:rsidRDefault="002C2511" w:rsidP="00B260AB">
      <w:pPr>
        <w:pStyle w:val="NoSpacing"/>
        <w:ind w:firstLine="567"/>
        <w:jc w:val="both"/>
        <w:rPr>
          <w:rFonts w:ascii="Times New Roman" w:hAnsi="Times New Roman"/>
          <w:kern w:val="1"/>
          <w:sz w:val="28"/>
          <w:szCs w:val="28"/>
          <w:u w:color="0000FF"/>
        </w:rPr>
      </w:pPr>
      <w:proofErr w:type="gramStart"/>
      <w:r w:rsidRPr="007B2BCD">
        <w:rPr>
          <w:rFonts w:ascii="Times New Roman" w:hAnsi="Times New Roman"/>
          <w:kern w:val="1"/>
          <w:sz w:val="28"/>
          <w:szCs w:val="28"/>
          <w:u w:color="0000FF"/>
        </w:rPr>
        <w:t>Bu azadlıqları mülki dövriyyə iştirakçılarına təqdim edərkən qanunvericilik hüququn ümumi prinsipinə müvafiq olaraq onların vicdanlı olmaları ehtimalından çıxış etmişdir.</w:t>
      </w:r>
      <w:proofErr w:type="gramEnd"/>
      <w:r w:rsidRPr="007B2BCD">
        <w:rPr>
          <w:rFonts w:ascii="Times New Roman" w:hAnsi="Times New Roman"/>
          <w:kern w:val="1"/>
          <w:sz w:val="28"/>
          <w:szCs w:val="28"/>
          <w:u w:color="0000FF"/>
        </w:rPr>
        <w:t xml:space="preserve"> </w:t>
      </w:r>
      <w:proofErr w:type="gramStart"/>
      <w:r w:rsidRPr="007B2BCD">
        <w:rPr>
          <w:rFonts w:ascii="Times New Roman" w:hAnsi="Times New Roman"/>
          <w:kern w:val="1"/>
          <w:sz w:val="28"/>
          <w:szCs w:val="28"/>
          <w:u w:color="0000FF"/>
        </w:rPr>
        <w:t>Əks hal sübut edilməyənə qədər hər kəsin hərəkətlərinin düzgün olmasını nəzərdə tutan vicdanlılıq prezumpsiyası fundamental hüquqi prezumpsiyalardan biridir (</w:t>
      </w:r>
      <w:r w:rsidRPr="007B2BCD">
        <w:rPr>
          <w:rFonts w:ascii="Times New Roman" w:hAnsi="Times New Roman"/>
          <w:i/>
          <w:kern w:val="1"/>
          <w:sz w:val="28"/>
          <w:szCs w:val="28"/>
          <w:u w:color="0000FF"/>
        </w:rPr>
        <w:t>quivis praesumitur bonus dones probetur contrarium</w:t>
      </w:r>
      <w:r w:rsidRPr="007B2BCD">
        <w:rPr>
          <w:rFonts w:ascii="Times New Roman" w:hAnsi="Times New Roman"/>
          <w:kern w:val="1"/>
          <w:sz w:val="28"/>
          <w:szCs w:val="28"/>
          <w:u w:color="0000FF"/>
        </w:rPr>
        <w:t>).</w:t>
      </w:r>
      <w:proofErr w:type="gramEnd"/>
      <w:r w:rsidRPr="007B2BCD">
        <w:rPr>
          <w:rFonts w:ascii="Times New Roman" w:hAnsi="Times New Roman"/>
          <w:kern w:val="1"/>
          <w:sz w:val="28"/>
          <w:szCs w:val="28"/>
        </w:rPr>
        <w:t xml:space="preserve"> Məhz bu prezumpsiyadan çıxış edərək, Vergi Məcəlləsinin 14.2-ci maddəsi müəyyən edir ki,</w:t>
      </w:r>
      <w:r w:rsidRPr="007B2BCD">
        <w:rPr>
          <w:rFonts w:ascii="Times New Roman" w:hAnsi="Times New Roman"/>
          <w:kern w:val="1"/>
          <w:sz w:val="28"/>
          <w:szCs w:val="28"/>
          <w:u w:color="0000FF"/>
        </w:rPr>
        <w:t xml:space="preserve"> </w:t>
      </w:r>
      <w:r w:rsidRPr="007B2BCD">
        <w:rPr>
          <w:rFonts w:ascii="Times New Roman" w:hAnsi="Times New Roman"/>
          <w:kern w:val="1"/>
          <w:sz w:val="28"/>
          <w:szCs w:val="28"/>
        </w:rPr>
        <w:t xml:space="preserve">bu maddədə başqa hallar nəzərdə tutulmamışdırsa, vergitutma məqsədləri üçün malların (işlərin, xidmətlərin) qiyməti tərəflərin əməliyyatda (əqddə) təsbit etdikləri qiymət qəbul edilir. </w:t>
      </w:r>
      <w:proofErr w:type="gramStart"/>
      <w:r w:rsidRPr="007B2BCD">
        <w:rPr>
          <w:rFonts w:ascii="Times New Roman" w:hAnsi="Times New Roman"/>
          <w:kern w:val="1"/>
          <w:sz w:val="28"/>
          <w:szCs w:val="28"/>
        </w:rPr>
        <w:t>Əks hal sübuta yetirilmirsə, bu qiymət bazar qiyməti kimi qəbul edilir.</w:t>
      </w:r>
      <w:proofErr w:type="gramEnd"/>
      <w:r w:rsidRPr="007B2BCD">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proofErr w:type="gramStart"/>
      <w:r w:rsidRPr="007B2BCD">
        <w:rPr>
          <w:rFonts w:ascii="Times New Roman" w:hAnsi="Times New Roman"/>
          <w:kern w:val="1"/>
          <w:sz w:val="28"/>
          <w:szCs w:val="28"/>
        </w:rPr>
        <w:t>Əks halın, yəni nəticə etibarilə, mülki hüquqdan sui-istifadənin sübuta yetirilməsi, bununla da sözügedən prezumpsiyanın təkzib edilməsi isə vergi orqanının üzərinə düşür.</w:t>
      </w:r>
      <w:proofErr w:type="gramEnd"/>
      <w:r w:rsidRPr="007B2BCD">
        <w:rPr>
          <w:rFonts w:ascii="Times New Roman" w:hAnsi="Times New Roman"/>
          <w:kern w:val="1"/>
          <w:sz w:val="28"/>
          <w:szCs w:val="28"/>
        </w:rPr>
        <w:t xml:space="preserve"> Avropa Məhkəməsi </w:t>
      </w:r>
      <w:r w:rsidRPr="007B2BCD">
        <w:rPr>
          <w:rFonts w:ascii="Times New Roman" w:hAnsi="Times New Roman"/>
          <w:kern w:val="1"/>
          <w:sz w:val="28"/>
          <w:szCs w:val="28"/>
          <w:u w:color="0000FF"/>
        </w:rPr>
        <w:t xml:space="preserve">belə halın sübuta yetirilməsini </w:t>
      </w:r>
      <w:r w:rsidRPr="007B2BCD">
        <w:rPr>
          <w:rFonts w:ascii="Times New Roman" w:hAnsi="Times New Roman"/>
          <w:kern w:val="1"/>
          <w:sz w:val="28"/>
          <w:szCs w:val="28"/>
        </w:rPr>
        <w:t>vergidən yayınmanın baş verməsindən şübhələnmək üçün ciddi əsasların mövcudluğu ilə əlaqələndirərək, bunun qarşısını almaq məqsədilə Dövlətin ixtiyarında olan uyğun metodlar kimi ödənilməmiş verginin ödənilməsini təmin etmək üçün hüquqi icraatlara başlamanı və zərurət olduqda, vergi cərimələrinin tətbiqini misal gətirmiş, bu imkanlardan sistematik istifadənin cinayət təqibi təhlükəsi ilə birlikdə adekvat tədbir olacağını ifadə etmişdir (</w:t>
      </w:r>
      <w:r w:rsidRPr="007B2BCD">
        <w:rPr>
          <w:rFonts w:ascii="Times New Roman" w:hAnsi="Times New Roman"/>
          <w:i/>
          <w:kern w:val="1"/>
          <w:sz w:val="28"/>
          <w:szCs w:val="28"/>
          <w:u w:color="0000FF"/>
        </w:rPr>
        <w:t xml:space="preserve">Hentrich Fransaya qarşı </w:t>
      </w:r>
      <w:r w:rsidRPr="007B2BCD">
        <w:rPr>
          <w:rFonts w:ascii="Times New Roman" w:hAnsi="Times New Roman"/>
          <w:kern w:val="1"/>
          <w:sz w:val="28"/>
          <w:szCs w:val="28"/>
          <w:u w:color="0000FF"/>
        </w:rPr>
        <w:t>yuxarıda qeyd olunan qərar, § 47</w:t>
      </w:r>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Avropa Məhkəməsinin hüquqi mövqeyindən görünür ki, icarə münasi-bətlərindən əldə olunan gəlirdən verginin tutulması üçün bazar qiymətinin tətbiq edilməsi vergidən yayınmanın baş verməsinə dair ciddi əsasların mövcudluğunu tələb edir.</w:t>
      </w:r>
      <w:proofErr w:type="gramEnd"/>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u w:color="0000FF"/>
        </w:rPr>
      </w:pPr>
      <w:proofErr w:type="gramStart"/>
      <w:r w:rsidRPr="007B2BCD">
        <w:rPr>
          <w:rFonts w:ascii="Times New Roman" w:hAnsi="Times New Roman"/>
          <w:kern w:val="1"/>
          <w:sz w:val="28"/>
          <w:szCs w:val="28"/>
        </w:rPr>
        <w:t>Belə ciddi əsasların mövcudluğunu təsdiq edə biləcək sübut etmə vasitələri ilə bağlı</w:t>
      </w:r>
      <w:r w:rsidRPr="007B2BCD">
        <w:rPr>
          <w:rFonts w:ascii="Times New Roman" w:hAnsi="Times New Roman"/>
          <w:kern w:val="1"/>
          <w:sz w:val="28"/>
          <w:szCs w:val="28"/>
          <w:u w:color="0000FF"/>
        </w:rPr>
        <w:t xml:space="preserve"> vergi orqanı</w:t>
      </w:r>
      <w:r w:rsidRPr="007B2BCD">
        <w:rPr>
          <w:rFonts w:ascii="Times New Roman" w:hAnsi="Times New Roman"/>
          <w:kern w:val="1"/>
          <w:sz w:val="28"/>
          <w:szCs w:val="28"/>
        </w:rPr>
        <w:t xml:space="preserve">, ilk növbədə, </w:t>
      </w:r>
      <w:r w:rsidRPr="007B2BCD">
        <w:rPr>
          <w:rFonts w:ascii="Times New Roman" w:hAnsi="Times New Roman"/>
          <w:kern w:val="1"/>
          <w:sz w:val="28"/>
          <w:szCs w:val="28"/>
          <w:u w:color="0000FF"/>
        </w:rPr>
        <w:t>hər bir konkret işə onun fiziki, hüquqi və iqtisadi xüsusi hallarını nəzərə almaqla fərdi yanaşmalıdır.</w:t>
      </w:r>
      <w:proofErr w:type="gramEnd"/>
      <w:r w:rsidRPr="007B2BCD">
        <w:rPr>
          <w:rFonts w:ascii="Times New Roman" w:hAnsi="Times New Roman"/>
          <w:kern w:val="1"/>
          <w:sz w:val="28"/>
          <w:szCs w:val="28"/>
          <w:u w:color="0000FF"/>
        </w:rPr>
        <w:t xml:space="preserve"> Bu məqsədlə vergi orqanı “İcarə haqqında” Qanunun 8-ci maddəsinin 1-ci bəndində göstərilən hallar, yəni </w:t>
      </w:r>
      <w:r w:rsidRPr="007B2BCD">
        <w:rPr>
          <w:rFonts w:ascii="Times New Roman" w:hAnsi="Times New Roman"/>
          <w:spacing w:val="9"/>
          <w:kern w:val="1"/>
          <w:sz w:val="28"/>
          <w:szCs w:val="28"/>
        </w:rPr>
        <w:t>icarə ödənişinin məbləğinin icarəyə götürü</w:t>
      </w:r>
      <w:r w:rsidRPr="007B2BCD">
        <w:rPr>
          <w:rFonts w:ascii="Times New Roman" w:hAnsi="Times New Roman"/>
          <w:spacing w:val="10"/>
          <w:kern w:val="1"/>
          <w:sz w:val="28"/>
          <w:szCs w:val="28"/>
        </w:rPr>
        <w:t>lən əsas fondların dəyəri və vəziyyəti, müəssisənin inkişaf pers</w:t>
      </w:r>
      <w:r w:rsidRPr="007B2BCD">
        <w:rPr>
          <w:rFonts w:ascii="Times New Roman" w:hAnsi="Times New Roman"/>
          <w:spacing w:val="4"/>
          <w:kern w:val="1"/>
          <w:sz w:val="28"/>
          <w:szCs w:val="28"/>
        </w:rPr>
        <w:t xml:space="preserve">pektivləri və digər amillər, habelə icarəyə götürülmüş əmlakın </w:t>
      </w:r>
      <w:r w:rsidRPr="007B2BCD">
        <w:rPr>
          <w:rFonts w:ascii="Times New Roman" w:hAnsi="Times New Roman"/>
          <w:spacing w:val="8"/>
          <w:kern w:val="1"/>
          <w:sz w:val="28"/>
          <w:szCs w:val="28"/>
        </w:rPr>
        <w:t xml:space="preserve">istismarından əldə edilməli olan minimum gəlir nəzərə alınmaqla </w:t>
      </w:r>
      <w:r w:rsidRPr="007B2BCD">
        <w:rPr>
          <w:rFonts w:ascii="Times New Roman" w:hAnsi="Times New Roman"/>
          <w:kern w:val="1"/>
          <w:sz w:val="28"/>
          <w:szCs w:val="28"/>
        </w:rPr>
        <w:t>müəyyənləşdirildiyi, eləcə də analoji vəziyyətdə olan dövlət və bələdiyyə əmlakına təyin edilmiş normativ hədləri</w:t>
      </w:r>
      <w:r w:rsidRPr="007B2BCD">
        <w:rPr>
          <w:rFonts w:ascii="Times New Roman" w:hAnsi="Times New Roman"/>
          <w:kern w:val="1"/>
          <w:sz w:val="28"/>
          <w:szCs w:val="28"/>
          <w:u w:color="0000FF"/>
        </w:rPr>
        <w:t xml:space="preserve"> baxımından çıxış etməlidir. </w:t>
      </w:r>
      <w:proofErr w:type="gramStart"/>
      <w:r w:rsidRPr="007B2BCD">
        <w:rPr>
          <w:rFonts w:ascii="Times New Roman" w:hAnsi="Times New Roman"/>
          <w:kern w:val="1"/>
          <w:sz w:val="28"/>
          <w:szCs w:val="28"/>
        </w:rPr>
        <w:t>Nəticədə vergi orqanı tərəfindən qəbul olunan qərarların qanuniliyi Vergi Məcəlləsinin və “İnzibati icraat haqqında” Azərbaycan Respublikası Qanununun (bundan sonra - “İnzibati icraat haqqında” Qanun) aşağıdakı müddəalarına, xüsusən bazar qiymətinin müəyyənləşdirilməsi üçün ümumi qaydanı təsbit etmiş Vergi Məcəlləsinin 14.4-cü maddəsinin tələblərinə dəqiq riayət olunması ilə şərtləndirilir.</w:t>
      </w:r>
      <w:proofErr w:type="gramEnd"/>
      <w:r w:rsidR="00B260AB">
        <w:rPr>
          <w:rFonts w:ascii="Times New Roman" w:hAnsi="Times New Roman"/>
          <w:kern w:val="1"/>
          <w:sz w:val="28"/>
          <w:szCs w:val="28"/>
        </w:rPr>
        <w:t xml:space="preserve">  </w:t>
      </w:r>
      <w:r w:rsidRPr="007B2BCD">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proofErr w:type="gramStart"/>
      <w:r w:rsidRPr="007B2BCD">
        <w:rPr>
          <w:rFonts w:ascii="Times New Roman" w:hAnsi="Times New Roman"/>
          <w:kern w:val="1"/>
          <w:sz w:val="28"/>
          <w:szCs w:val="28"/>
        </w:rPr>
        <w:lastRenderedPageBreak/>
        <w:t>Həmin normaya müvafiq olaraq bazar qiyməti mal (iş, xidmət) satılan anadək, lakin malın (işin, xidmətin) təqdim edildiyi andan çoxu 30 gün keçənədək (əvvəl və ya sonra) ən yaxın tarixdə eyni (analoji) mal (iş, xidmət) üçün müvafiq əməliyyatlar zamanı təşəkkül tapan qiymətlərə əsasən müəyyənləşdirilir.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Bu məqsədlə malın (işin, xidmətin) bazar qiymətləri və birja kotirovkaları haqqında rəsmi məlumat mənbələrindən, dövlət və yerli hakimiyyət orqanlarının məlumat bazalarından, vergi ödəyicilərinin dövlət vergi orqanlarına verdikləri məlumatdan, yaxud reklam mənbələrinin məlumatından və digər müvafiq məlumatlardan istifadə edilir (Vergi Məcəlləsinin 14.9-cu maddəsi).</w:t>
      </w:r>
      <w:proofErr w:type="gramEnd"/>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proofErr w:type="gramStart"/>
      <w:r w:rsidRPr="007B2BCD">
        <w:rPr>
          <w:rFonts w:ascii="Times New Roman" w:hAnsi="Times New Roman"/>
          <w:kern w:val="1"/>
          <w:sz w:val="28"/>
          <w:szCs w:val="28"/>
        </w:rPr>
        <w:t>Bu müddəalarla bazar qiymətinin, ilk növbədə, müqayisəli şəkildə aşkar edilməsinin əsası qoyulur.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Bu metod əvvəllər ekvivalent hallarda bağlanılmış oxşar predmetli icarə müqavilələrinin şərtlərinin müşahidəsinə əsaslanmaqla müvafiq dövlət mənbələrindən, rəsmi, yaxud da açıq məlumatlardan istifadə etməklə əmlakların mümkün olan ən həqiqi qiymətinin müəyyən edilməsindən ibarətdir.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Lakin bu üsuldan istifadə etməklə qiymətin aşkar olunması mütləq bütün hallarda nəticə vermədiyi üçün, vergi orqanı bazar qiymətinin müəyyən edilməsi məqsədilə növbəti mərhələyə də keçə bilər.</w:t>
      </w:r>
      <w:proofErr w:type="gramEnd"/>
      <w:r w:rsidR="00B260AB">
        <w:rPr>
          <w:rFonts w:ascii="Times New Roman" w:hAnsi="Times New Roman"/>
          <w:kern w:val="1"/>
          <w:sz w:val="28"/>
          <w:szCs w:val="28"/>
        </w:rPr>
        <w:t xml:space="preserve"> </w:t>
      </w:r>
      <w:r w:rsidRPr="007B2BCD">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r w:rsidRPr="007B2BCD">
        <w:rPr>
          <w:rFonts w:ascii="Times New Roman" w:hAnsi="Times New Roman"/>
          <w:kern w:val="1"/>
          <w:sz w:val="28"/>
          <w:szCs w:val="28"/>
        </w:rPr>
        <w:t xml:space="preserve">Belə ki, Vergi Məcəlləsinin 14.6-cı maddəsinə əsasən bu Məcəllənin 14.4-cü maddəsinin, eləcə də qarşılıqlı surətdə asılı olan şəxslər arasındakı əməliyyata aid 14.5-ci maddəsinin müddəalarının tətbiqi mümkün olmadıqda, vergi orqanı malın (işin, xidmətin) bazar qiymətini bu maddənin tələblərinə uyğun olaraq müəyyən edir. </w:t>
      </w:r>
      <w:proofErr w:type="gramStart"/>
      <w:r w:rsidRPr="007B2BCD">
        <w:rPr>
          <w:rFonts w:ascii="Times New Roman" w:hAnsi="Times New Roman"/>
          <w:kern w:val="1"/>
          <w:sz w:val="28"/>
          <w:szCs w:val="28"/>
        </w:rPr>
        <w:t>Bu zaman malın (işin, xidmətin) istehsalına və (və ya) təqdim edilməsinə çəkilən adi məsrəflər (alınma qiyməti və ya qalıq dəyəri), nəqletmə, saxlanma, sığorta və digər bu cür məsrəflər, həmçinin adətən qarşılıqlı surətdə bağlı olmayan şəxslər arasında əməliyyatlar zamanı tələb və təkliflər amilinə əsasən əlavə yığım və güzəştlər nəzərə alınır.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Bu güzəştlər malın keyfiyyətinin və ya digər istehlak xüsusiyyətlərinin itdiyi, yaxud yararlılıq müddətinin bitdiyi (bitməyə yaxınlaşdığı) və başqa bu cür hallarda da nəzərə alınır.</w:t>
      </w:r>
      <w:proofErr w:type="gramEnd"/>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r w:rsidRPr="007B2BCD">
        <w:rPr>
          <w:rFonts w:ascii="Times New Roman" w:hAnsi="Times New Roman"/>
          <w:kern w:val="1"/>
          <w:sz w:val="28"/>
          <w:szCs w:val="28"/>
        </w:rPr>
        <w:t>Həmin maddənin tətbiqi nəticə vermədikdə, sonrakı mərhələ kimi Vergi Məcəlləsinin 14.6.3-cü maddəsi müəyyən edir ki, eyni xüsusiyyətli və ya eyni cinsli mallarla (işlərlə, xidmətlərlə) müvafiq əmtəə (iş, xidmət) bazarında heç bir əməliyyat aparılmadıqda, rəsmi və açıq mənbələrdən bu malların (işlərin, xidmətlərin) bazar qiymətləri haqqında məlumat toplamaq mümkün olmadıqda, aşağıdakı qiymətləndirmə üsullarından istifadə edilə bilər:</w:t>
      </w:r>
    </w:p>
    <w:p w:rsidR="002C2511" w:rsidRPr="007B2BCD" w:rsidRDefault="002C2511" w:rsidP="00B260AB">
      <w:pPr>
        <w:widowControl w:val="0"/>
        <w:autoSpaceDE w:val="0"/>
        <w:autoSpaceDN w:val="0"/>
        <w:adjustRightInd w:val="0"/>
        <w:spacing w:after="0"/>
        <w:ind w:firstLine="567"/>
        <w:jc w:val="both"/>
        <w:rPr>
          <w:rFonts w:ascii="Times New Roman" w:hAnsi="Times New Roman"/>
          <w:kern w:val="1"/>
          <w:sz w:val="28"/>
          <w:szCs w:val="28"/>
        </w:rPr>
      </w:pPr>
      <w:proofErr w:type="gramStart"/>
      <w:r w:rsidRPr="007B2BCD">
        <w:rPr>
          <w:rFonts w:ascii="Times New Roman" w:hAnsi="Times New Roman"/>
          <w:kern w:val="1"/>
          <w:sz w:val="28"/>
          <w:szCs w:val="28"/>
        </w:rPr>
        <w:t>sonrakı</w:t>
      </w:r>
      <w:proofErr w:type="gramEnd"/>
      <w:r w:rsidRPr="007B2BCD">
        <w:rPr>
          <w:rFonts w:ascii="Times New Roman" w:hAnsi="Times New Roman"/>
          <w:kern w:val="1"/>
          <w:sz w:val="28"/>
          <w:szCs w:val="28"/>
        </w:rPr>
        <w:t xml:space="preserve"> (təkrar) satış qiymətinə əsasən malların (işlərin, xidmətlərin) bazar qiyməti həmin malların (işlərin, xidmətlərin) sonrakı (təkrar) satış qiymətinə əsasən müəyyən olunur. Bazar qiyməti sonrakı satış qiymətindən tətbiq olunmuş əlavələr çıxılmaqla müəyyənləşdirilir (14.6.3.1-ci maddə);</w:t>
      </w:r>
    </w:p>
    <w:p w:rsidR="002C2511" w:rsidRPr="007B2BCD" w:rsidRDefault="002C2511" w:rsidP="00B260AB">
      <w:pPr>
        <w:widowControl w:val="0"/>
        <w:autoSpaceDE w:val="0"/>
        <w:autoSpaceDN w:val="0"/>
        <w:adjustRightInd w:val="0"/>
        <w:spacing w:after="0"/>
        <w:ind w:firstLine="567"/>
        <w:jc w:val="both"/>
        <w:rPr>
          <w:rFonts w:ascii="Times New Roman" w:hAnsi="Times New Roman"/>
          <w:kern w:val="1"/>
          <w:sz w:val="28"/>
          <w:szCs w:val="28"/>
        </w:rPr>
      </w:pPr>
      <w:proofErr w:type="gramStart"/>
      <w:r w:rsidRPr="007B2BCD">
        <w:rPr>
          <w:rFonts w:ascii="Times New Roman" w:hAnsi="Times New Roman"/>
          <w:kern w:val="1"/>
          <w:sz w:val="28"/>
          <w:szCs w:val="28"/>
        </w:rPr>
        <w:t>dəyərin</w:t>
      </w:r>
      <w:proofErr w:type="gramEnd"/>
      <w:r w:rsidRPr="007B2BCD">
        <w:rPr>
          <w:rFonts w:ascii="Times New Roman" w:hAnsi="Times New Roman"/>
          <w:kern w:val="1"/>
          <w:sz w:val="28"/>
          <w:szCs w:val="28"/>
        </w:rPr>
        <w:t xml:space="preserve"> toplanması üsuluna əsasən bazar qiymətləri malları (işləri, xidmətləri) təqdim edənin əsaslandırılmış xərclərini və mənfəətini toplamaqla hesablanır (14.6.3.2-ci maddə);</w:t>
      </w:r>
    </w:p>
    <w:p w:rsidR="002C2511" w:rsidRPr="007B2BCD" w:rsidRDefault="002C2511" w:rsidP="00B260AB">
      <w:pPr>
        <w:widowControl w:val="0"/>
        <w:autoSpaceDE w:val="0"/>
        <w:autoSpaceDN w:val="0"/>
        <w:adjustRightInd w:val="0"/>
        <w:spacing w:after="0"/>
        <w:ind w:firstLine="567"/>
        <w:jc w:val="both"/>
        <w:rPr>
          <w:rFonts w:ascii="Times New Roman" w:hAnsi="Times New Roman"/>
          <w:kern w:val="1"/>
          <w:sz w:val="28"/>
          <w:szCs w:val="28"/>
        </w:rPr>
      </w:pPr>
      <w:proofErr w:type="gramStart"/>
      <w:r w:rsidRPr="007B2BCD">
        <w:rPr>
          <w:rFonts w:ascii="Times New Roman" w:hAnsi="Times New Roman"/>
          <w:kern w:val="1"/>
          <w:sz w:val="28"/>
          <w:szCs w:val="28"/>
        </w:rPr>
        <w:t>malların</w:t>
      </w:r>
      <w:proofErr w:type="gramEnd"/>
      <w:r w:rsidRPr="007B2BCD">
        <w:rPr>
          <w:rFonts w:ascii="Times New Roman" w:hAnsi="Times New Roman"/>
          <w:kern w:val="1"/>
          <w:sz w:val="28"/>
          <w:szCs w:val="28"/>
        </w:rPr>
        <w:t xml:space="preserve"> (işlərin, xidmətlərin) bazar qiymətlərini bu maddədə göstərilən üsullardan biri ilə müəyyənləşdirmək mümkün olmadıqda, bazar qiymətləri müqavilə əsasında cəlb edilmiş ekspert tərəfindən müəyyənləşdirilir (14.6.3.3-cü maddə).</w:t>
      </w:r>
    </w:p>
    <w:p w:rsidR="002C2511" w:rsidRPr="007B2BCD" w:rsidRDefault="002C2511" w:rsidP="00B260AB">
      <w:pPr>
        <w:widowControl w:val="0"/>
        <w:autoSpaceDE w:val="0"/>
        <w:autoSpaceDN w:val="0"/>
        <w:adjustRightInd w:val="0"/>
        <w:spacing w:after="0"/>
        <w:ind w:firstLine="567"/>
        <w:jc w:val="both"/>
        <w:rPr>
          <w:rFonts w:ascii="Times New Roman" w:hAnsi="Times New Roman"/>
          <w:kern w:val="1"/>
          <w:sz w:val="28"/>
          <w:szCs w:val="28"/>
        </w:rPr>
      </w:pPr>
      <w:r w:rsidRPr="007B2BCD">
        <w:rPr>
          <w:rFonts w:ascii="Times New Roman" w:hAnsi="Times New Roman"/>
          <w:kern w:val="1"/>
          <w:sz w:val="28"/>
          <w:szCs w:val="28"/>
        </w:rPr>
        <w:tab/>
        <w:t xml:space="preserve"> Ekspertin cəlb edilməsinə gəldikdə, Vergi Məcəlləsinin 44-cü maddəsində və</w:t>
      </w:r>
      <w:r w:rsidR="00B260AB">
        <w:rPr>
          <w:rFonts w:ascii="Times New Roman" w:hAnsi="Times New Roman"/>
          <w:kern w:val="1"/>
          <w:sz w:val="28"/>
          <w:szCs w:val="28"/>
        </w:rPr>
        <w:t xml:space="preserve"> </w:t>
      </w:r>
      <w:r w:rsidRPr="007B2BCD">
        <w:rPr>
          <w:rFonts w:ascii="Times New Roman" w:hAnsi="Times New Roman"/>
          <w:kern w:val="1"/>
          <w:sz w:val="28"/>
          <w:szCs w:val="28"/>
        </w:rPr>
        <w:lastRenderedPageBreak/>
        <w:t xml:space="preserve">“İnzibati icraat haqqında” Qanunun 41-ci maddəsində ekspertizanın keçirilməsi qaydası və bununla bağlı bir sıra təminatlar, o cümlədən ekspertin müqavilə əsasında cəlb edilməsi, müqavilәdә səhv və ya bilərəkdən yalan rəy verməsinə görə ekspertin məsuliyyətinin nəzərdə tutulmasının mümkünlüyü, ekspertizanın </w:t>
      </w:r>
      <w:r w:rsidRPr="007B2BCD">
        <w:rPr>
          <w:rFonts w:ascii="Times New Roman" w:hAnsi="Times New Roman"/>
          <w:sz w:val="28"/>
          <w:szCs w:val="28"/>
        </w:rPr>
        <w:t xml:space="preserve">maraqlı şəxslərin vəsatəti və ya öz təşəbbüsü ilə </w:t>
      </w:r>
      <w:r w:rsidRPr="007B2BCD">
        <w:rPr>
          <w:rFonts w:ascii="Times New Roman" w:hAnsi="Times New Roman"/>
          <w:kern w:val="1"/>
          <w:sz w:val="28"/>
          <w:szCs w:val="28"/>
        </w:rPr>
        <w:t>vergi yoxlamasını bilavasitə həyata keçirən vergi orqanının qərarı</w:t>
      </w:r>
      <w:r w:rsidRPr="007B2BCD">
        <w:rPr>
          <w:rFonts w:ascii="Times New Roman" w:hAnsi="Times New Roman"/>
          <w:sz w:val="28"/>
          <w:szCs w:val="28"/>
        </w:rPr>
        <w:t xml:space="preserve"> əsasında təyin edilməsi təsbit edilmiş, habelə</w:t>
      </w:r>
      <w:r w:rsidRPr="007B2BCD">
        <w:rPr>
          <w:rFonts w:ascii="Times New Roman" w:hAnsi="Times New Roman"/>
          <w:kern w:val="1"/>
          <w:sz w:val="28"/>
          <w:szCs w:val="28"/>
        </w:rPr>
        <w:t xml:space="preserve"> ekspertiza keçirilməsi haqqında qərar çıxarmış vergi orqanının həmin qərarla yoxlanılması keçirilən vergi ödəyicisini tanış etməyə və həmin şəxsin ekspertin onun tərəfindən göstәrilәn şəxslərdən təyin edilməsi barədə müraciət etmək, ekspertiza keçirildikdə vergi yoxlaması keçirən vergi orqanının vəzifəli şəxsinə əvvəlcədən məlumat verməklə bilavasitə və ya nümayəndəsinin vasitəsi ilə ekspertiza keçirilməsində iştirak etmək və ekspertin rəyi ilə tanış olmaq daxil olmaqla Vergi Məcəlləsinin 44.7-ci maddəsində nəzərdə tutulan hüquqlarını ona izah etməyə borclu olduğu nəzərdə tutulmuşdur.</w:t>
      </w:r>
      <w:r w:rsidR="00B260AB">
        <w:rPr>
          <w:rFonts w:ascii="Times New Roman" w:hAnsi="Times New Roman"/>
          <w:kern w:val="1"/>
          <w:sz w:val="28"/>
          <w:szCs w:val="28"/>
        </w:rPr>
        <w:t xml:space="preserve"> </w:t>
      </w:r>
    </w:p>
    <w:p w:rsidR="002C2511" w:rsidRPr="007B2BCD" w:rsidRDefault="002C2511" w:rsidP="00B260AB">
      <w:pPr>
        <w:widowControl w:val="0"/>
        <w:autoSpaceDE w:val="0"/>
        <w:autoSpaceDN w:val="0"/>
        <w:adjustRightInd w:val="0"/>
        <w:spacing w:after="0"/>
        <w:ind w:firstLine="567"/>
        <w:jc w:val="both"/>
        <w:rPr>
          <w:rFonts w:ascii="Times New Roman" w:hAnsi="Times New Roman"/>
          <w:kern w:val="1"/>
          <w:sz w:val="28"/>
          <w:szCs w:val="28"/>
        </w:rPr>
      </w:pPr>
      <w:r w:rsidRPr="007B2BCD">
        <w:rPr>
          <w:rFonts w:ascii="Times New Roman" w:hAnsi="Times New Roman"/>
          <w:kern w:val="1"/>
          <w:sz w:val="28"/>
          <w:szCs w:val="28"/>
        </w:rPr>
        <w:tab/>
      </w:r>
      <w:proofErr w:type="gramStart"/>
      <w:r w:rsidRPr="007B2BCD">
        <w:rPr>
          <w:rFonts w:ascii="Times New Roman" w:hAnsi="Times New Roman"/>
          <w:kern w:val="1"/>
          <w:sz w:val="28"/>
          <w:szCs w:val="28"/>
        </w:rPr>
        <w:t>Sözügedən Məcəllənin yuxarıda şərh olunan prosesin bütün mərhələlərinə şamil edilən və tutulmalı olan verginin müəyyən edilməsində vergi ödəyicisinin fəal iştirakının təzahürlərindən biri olan 14.8-ci maddəsinə əsasən isə vergi ödəyicisinin dövlət vergi orqanına bu və ya digər əməliyyatda malın (işin, xidmətin) bazar qiymətinin bu maddədə göstərildiyindən fərqli qaydada müəyyənləşdirilməsi barədə sübutlar vermək hüququ vardır.</w:t>
      </w:r>
      <w:proofErr w:type="gramEnd"/>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proofErr w:type="gramStart"/>
      <w:r w:rsidRPr="007B2BCD">
        <w:rPr>
          <w:rFonts w:ascii="Times New Roman" w:hAnsi="Times New Roman"/>
          <w:kern w:val="1"/>
          <w:sz w:val="28"/>
          <w:szCs w:val="28"/>
          <w:u w:color="0000FF"/>
        </w:rPr>
        <w:t>Həmçinin qeyd edilməlidir ki, qaldırılmış məsələ Avropa Şurasına üzv olan digər ölkələrdə də analoji qaydada həll olunmuş və bu barədə müvafiq ölkələrin məhkəmə təcrübəsi artıq formalaşmışdır.</w:t>
      </w:r>
      <w:proofErr w:type="gramEnd"/>
      <w:r w:rsidRPr="007B2BCD">
        <w:rPr>
          <w:rFonts w:ascii="Times New Roman" w:hAnsi="Times New Roman"/>
          <w:kern w:val="1"/>
          <w:sz w:val="28"/>
          <w:szCs w:val="28"/>
          <w:u w:color="0000FF"/>
        </w:rPr>
        <w:t xml:space="preserve"> Məsələn, Fransa Respublikasının Kassasiya Məhkəməsi 19 dekabr 2000-ci il tarixli qərarında hüquqi mövqeyini ifadə edərək göstərmişdir ki, </w:t>
      </w:r>
      <w:r w:rsidRPr="007B2BCD">
        <w:rPr>
          <w:rFonts w:ascii="Times New Roman" w:hAnsi="Times New Roman"/>
          <w:kern w:val="1"/>
          <w:sz w:val="28"/>
          <w:szCs w:val="28"/>
        </w:rPr>
        <w:t>təyin edilmiş məbləğ və ya qiymətləndirilmə onun bazar qiymətindən aşağı olduqda, müvafiq tutulmaların müəyyən edilməsinə əsas olmuş məbləğ və ya qiymətləndirilmənin yenidən hesablanmasını mümkün edən Vergi-Prosessual Məcəlləsinin L.17-ci maddəsi yenidən qiymətləndirilmə məqsədilə vergi orqanlarına yalnız bazar qiymətinə istinad etməsi üçün</w:t>
      </w:r>
      <w:r w:rsidR="00B260AB">
        <w:rPr>
          <w:rFonts w:ascii="Times New Roman" w:hAnsi="Times New Roman"/>
          <w:kern w:val="1"/>
          <w:sz w:val="28"/>
          <w:szCs w:val="28"/>
        </w:rPr>
        <w:t xml:space="preserve"> </w:t>
      </w:r>
      <w:r w:rsidRPr="007B2BCD">
        <w:rPr>
          <w:rFonts w:ascii="Times New Roman" w:hAnsi="Times New Roman"/>
          <w:kern w:val="1"/>
          <w:sz w:val="28"/>
          <w:szCs w:val="28"/>
        </w:rPr>
        <w:t>kifayətedici hüquqi əsası təşkil edir.</w:t>
      </w:r>
      <w:r w:rsidR="00B260AB">
        <w:rPr>
          <w:rFonts w:ascii="Times New Roman" w:hAnsi="Times New Roman"/>
          <w:kern w:val="1"/>
          <w:sz w:val="28"/>
          <w:szCs w:val="28"/>
        </w:rPr>
        <w:t xml:space="preserve">  </w:t>
      </w:r>
    </w:p>
    <w:p w:rsidR="002C2511" w:rsidRPr="007B2BCD" w:rsidRDefault="002C2511" w:rsidP="00B260AB">
      <w:pPr>
        <w:widowControl w:val="0"/>
        <w:autoSpaceDE w:val="0"/>
        <w:autoSpaceDN w:val="0"/>
        <w:adjustRightInd w:val="0"/>
        <w:spacing w:after="0"/>
        <w:ind w:firstLine="567"/>
        <w:jc w:val="both"/>
        <w:rPr>
          <w:rFonts w:ascii="Times New Roman" w:hAnsi="Times New Roman"/>
          <w:kern w:val="1"/>
          <w:sz w:val="28"/>
          <w:szCs w:val="28"/>
        </w:rPr>
      </w:pPr>
      <w:r w:rsidRPr="007B2BCD">
        <w:rPr>
          <w:rFonts w:ascii="Times New Roman" w:hAnsi="Times New Roman"/>
          <w:kern w:val="1"/>
          <w:sz w:val="28"/>
          <w:szCs w:val="28"/>
        </w:rPr>
        <w:tab/>
      </w:r>
      <w:proofErr w:type="gramStart"/>
      <w:r w:rsidRPr="007B2BCD">
        <w:rPr>
          <w:rFonts w:ascii="Times New Roman" w:hAnsi="Times New Roman"/>
          <w:kern w:val="1"/>
          <w:sz w:val="28"/>
          <w:szCs w:val="28"/>
        </w:rPr>
        <w:t>Digər tərəfdən vergi ödəyicisi Vergi Məcəlləsinin 67.1-ci maddəsində göstərilən verginin hesablanması məqsədilə vergi orqanı ilə əməkdaşlıq etməməyə və ya buna hətta maneə törətməyə yönəlmiş hərəkətlər etdikdə, vergi orqanlarının ödənilməli olan verginin məbləğini vergi ödəyicisi tərəfindən vergi orqanına əvvəlki hesabat dövrləri üçün təqdim edilmiş vergi bəyannamələri və həmin maddədə göstərilən digər əlaqəli məlumatlardan istifadə etməklə hesablamaq hüququ vardır.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Göründüyü kimi, bu müddəanın tətbiqi Vergi Məcəlləsinin 14-cü maddəsindən fərqli olaraq icarə haqqı məbləğinin aşağı göstərilməsi hallarına aid deyil və vergitutma obyektinin müəyyənləşdirilməsi məqsədilə qanuni tələblər yerinə yetirilmədikdə, həyata keçirilən müstəqil vasitədir.</w:t>
      </w:r>
      <w:proofErr w:type="gramEnd"/>
      <w:r w:rsidR="00B260AB">
        <w:rPr>
          <w:rFonts w:ascii="Times New Roman" w:hAnsi="Times New Roman"/>
          <w:kern w:val="1"/>
          <w:sz w:val="28"/>
          <w:szCs w:val="28"/>
        </w:rPr>
        <w:t xml:space="preserve">   </w:t>
      </w:r>
    </w:p>
    <w:p w:rsidR="002C2511" w:rsidRPr="007B2BCD" w:rsidRDefault="002C2511" w:rsidP="00B260AB">
      <w:pPr>
        <w:widowControl w:val="0"/>
        <w:autoSpaceDE w:val="0"/>
        <w:autoSpaceDN w:val="0"/>
        <w:adjustRightInd w:val="0"/>
        <w:spacing w:after="0"/>
        <w:ind w:firstLine="567"/>
        <w:jc w:val="both"/>
        <w:rPr>
          <w:rFonts w:ascii="Times New Roman" w:hAnsi="Times New Roman"/>
          <w:kern w:val="1"/>
          <w:sz w:val="28"/>
          <w:szCs w:val="28"/>
        </w:rPr>
      </w:pPr>
      <w:r w:rsidRPr="007B2BCD">
        <w:rPr>
          <w:rFonts w:ascii="Times New Roman" w:hAnsi="Times New Roman"/>
          <w:kern w:val="1"/>
          <w:sz w:val="28"/>
          <w:szCs w:val="28"/>
        </w:rPr>
        <w:t xml:space="preserve">Lakin hər bir halda, Avropa Məhkəməsinin hüquqi mövqeyini nəzərə almaq lazımdır ki, 1 saylı Protokolun 1-ci maddəsi hər hansı müdaxilənin qarşıya qoyulmuş məqsədə ağlabatan şəkildə mütənasib olmasını da tələb edir. </w:t>
      </w:r>
      <w:proofErr w:type="gramStart"/>
      <w:r w:rsidRPr="007B2BCD">
        <w:rPr>
          <w:rFonts w:ascii="Times New Roman" w:hAnsi="Times New Roman"/>
          <w:kern w:val="1"/>
          <w:sz w:val="28"/>
          <w:szCs w:val="28"/>
        </w:rPr>
        <w:t>Müvafiq olaraq, hüquq və azadlıqlara istənilən müdaxilə cəmiyyətin ümumi maraqları ilə fərdi şəxsin fundamental hüquqlarının müdafiəsi tələbləri arasında “ədalətli tarazlığa” cavab verməlidir.</w:t>
      </w:r>
      <w:proofErr w:type="gramEnd"/>
      <w:r w:rsidRPr="007B2BCD">
        <w:rPr>
          <w:rFonts w:ascii="Times New Roman" w:hAnsi="Times New Roman"/>
          <w:kern w:val="1"/>
          <w:sz w:val="28"/>
          <w:szCs w:val="28"/>
        </w:rPr>
        <w:t xml:space="preserve"> Tələb edilən ədalətli tarazlığa nail olmaq üçün müvafiq şəxs fərdi və həddən artıq yükə məruz qalmamalıdır (</w:t>
      </w:r>
      <w:r w:rsidRPr="007B2BCD">
        <w:rPr>
          <w:rFonts w:ascii="Times New Roman" w:hAnsi="Times New Roman"/>
          <w:i/>
          <w:kern w:val="1"/>
          <w:sz w:val="28"/>
          <w:szCs w:val="28"/>
        </w:rPr>
        <w:t>Iwaszkiewicz Polşaya qarşı</w:t>
      </w:r>
      <w:r w:rsidRPr="007B2BCD">
        <w:rPr>
          <w:rFonts w:ascii="Times New Roman" w:hAnsi="Times New Roman"/>
          <w:kern w:val="1"/>
          <w:sz w:val="28"/>
          <w:szCs w:val="28"/>
        </w:rPr>
        <w:t xml:space="preserve">, no. 30614/06, 26 </w:t>
      </w:r>
      <w:r w:rsidRPr="007B2BCD">
        <w:rPr>
          <w:rFonts w:ascii="Times New Roman" w:hAnsi="Times New Roman"/>
          <w:kern w:val="1"/>
          <w:sz w:val="28"/>
          <w:szCs w:val="28"/>
        </w:rPr>
        <w:lastRenderedPageBreak/>
        <w:t xml:space="preserve">iyul 2011-ci </w:t>
      </w:r>
      <w:proofErr w:type="gramStart"/>
      <w:r w:rsidRPr="007B2BCD">
        <w:rPr>
          <w:rFonts w:ascii="Times New Roman" w:hAnsi="Times New Roman"/>
          <w:kern w:val="1"/>
          <w:sz w:val="28"/>
          <w:szCs w:val="28"/>
        </w:rPr>
        <w:t>il</w:t>
      </w:r>
      <w:proofErr w:type="gramEnd"/>
      <w:r w:rsidRPr="007B2BCD">
        <w:rPr>
          <w:rFonts w:ascii="Times New Roman" w:hAnsi="Times New Roman"/>
          <w:kern w:val="1"/>
          <w:sz w:val="28"/>
          <w:szCs w:val="28"/>
        </w:rPr>
        <w:t>, § 44).</w:t>
      </w:r>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u w:color="0000FF"/>
        </w:rPr>
      </w:pPr>
      <w:r w:rsidRPr="007B2BCD">
        <w:rPr>
          <w:rFonts w:ascii="Times New Roman" w:hAnsi="Times New Roman"/>
          <w:kern w:val="1"/>
          <w:sz w:val="28"/>
          <w:szCs w:val="28"/>
          <w:u w:color="0000FF"/>
        </w:rPr>
        <w:t>Bundan irəli gələrək, Konstitusiya Məhkəməsinin Plenumu hesab edir ki, vergi orqanı tərəfindən bazar qiymətinin tətbiqinin qanuni olması üçün bu inzibati hərəkətin vergi qanunvericiliyinin yuxarıda göstərilmiş tələblərinə riayət etməklə qəbul edilməsi, o cümlədən müqavilədə icarə məbləğinin aşağı olduğunu sübut edən sənədlərin göstərilməsi, habelə əmlakın xüsusiyyətlərinə uyğun gələn müqayisə elementləri izah edilməklə tətbiq olunan bazar qiymətinin Vergi Məcəlləsinin 49.2-ci maddəsinin və “İnzibati icraat haqqında” Qanunun 61-ci maddəsinin müddəaları nəzərə alınmaqla əsaslandırılması tələb edilir.</w:t>
      </w:r>
      <w:r w:rsidR="00B260AB">
        <w:rPr>
          <w:rFonts w:ascii="Times New Roman" w:hAnsi="Times New Roman"/>
          <w:kern w:val="1"/>
          <w:sz w:val="28"/>
          <w:szCs w:val="28"/>
          <w:u w:color="0000FF"/>
        </w:rPr>
        <w:t xml:space="preserve"> </w:t>
      </w:r>
    </w:p>
    <w:p w:rsidR="002C2511" w:rsidRPr="007B2BCD" w:rsidRDefault="002C2511" w:rsidP="00B260AB">
      <w:pPr>
        <w:pStyle w:val="NoSpacing"/>
        <w:ind w:firstLine="567"/>
        <w:jc w:val="both"/>
        <w:rPr>
          <w:rFonts w:ascii="Times New Roman" w:hAnsi="Times New Roman"/>
          <w:kern w:val="1"/>
          <w:sz w:val="28"/>
          <w:szCs w:val="28"/>
          <w:u w:color="0000FF"/>
        </w:rPr>
      </w:pPr>
      <w:r w:rsidRPr="007B2BCD">
        <w:rPr>
          <w:rFonts w:ascii="Times New Roman" w:hAnsi="Times New Roman"/>
          <w:kern w:val="1"/>
          <w:sz w:val="28"/>
          <w:szCs w:val="28"/>
          <w:u w:color="0000FF"/>
        </w:rPr>
        <w:t xml:space="preserve">Yoxlanılan şəxs həmin inzibati hərəkətlə razılaşmadıqda, o cümlədən yeni ekspertizanın keçirilməsini tələb etməklə bazar qiymətinin düzgün hesablanmadığını və ya tətbiq edilmiş bazar qiyməti ilə razılaşaraq, ondan xüsusi və fərdi səbəblərdən kənara çıxdığını iddia etdikdə, öz mövqeyini əsaslandırmaqla Vergi Məcəlləsinin 62, 63 və “İnzibati icraat haqqında” Qanunun 72-ci maddəsinə müvafiq olaraq yuxarı vergi orqanına və ya məhkəməyə şikayət prosedurlarından istifadə edə bilər. </w:t>
      </w:r>
      <w:proofErr w:type="gramStart"/>
      <w:r w:rsidRPr="007B2BCD">
        <w:rPr>
          <w:rFonts w:ascii="Times New Roman" w:hAnsi="Times New Roman"/>
          <w:kern w:val="1"/>
          <w:sz w:val="28"/>
          <w:szCs w:val="28"/>
          <w:u w:color="0000FF"/>
        </w:rPr>
        <w:t>Məhkəmə mübahisəsi çərçivəsində yoxlanılan şəxsin bu hüquqları vergi orqanını tətbiq edilmiş bazar qiymətinin düzgünlüyünü sübut etmək vəzifəsindən azad edə bilməz.</w:t>
      </w:r>
      <w:proofErr w:type="gramEnd"/>
      <w:r w:rsidR="00B260AB">
        <w:rPr>
          <w:rFonts w:ascii="Times New Roman" w:hAnsi="Times New Roman"/>
          <w:kern w:val="1"/>
          <w:sz w:val="28"/>
          <w:szCs w:val="28"/>
          <w:u w:color="0000FF"/>
        </w:rPr>
        <w:t xml:space="preserve"> </w:t>
      </w:r>
    </w:p>
    <w:p w:rsidR="002C2511" w:rsidRPr="007B2BCD" w:rsidRDefault="002C2511" w:rsidP="00B260AB">
      <w:pPr>
        <w:pStyle w:val="NoSpacing"/>
        <w:ind w:firstLine="567"/>
        <w:jc w:val="both"/>
        <w:rPr>
          <w:rFonts w:ascii="Times New Roman" w:hAnsi="Times New Roman"/>
          <w:kern w:val="1"/>
          <w:sz w:val="28"/>
          <w:szCs w:val="28"/>
        </w:rPr>
      </w:pPr>
      <w:proofErr w:type="gramStart"/>
      <w:r w:rsidRPr="007B2BCD">
        <w:rPr>
          <w:rFonts w:ascii="Times New Roman" w:hAnsi="Times New Roman"/>
          <w:kern w:val="1"/>
          <w:sz w:val="28"/>
          <w:szCs w:val="28"/>
          <w:u w:color="0000FF"/>
        </w:rPr>
        <w:t xml:space="preserve">Təsadüfi deyil ki, Vergi Məcəlləsinin 53.3-cü maddəsinin tələblərinə görə </w:t>
      </w:r>
      <w:r w:rsidRPr="007B2BCD">
        <w:rPr>
          <w:rFonts w:ascii="Times New Roman" w:hAnsi="Times New Roman"/>
          <w:kern w:val="1"/>
          <w:sz w:val="28"/>
          <w:szCs w:val="28"/>
        </w:rPr>
        <w:t>bu Məcəllə ilə müəyyən edilmiş qaydada və ya məhkəmənin qanuni qüvvəyə minmiş qərarı ilə təqsiri təsdiq edilməyənədək hər bir vergi ödəyicisi vergi qanunvericiliyinin pozulmasında təqsirsiz hesab edilir.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Vergi ödəyicisi vergi qanunvericiliyinin pozulmasında özünün təqsirsiz olmasını sübut etməyə borclu deyildir.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Vergi qanunvericiliyinin pozulması faktını təsdiq edən halların və vergi ödəyicisinin təqsirinin sübut edilməsi vəzifəsi vergi orqanlarının üzərinə qoyulur.</w:t>
      </w:r>
      <w:proofErr w:type="gramEnd"/>
      <w:r w:rsidRPr="007B2BCD">
        <w:rPr>
          <w:rFonts w:ascii="Times New Roman" w:hAnsi="Times New Roman"/>
          <w:kern w:val="1"/>
          <w:sz w:val="28"/>
          <w:szCs w:val="28"/>
        </w:rPr>
        <w:t xml:space="preserve"> </w:t>
      </w:r>
      <w:proofErr w:type="gramStart"/>
      <w:r w:rsidRPr="007B2BCD">
        <w:rPr>
          <w:rFonts w:ascii="Times New Roman" w:hAnsi="Times New Roman"/>
          <w:kern w:val="1"/>
          <w:sz w:val="28"/>
          <w:szCs w:val="28"/>
        </w:rPr>
        <w:t>Vergi qanunvericiliyinin pozulmasında vergi ödəyicisinin təqsirinin olmasında aradan qaldırılmaz şübhələr olduqda, onlar vergi ödəyicisinin xeyrinə şərh olunur.</w:t>
      </w:r>
      <w:proofErr w:type="gramEnd"/>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r w:rsidRPr="007B2BCD">
        <w:rPr>
          <w:rFonts w:ascii="Times New Roman" w:hAnsi="Times New Roman"/>
          <w:kern w:val="1"/>
          <w:sz w:val="28"/>
          <w:szCs w:val="28"/>
        </w:rPr>
        <w:t xml:space="preserve">Beləliklə, məsələnin yuxarıda şərh edilən qaydada həlli, bir tərəfdən, Konstitusiyanın 73-cü maddəsinin tələb etdiyi kimi, qanunla müəyyən olunmuş vergiləri ödəmək öhdəliyinin şərtsiz icrasının təmin edilməsinə və vergi ödəyicilərinin bağladıqları müqavilələrin qiymətinin bazar qiymətinə uyğun hesablanması üçün şəraitin yaradılmasına xidmət edir, digər tərəfdən isə, bu istiqamətə yönəlmiş vergi orqanlarının hərəkətlərinin qanunsuzluğunu və əsassızlığını məhkəmə qaydasında sübut etmək imkanını Konstitusiyanın 60-cı maddəsinə uyğun olaraq vergi ödəyicisinə təqdim edir. </w:t>
      </w:r>
    </w:p>
    <w:p w:rsidR="002C2511" w:rsidRPr="007B2BCD" w:rsidRDefault="002C2511" w:rsidP="00B260AB">
      <w:pPr>
        <w:pStyle w:val="NoSpacing"/>
        <w:ind w:firstLine="567"/>
        <w:jc w:val="both"/>
        <w:rPr>
          <w:rFonts w:ascii="Times New Roman" w:hAnsi="Times New Roman"/>
          <w:kern w:val="1"/>
          <w:sz w:val="28"/>
          <w:szCs w:val="28"/>
        </w:rPr>
      </w:pPr>
      <w:r w:rsidRPr="007B2BCD">
        <w:rPr>
          <w:rFonts w:ascii="Times New Roman" w:hAnsi="Times New Roman"/>
          <w:kern w:val="1"/>
          <w:sz w:val="28"/>
          <w:szCs w:val="28"/>
        </w:rPr>
        <w:t xml:space="preserve">Göstərilənlərə əsasən Konstitusiya Məhkəməsinin Plenumu belə nəticəyə gəlir ki, </w:t>
      </w:r>
      <w:r w:rsidRPr="007B2BCD">
        <w:rPr>
          <w:rFonts w:ascii="Times New Roman" w:hAnsi="Times New Roman"/>
          <w:kern w:val="1"/>
          <w:sz w:val="28"/>
          <w:szCs w:val="28"/>
          <w:u w:color="0000FF"/>
        </w:rPr>
        <w:t xml:space="preserve">əmlakın icarəyə verilməsindən əldə olunan gəlirə verginin hesablanması məqsədilə </w:t>
      </w:r>
      <w:r w:rsidRPr="007B2BCD">
        <w:rPr>
          <w:rFonts w:ascii="Times New Roman" w:hAnsi="Times New Roman"/>
          <w:kern w:val="1"/>
          <w:sz w:val="28"/>
          <w:szCs w:val="28"/>
        </w:rPr>
        <w:t>Vergi Məcəlləsinin 14-cü maddəsində nəzərdə tutulmuş bazar qiymətinin tətbiqi Mülki Məcəllənin 152.1 və 390-cı maddələrində təsbit edilmiş mülkiyyət hüququnu və müqavilə azadlığını pozmur.</w:t>
      </w:r>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rPr>
      </w:pPr>
      <w:proofErr w:type="gramStart"/>
      <w:r w:rsidRPr="007B2BCD">
        <w:rPr>
          <w:rFonts w:ascii="Times New Roman" w:hAnsi="Times New Roman"/>
          <w:kern w:val="1"/>
          <w:sz w:val="28"/>
          <w:szCs w:val="28"/>
        </w:rPr>
        <w:t>Vergi Məcəlləsinin 14-cü maddəsinə əsasən bazar qiyməti vergi orqanı tərəfindən həmin maddədə təsbit olunmuş tələblərə və mərhələlərə riayət edilməklə, o cümlədən ekspertiza təyin olunmaqla müəyyən olunur.</w:t>
      </w:r>
      <w:proofErr w:type="gramEnd"/>
      <w:r w:rsidR="00B260AB">
        <w:rPr>
          <w:rFonts w:ascii="Times New Roman" w:hAnsi="Times New Roman"/>
          <w:kern w:val="1"/>
          <w:sz w:val="28"/>
          <w:szCs w:val="28"/>
        </w:rPr>
        <w:t xml:space="preserve">  </w:t>
      </w:r>
      <w:r w:rsidRPr="007B2BCD">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sz w:val="28"/>
          <w:szCs w:val="28"/>
          <w:lang w:val="az-Latn-AZ"/>
        </w:rPr>
      </w:pPr>
      <w:proofErr w:type="gramStart"/>
      <w:r w:rsidRPr="007B2BCD">
        <w:rPr>
          <w:rFonts w:ascii="Times New Roman" w:hAnsi="Times New Roman"/>
          <w:kern w:val="1"/>
          <w:sz w:val="28"/>
          <w:szCs w:val="28"/>
        </w:rPr>
        <w:t xml:space="preserve">Vergi ödəyicisi tərəfindən Vergi Məcəlləsinin 67.1-ci maddəsində göstərilən və digər bu kimi qanuni tələblər yerinə yetirilmədikdə, vergitutma obyektinin </w:t>
      </w:r>
      <w:r w:rsidRPr="007B2BCD">
        <w:rPr>
          <w:rFonts w:ascii="Times New Roman" w:hAnsi="Times New Roman"/>
          <w:kern w:val="1"/>
          <w:sz w:val="28"/>
          <w:szCs w:val="28"/>
        </w:rPr>
        <w:lastRenderedPageBreak/>
        <w:t>müəyyənləşdirilməsi məqsədilə verginin məbləği həmin maddəyə uyğun olaraq əlaqəli məlumatlardan istifadə olunmaqla hesablanır.</w:t>
      </w:r>
      <w:proofErr w:type="gramEnd"/>
      <w:r w:rsidR="00B260AB">
        <w:rPr>
          <w:rFonts w:ascii="Times New Roman" w:hAnsi="Times New Roman"/>
          <w:kern w:val="1"/>
          <w:sz w:val="28"/>
          <w:szCs w:val="28"/>
        </w:rPr>
        <w:t xml:space="preserve">  </w:t>
      </w:r>
    </w:p>
    <w:p w:rsidR="002C2511" w:rsidRPr="007B2BCD" w:rsidRDefault="002C2511" w:rsidP="00B260AB">
      <w:pPr>
        <w:pStyle w:val="NoSpacing"/>
        <w:ind w:firstLine="567"/>
        <w:jc w:val="both"/>
        <w:rPr>
          <w:rFonts w:ascii="Times New Roman" w:hAnsi="Times New Roman"/>
          <w:kern w:val="1"/>
          <w:sz w:val="28"/>
          <w:szCs w:val="28"/>
          <w:lang w:val="az-Latn-AZ"/>
        </w:rPr>
      </w:pPr>
      <w:r w:rsidRPr="007B2BCD">
        <w:rPr>
          <w:rFonts w:ascii="Times New Roman" w:hAnsi="Times New Roman"/>
          <w:sz w:val="28"/>
          <w:szCs w:val="28"/>
          <w:lang w:val="az-Latn-AZ"/>
        </w:rPr>
        <w:t xml:space="preserve">Azərbaycan Respublikasının məhkəmələrində formalaşmış məhkəmə təcrübəsinin Vergi Məcəlləsinin 14-cü və Mülki Məcəllənin </w:t>
      </w:r>
      <w:r w:rsidRPr="007B2BCD">
        <w:rPr>
          <w:rFonts w:ascii="Times New Roman" w:hAnsi="Times New Roman"/>
          <w:kern w:val="1"/>
          <w:sz w:val="28"/>
          <w:szCs w:val="28"/>
          <w:lang w:val="az-Latn-AZ"/>
        </w:rPr>
        <w:t xml:space="preserve">152.1 və </w:t>
      </w:r>
      <w:r w:rsidRPr="007B2BCD">
        <w:rPr>
          <w:rFonts w:ascii="Times New Roman" w:hAnsi="Times New Roman"/>
          <w:sz w:val="28"/>
          <w:szCs w:val="28"/>
          <w:lang w:val="az-Latn-AZ"/>
        </w:rPr>
        <w:t xml:space="preserve">390-cı maddələrinə </w:t>
      </w:r>
      <w:r w:rsidRPr="007B2BCD">
        <w:rPr>
          <w:rFonts w:ascii="Times New Roman" w:hAnsi="Times New Roman"/>
          <w:kern w:val="1"/>
          <w:sz w:val="28"/>
          <w:szCs w:val="28"/>
          <w:lang w:val="az-Latn-AZ"/>
        </w:rPr>
        <w:t xml:space="preserve">yuxarıda </w:t>
      </w:r>
      <w:r w:rsidRPr="007B2BCD">
        <w:rPr>
          <w:rFonts w:ascii="Times New Roman" w:hAnsi="Times New Roman"/>
          <w:sz w:val="28"/>
          <w:szCs w:val="28"/>
          <w:lang w:val="az-Latn-AZ"/>
        </w:rPr>
        <w:t>verilmiş şərhdən fərqləndiyini nəzərə alaraq, Konstitusiya Məhkəməsinin Plenumu hesab edir ki, icarə münasibətləri iştirakçılarının hüquq və azadlıqlarının müdafiəsi məqsədilə, Vergi Məcəlləsinin 14-cü maddəsində nəzərdə tutulmuş bazar qiyməti icarə münasibətlərindən bu Qərarın qüvvəyə mindiyi tarixdən sonra əldə olunmuş gəlirdən vergitutma məqsədləri üçün istifadə edilə bilər.</w:t>
      </w:r>
      <w:r w:rsidR="00B260AB">
        <w:rPr>
          <w:rFonts w:ascii="Times New Roman" w:hAnsi="Times New Roman"/>
          <w:sz w:val="28"/>
          <w:szCs w:val="28"/>
          <w:lang w:val="az-Latn-AZ"/>
        </w:rPr>
        <w:t xml:space="preserve"> </w:t>
      </w:r>
      <w:r w:rsidRPr="007B2BCD">
        <w:rPr>
          <w:rFonts w:ascii="Times New Roman" w:hAnsi="Times New Roman"/>
          <w:sz w:val="28"/>
          <w:szCs w:val="28"/>
          <w:lang w:val="az-Latn-AZ"/>
        </w:rPr>
        <w:t xml:space="preserve">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Azərbaycan Respublikası Konstitusiyasının 130-cu maddəsinin IV hissəsini, «Konstitusiya Məhkəməsi haqqında» Azərbaycan Respublikası Qanununun 60, 62, 63, 65-67 və 69-cu maddələrini rəhbər tutaraq, Azərbaycan Respublikası Konstitusiya Məhkəməsinin Plenumu</w:t>
      </w:r>
      <w:r w:rsidR="00B260AB">
        <w:rPr>
          <w:rFonts w:ascii="Times New Roman" w:hAnsi="Times New Roman"/>
          <w:sz w:val="28"/>
          <w:szCs w:val="28"/>
          <w:lang w:val="az-Latn-AZ"/>
        </w:rPr>
        <w:t xml:space="preserve"> </w:t>
      </w:r>
    </w:p>
    <w:p w:rsidR="002C2511" w:rsidRPr="007B2BCD" w:rsidRDefault="002C2511" w:rsidP="00B260AB">
      <w:pPr>
        <w:pStyle w:val="NoSpacing"/>
        <w:ind w:firstLine="567"/>
        <w:jc w:val="center"/>
        <w:rPr>
          <w:rFonts w:ascii="Times New Roman" w:hAnsi="Times New Roman"/>
          <w:b/>
          <w:sz w:val="28"/>
          <w:szCs w:val="28"/>
          <w:lang w:val="az-Latn-AZ"/>
        </w:rPr>
      </w:pPr>
    </w:p>
    <w:p w:rsidR="002C2511" w:rsidRPr="007B2BCD" w:rsidRDefault="002C2511" w:rsidP="00B260AB">
      <w:pPr>
        <w:pStyle w:val="NoSpacing"/>
        <w:ind w:firstLine="567"/>
        <w:jc w:val="center"/>
        <w:rPr>
          <w:rFonts w:ascii="Times New Roman" w:hAnsi="Times New Roman"/>
          <w:b/>
          <w:sz w:val="28"/>
          <w:szCs w:val="28"/>
          <w:lang w:val="az-Latn-AZ"/>
        </w:rPr>
      </w:pPr>
      <w:r w:rsidRPr="007B2BCD">
        <w:rPr>
          <w:rFonts w:ascii="Times New Roman" w:hAnsi="Times New Roman"/>
          <w:b/>
          <w:sz w:val="28"/>
          <w:szCs w:val="28"/>
          <w:lang w:val="az-Latn-AZ"/>
        </w:rPr>
        <w:t>QƏRARA</w:t>
      </w:r>
      <w:r w:rsidR="00B260AB">
        <w:rPr>
          <w:rFonts w:ascii="Times New Roman" w:hAnsi="Times New Roman"/>
          <w:b/>
          <w:sz w:val="28"/>
          <w:szCs w:val="28"/>
          <w:lang w:val="az-Latn-AZ"/>
        </w:rPr>
        <w:t xml:space="preserve"> </w:t>
      </w:r>
      <w:r w:rsidRPr="007B2BCD">
        <w:rPr>
          <w:rFonts w:ascii="Times New Roman" w:hAnsi="Times New Roman"/>
          <w:b/>
          <w:sz w:val="28"/>
          <w:szCs w:val="28"/>
          <w:lang w:val="az-Latn-AZ"/>
        </w:rPr>
        <w:t>ALDI:</w:t>
      </w:r>
    </w:p>
    <w:p w:rsidR="002C2511" w:rsidRPr="007B2BCD" w:rsidRDefault="00B260AB" w:rsidP="00B260AB">
      <w:pPr>
        <w:pStyle w:val="NoSpacing"/>
        <w:ind w:firstLine="567"/>
        <w:jc w:val="both"/>
        <w:rPr>
          <w:rFonts w:ascii="Times New Roman" w:hAnsi="Times New Roman"/>
          <w:sz w:val="28"/>
          <w:szCs w:val="28"/>
          <w:lang w:val="az-Latn-AZ"/>
        </w:rPr>
      </w:pPr>
      <w:r>
        <w:rPr>
          <w:rFonts w:ascii="Times New Roman" w:hAnsi="Times New Roman"/>
          <w:sz w:val="28"/>
          <w:szCs w:val="28"/>
          <w:lang w:val="az-Latn-AZ"/>
        </w:rPr>
        <w:t xml:space="preserve">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 xml:space="preserve">1. Azərbaycan Respublikası </w:t>
      </w:r>
      <w:r w:rsidRPr="007B2BCD">
        <w:rPr>
          <w:rFonts w:ascii="Times New Roman" w:hAnsi="Times New Roman"/>
          <w:kern w:val="1"/>
          <w:sz w:val="28"/>
          <w:szCs w:val="28"/>
          <w:lang w:val="az-Latn-AZ"/>
        </w:rPr>
        <w:t>Vergi Məcəlləsinin 14-cü maddəsində nəzərdə tutulmuş bazar qiymətinin ə</w:t>
      </w:r>
      <w:r w:rsidRPr="007B2BCD">
        <w:rPr>
          <w:rFonts w:ascii="Times New Roman" w:hAnsi="Times New Roman"/>
          <w:kern w:val="1"/>
          <w:sz w:val="28"/>
          <w:szCs w:val="28"/>
          <w:u w:color="0000FF"/>
          <w:lang w:val="az-Latn-AZ"/>
        </w:rPr>
        <w:t xml:space="preserve">mlakın icarəyə verilməsindən əldə olunan gəlirə verginin hesablanması məqsədilə </w:t>
      </w:r>
      <w:r w:rsidRPr="007B2BCD">
        <w:rPr>
          <w:rFonts w:ascii="Times New Roman" w:hAnsi="Times New Roman"/>
          <w:kern w:val="1"/>
          <w:sz w:val="28"/>
          <w:szCs w:val="28"/>
          <w:lang w:val="az-Latn-AZ"/>
        </w:rPr>
        <w:t xml:space="preserve">tətbiqi </w:t>
      </w:r>
      <w:r w:rsidRPr="007B2BCD">
        <w:rPr>
          <w:rFonts w:ascii="Times New Roman" w:hAnsi="Times New Roman"/>
          <w:sz w:val="28"/>
          <w:szCs w:val="28"/>
          <w:lang w:val="az-Latn-AZ"/>
        </w:rPr>
        <w:t xml:space="preserve">Azərbaycan Respublikası </w:t>
      </w:r>
      <w:r w:rsidRPr="007B2BCD">
        <w:rPr>
          <w:rFonts w:ascii="Times New Roman" w:hAnsi="Times New Roman"/>
          <w:kern w:val="1"/>
          <w:sz w:val="28"/>
          <w:szCs w:val="28"/>
          <w:lang w:val="az-Latn-AZ"/>
        </w:rPr>
        <w:t>Mülki Məcəlləsinin 152.1 və 390-cı maddələrində təsbit edilmiş mülkiyyət hüququnu və müqavilə azadlığını pozmur</w:t>
      </w:r>
      <w:r w:rsidRPr="007B2BCD">
        <w:rPr>
          <w:rFonts w:ascii="Times New Roman" w:hAnsi="Times New Roman"/>
          <w:sz w:val="28"/>
          <w:szCs w:val="28"/>
          <w:lang w:val="az-Latn-AZ"/>
        </w:rPr>
        <w:t>.</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 xml:space="preserve">Azərbaycan Respublikası </w:t>
      </w:r>
      <w:r w:rsidRPr="007B2BCD">
        <w:rPr>
          <w:rFonts w:ascii="Times New Roman" w:hAnsi="Times New Roman"/>
          <w:kern w:val="1"/>
          <w:sz w:val="28"/>
          <w:szCs w:val="28"/>
          <w:lang w:val="az-Latn-AZ"/>
        </w:rPr>
        <w:t>Vergi Məcəlləsinin 14-cü maddəsinə əsasən bazar qiyməti vergi orqanı tərəfindən həmin maddədə təsbit olunmuş tələblərə və mərhələlərə riayət edilməklə, o cümlədən ekspertiza təyin olunmaqla müəyyən olunur.</w:t>
      </w:r>
      <w:r w:rsidR="00B260AB">
        <w:rPr>
          <w:rFonts w:ascii="Times New Roman" w:hAnsi="Times New Roman"/>
          <w:kern w:val="1"/>
          <w:sz w:val="28"/>
          <w:szCs w:val="28"/>
          <w:lang w:val="az-Latn-AZ"/>
        </w:rPr>
        <w:t xml:space="preserve">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2. Azərbaycan Respublikası Vergi Məcəlləsinin 14-cü maddəsində nəzərdə tutulmuş bazar qiyməti icarə münasibətlərindən bu Qərarın qüvvəyə mindiyi tarixdən sonra əldə olunmuş gəlirdən vergitutma məqsədləri üçün istifadə edilə bilər.</w:t>
      </w:r>
      <w:r w:rsidR="00B260AB">
        <w:rPr>
          <w:rFonts w:ascii="Times New Roman" w:hAnsi="Times New Roman"/>
          <w:sz w:val="28"/>
          <w:szCs w:val="28"/>
          <w:lang w:val="az-Latn-AZ"/>
        </w:rPr>
        <w:t xml:space="preserve">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3. Qərar dərc olunduğu gündən qüvvəyə minir.</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 xml:space="preserve">4. Qərar «Azərbaycan», «Respublika», «Xalq qəzeti», «Bakinski raboçi» qəzetlərində və «Azərbaycan Respublikası Konstitusiya Məhkəməsinin Məlumatı»nda dərc edilsin. </w:t>
      </w:r>
    </w:p>
    <w:p w:rsidR="002C2511" w:rsidRPr="007B2BCD" w:rsidRDefault="002C2511" w:rsidP="00B260AB">
      <w:pPr>
        <w:pStyle w:val="NoSpacing"/>
        <w:ind w:firstLine="567"/>
        <w:jc w:val="both"/>
        <w:rPr>
          <w:rFonts w:ascii="Times New Roman" w:hAnsi="Times New Roman"/>
          <w:sz w:val="28"/>
          <w:szCs w:val="28"/>
          <w:lang w:val="az-Latn-AZ"/>
        </w:rPr>
      </w:pPr>
      <w:r w:rsidRPr="007B2BCD">
        <w:rPr>
          <w:rFonts w:ascii="Times New Roman" w:hAnsi="Times New Roman"/>
          <w:sz w:val="28"/>
          <w:szCs w:val="28"/>
          <w:lang w:val="az-Latn-AZ"/>
        </w:rPr>
        <w:t>5. Qərar qətidir, heç bir orqan və ya şəxs tərəfindən ləğv edilə, dəyişdirilə və ya rəsmi təfsir edilə bilməz.</w:t>
      </w:r>
      <w:r w:rsidR="00B260AB">
        <w:rPr>
          <w:rFonts w:ascii="Times New Roman" w:hAnsi="Times New Roman"/>
          <w:sz w:val="28"/>
          <w:szCs w:val="28"/>
          <w:lang w:val="az-Latn-AZ"/>
        </w:rPr>
        <w:t xml:space="preserve">  </w:t>
      </w:r>
    </w:p>
    <w:p w:rsidR="002C2511" w:rsidRPr="007B2BCD" w:rsidRDefault="002C2511" w:rsidP="00B260AB">
      <w:pPr>
        <w:pStyle w:val="NoSpacing"/>
        <w:ind w:firstLine="567"/>
        <w:jc w:val="both"/>
        <w:rPr>
          <w:rFonts w:ascii="Times New Roman" w:hAnsi="Times New Roman"/>
          <w:b/>
          <w:sz w:val="28"/>
          <w:szCs w:val="28"/>
          <w:lang w:val="az-Latn-AZ"/>
        </w:rPr>
      </w:pPr>
    </w:p>
    <w:sectPr w:rsidR="002C2511" w:rsidRPr="007B2BCD" w:rsidSect="007B2BCD">
      <w:footerReference w:type="even" r:id="rId7"/>
      <w:pgSz w:w="11900" w:h="16840"/>
      <w:pgMar w:top="1134" w:right="1134" w:bottom="1134" w:left="1134"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6B" w:rsidRDefault="00D67C6B">
      <w:r>
        <w:separator/>
      </w:r>
    </w:p>
  </w:endnote>
  <w:endnote w:type="continuationSeparator" w:id="0">
    <w:p w:rsidR="00D67C6B" w:rsidRDefault="00D67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AzLat">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11" w:rsidRDefault="002C2511" w:rsidP="002C251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C2511" w:rsidRDefault="002C2511" w:rsidP="002C25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6B" w:rsidRDefault="00D67C6B">
      <w:r>
        <w:separator/>
      </w:r>
    </w:p>
  </w:footnote>
  <w:footnote w:type="continuationSeparator" w:id="0">
    <w:p w:rsidR="00D67C6B" w:rsidRDefault="00D67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7A4EE4"/>
    <w:multiLevelType w:val="hybridMultilevel"/>
    <w:tmpl w:val="58AAE260"/>
    <w:lvl w:ilvl="0" w:tplc="3D9CD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11A57"/>
    <w:multiLevelType w:val="hybridMultilevel"/>
    <w:tmpl w:val="C8C4B064"/>
    <w:lvl w:ilvl="0" w:tplc="359E5D2C">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47E7486"/>
    <w:multiLevelType w:val="hybridMultilevel"/>
    <w:tmpl w:val="63202F5E"/>
    <w:lvl w:ilvl="0" w:tplc="4A7A96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F350573"/>
    <w:multiLevelType w:val="hybridMultilevel"/>
    <w:tmpl w:val="3AC03E8E"/>
    <w:lvl w:ilvl="0" w:tplc="7BDE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0"/>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13CB4"/>
    <w:rsid w:val="001153A4"/>
    <w:rsid w:val="00194010"/>
    <w:rsid w:val="002C2511"/>
    <w:rsid w:val="002E4BBC"/>
    <w:rsid w:val="00613C1F"/>
    <w:rsid w:val="007B2BCD"/>
    <w:rsid w:val="0080767B"/>
    <w:rsid w:val="00910D05"/>
    <w:rsid w:val="00B260AB"/>
    <w:rsid w:val="00B90E4B"/>
    <w:rsid w:val="00D67C6B"/>
    <w:rsid w:val="00D8154F"/>
    <w:rsid w:val="00E90ADE"/>
    <w:rsid w:val="00F42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D1A"/>
    <w:pPr>
      <w:spacing w:after="200"/>
    </w:pPr>
    <w:rPr>
      <w:sz w:val="24"/>
      <w:szCs w:val="24"/>
      <w:lang w:val="en-US" w:eastAsia="en-US"/>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NoSpacing">
    <w:name w:val="No Spacing"/>
    <w:uiPriority w:val="1"/>
    <w:qFormat/>
    <w:rsid w:val="00813CB4"/>
    <w:rPr>
      <w:sz w:val="24"/>
      <w:szCs w:val="24"/>
      <w:lang w:val="en-US" w:eastAsia="en-US"/>
    </w:rPr>
  </w:style>
  <w:style w:type="paragraph" w:styleId="a3">
    <w:name w:val="Normal (Web)"/>
    <w:basedOn w:val="a"/>
    <w:uiPriority w:val="99"/>
    <w:rsid w:val="00D357FB"/>
    <w:pPr>
      <w:spacing w:beforeLines="1" w:afterLines="1"/>
    </w:pPr>
    <w:rPr>
      <w:rFonts w:ascii="Times" w:hAnsi="Times"/>
      <w:sz w:val="20"/>
      <w:szCs w:val="20"/>
    </w:rPr>
  </w:style>
  <w:style w:type="paragraph" w:customStyle="1" w:styleId="Mecelle">
    <w:name w:val="Mecelle"/>
    <w:basedOn w:val="a3"/>
    <w:link w:val="MecelleChar"/>
    <w:rsid w:val="00561239"/>
    <w:pPr>
      <w:tabs>
        <w:tab w:val="left" w:pos="397"/>
      </w:tabs>
      <w:spacing w:beforeLines="0" w:afterLines="0"/>
      <w:ind w:firstLine="360"/>
      <w:jc w:val="both"/>
    </w:pPr>
    <w:rPr>
      <w:rFonts w:ascii="Palatino Linotype" w:eastAsia="Times New Roman" w:hAnsi="Palatino Linotype" w:cs="Tahoma"/>
      <w:sz w:val="22"/>
      <w:szCs w:val="22"/>
      <w:lang w:val="az-Latn-AZ" w:eastAsia="en-GB"/>
    </w:rPr>
  </w:style>
  <w:style w:type="character" w:customStyle="1" w:styleId="MecelleChar">
    <w:name w:val="Mecelle Char"/>
    <w:basedOn w:val="a0"/>
    <w:link w:val="Mecelle"/>
    <w:rsid w:val="00561239"/>
    <w:rPr>
      <w:rFonts w:ascii="Palatino Linotype" w:eastAsia="Times New Roman" w:hAnsi="Palatino Linotype" w:cs="Tahoma"/>
      <w:sz w:val="22"/>
      <w:szCs w:val="22"/>
      <w:lang w:val="az-Latn-AZ" w:eastAsia="en-GB"/>
    </w:rPr>
  </w:style>
  <w:style w:type="paragraph" w:customStyle="1" w:styleId="JuPara">
    <w:name w:val="Ju_Para"/>
    <w:basedOn w:val="a"/>
    <w:link w:val="JuParaChar"/>
    <w:rsid w:val="003D6E54"/>
    <w:pPr>
      <w:suppressAutoHyphens/>
      <w:spacing w:after="0"/>
      <w:ind w:firstLine="284"/>
      <w:jc w:val="both"/>
    </w:pPr>
    <w:rPr>
      <w:rFonts w:ascii="Times New Roman" w:eastAsia="Times New Roman" w:hAnsi="Times New Roman"/>
      <w:szCs w:val="20"/>
      <w:lang w:val="en-GB" w:eastAsia="fr-FR"/>
    </w:rPr>
  </w:style>
  <w:style w:type="character" w:customStyle="1" w:styleId="JuParaChar">
    <w:name w:val="Ju_Para Char"/>
    <w:basedOn w:val="a0"/>
    <w:link w:val="JuPara"/>
    <w:rsid w:val="003D6E54"/>
    <w:rPr>
      <w:rFonts w:ascii="Times New Roman" w:eastAsia="Times New Roman" w:hAnsi="Times New Roman"/>
      <w:sz w:val="24"/>
      <w:lang w:val="en-GB" w:eastAsia="fr-FR"/>
    </w:rPr>
  </w:style>
  <w:style w:type="paragraph" w:styleId="a4">
    <w:name w:val="footer"/>
    <w:basedOn w:val="a"/>
    <w:link w:val="a5"/>
    <w:uiPriority w:val="99"/>
    <w:rsid w:val="005E0E9C"/>
    <w:pPr>
      <w:tabs>
        <w:tab w:val="center" w:pos="4320"/>
        <w:tab w:val="right" w:pos="8640"/>
      </w:tabs>
    </w:pPr>
  </w:style>
  <w:style w:type="character" w:customStyle="1" w:styleId="a5">
    <w:name w:val="Нижний колонтитул Знак"/>
    <w:basedOn w:val="a0"/>
    <w:link w:val="a4"/>
    <w:uiPriority w:val="99"/>
    <w:rsid w:val="005E0E9C"/>
    <w:rPr>
      <w:sz w:val="24"/>
      <w:szCs w:val="24"/>
    </w:rPr>
  </w:style>
  <w:style w:type="character" w:styleId="a6">
    <w:name w:val="page number"/>
    <w:basedOn w:val="a0"/>
    <w:uiPriority w:val="99"/>
    <w:rsid w:val="005E0E9C"/>
  </w:style>
  <w:style w:type="paragraph" w:styleId="a7">
    <w:name w:val="Balloon Text"/>
    <w:basedOn w:val="a"/>
    <w:link w:val="a8"/>
    <w:rsid w:val="00AB6091"/>
    <w:pPr>
      <w:spacing w:after="0"/>
    </w:pPr>
    <w:rPr>
      <w:rFonts w:ascii="Lucida Grande" w:hAnsi="Lucida Grande"/>
      <w:sz w:val="18"/>
      <w:szCs w:val="18"/>
    </w:rPr>
  </w:style>
  <w:style w:type="character" w:customStyle="1" w:styleId="a8">
    <w:name w:val="Текст выноски Знак"/>
    <w:basedOn w:val="a0"/>
    <w:link w:val="a7"/>
    <w:rsid w:val="00AB6091"/>
    <w:rPr>
      <w:rFonts w:ascii="Lucida Grande" w:hAnsi="Lucida Grande"/>
      <w:sz w:val="18"/>
      <w:szCs w:val="18"/>
    </w:rPr>
  </w:style>
  <w:style w:type="paragraph" w:styleId="a9">
    <w:name w:val="header"/>
    <w:basedOn w:val="a"/>
    <w:link w:val="aa"/>
    <w:rsid w:val="00AB6091"/>
    <w:pPr>
      <w:tabs>
        <w:tab w:val="center" w:pos="4320"/>
        <w:tab w:val="right" w:pos="8640"/>
      </w:tabs>
    </w:pPr>
    <w:rPr>
      <w:rFonts w:ascii="Arial AzLat" w:hAnsi="Arial AzLat"/>
      <w:sz w:val="28"/>
    </w:rPr>
  </w:style>
  <w:style w:type="character" w:customStyle="1" w:styleId="aa">
    <w:name w:val="Верхний колонтитул Знак"/>
    <w:basedOn w:val="a0"/>
    <w:link w:val="a9"/>
    <w:rsid w:val="00AB6091"/>
    <w:rPr>
      <w:rFonts w:ascii="Arial AzLat" w:hAnsi="Arial AzLat"/>
      <w:sz w:val="28"/>
      <w:szCs w:val="24"/>
    </w:rPr>
  </w:style>
</w:styles>
</file>

<file path=word/webSettings.xml><?xml version="1.0" encoding="utf-8"?>
<w:webSettings xmlns:r="http://schemas.openxmlformats.org/officeDocument/2006/relationships" xmlns:w="http://schemas.openxmlformats.org/wordprocessingml/2006/main">
  <w:divs>
    <w:div w:id="122044519">
      <w:bodyDiv w:val="1"/>
      <w:marLeft w:val="0"/>
      <w:marRight w:val="0"/>
      <w:marTop w:val="0"/>
      <w:marBottom w:val="0"/>
      <w:divBdr>
        <w:top w:val="none" w:sz="0" w:space="0" w:color="auto"/>
        <w:left w:val="none" w:sz="0" w:space="0" w:color="auto"/>
        <w:bottom w:val="none" w:sz="0" w:space="0" w:color="auto"/>
        <w:right w:val="none" w:sz="0" w:space="0" w:color="auto"/>
      </w:divBdr>
    </w:div>
    <w:div w:id="1502771296">
      <w:bodyDiv w:val="1"/>
      <w:marLeft w:val="0"/>
      <w:marRight w:val="0"/>
      <w:marTop w:val="0"/>
      <w:marBottom w:val="0"/>
      <w:divBdr>
        <w:top w:val="none" w:sz="0" w:space="0" w:color="auto"/>
        <w:left w:val="none" w:sz="0" w:space="0" w:color="auto"/>
        <w:bottom w:val="none" w:sz="0" w:space="0" w:color="auto"/>
        <w:right w:val="none" w:sz="0" w:space="0" w:color="auto"/>
      </w:divBdr>
    </w:div>
    <w:div w:id="16331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4149</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AZƏRBAYCAN RESPUBLİKASI ADINDAN</vt:lpstr>
    </vt:vector>
  </TitlesOfParts>
  <Company>Apple Center</Company>
  <LinksUpToDate>false</LinksUpToDate>
  <CharactersWithSpaces>27749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RESPUBLİKASI ADINDAN</dc:title>
  <dc:creator>MacBook Pro</dc:creator>
  <cp:lastModifiedBy>Anar_H</cp:lastModifiedBy>
  <cp:revision>2</cp:revision>
  <cp:lastPrinted>2012-03-16T09:01:00Z</cp:lastPrinted>
  <dcterms:created xsi:type="dcterms:W3CDTF">2019-08-29T06:14:00Z</dcterms:created>
  <dcterms:modified xsi:type="dcterms:W3CDTF">2019-08-29T06:14:00Z</dcterms:modified>
</cp:coreProperties>
</file>