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79" w:rsidRDefault="00FB24D1" w:rsidP="00F52079">
      <w:pPr>
        <w:pStyle w:val="a3"/>
        <w:rPr>
          <w:rFonts w:ascii="Times New Roman" w:hAnsi="Times New Roman"/>
          <w:b/>
          <w:szCs w:val="28"/>
          <w:lang w:val="az-Latn-AZ"/>
        </w:rPr>
      </w:pPr>
      <w:r w:rsidRPr="00D762C3">
        <w:rPr>
          <w:rFonts w:ascii="Times New Roman" w:hAnsi="Times New Roman"/>
          <w:b/>
          <w:szCs w:val="28"/>
          <w:lang w:val="az-Latn-AZ"/>
        </w:rPr>
        <w:t>AZƏRBAYCAN</w:t>
      </w:r>
      <w:r w:rsidR="001B226F">
        <w:rPr>
          <w:rFonts w:ascii="Times New Roman" w:hAnsi="Times New Roman"/>
          <w:b/>
          <w:szCs w:val="28"/>
        </w:rPr>
        <w:t xml:space="preserve"> </w:t>
      </w:r>
      <w:r w:rsidRPr="00D762C3">
        <w:rPr>
          <w:rFonts w:ascii="Times New Roman" w:hAnsi="Times New Roman"/>
          <w:b/>
          <w:szCs w:val="28"/>
          <w:lang w:val="az-Latn-AZ"/>
        </w:rPr>
        <w:t>RESPUBLİKASI</w:t>
      </w:r>
      <w:r w:rsidR="00F52079" w:rsidRPr="00D762C3">
        <w:rPr>
          <w:rFonts w:ascii="Times New Roman" w:hAnsi="Times New Roman"/>
          <w:b/>
          <w:szCs w:val="28"/>
        </w:rPr>
        <w:t xml:space="preserve"> </w:t>
      </w:r>
      <w:r w:rsidRPr="00D762C3">
        <w:rPr>
          <w:rFonts w:ascii="Times New Roman" w:hAnsi="Times New Roman"/>
          <w:b/>
          <w:szCs w:val="28"/>
          <w:lang w:val="az-Latn-AZ"/>
        </w:rPr>
        <w:t>ADINDAN</w:t>
      </w:r>
    </w:p>
    <w:p w:rsidR="004C1433" w:rsidRPr="00D762C3" w:rsidRDefault="004C1433" w:rsidP="00F52079">
      <w:pPr>
        <w:pStyle w:val="a3"/>
        <w:rPr>
          <w:rFonts w:ascii="Times New Roman" w:hAnsi="Times New Roman"/>
          <w:b/>
          <w:szCs w:val="28"/>
        </w:rPr>
      </w:pPr>
    </w:p>
    <w:p w:rsidR="004C1433" w:rsidRDefault="00FB24D1" w:rsidP="00F52079">
      <w:pPr>
        <w:pStyle w:val="1"/>
        <w:jc w:val="center"/>
        <w:rPr>
          <w:rFonts w:ascii="Times New Roman" w:hAnsi="Times New Roman"/>
          <w:bCs w:val="0"/>
          <w:spacing w:val="0"/>
          <w:szCs w:val="28"/>
          <w:lang w:val="az-Latn-AZ"/>
        </w:rPr>
      </w:pPr>
      <w:r w:rsidRPr="00D762C3">
        <w:rPr>
          <w:rFonts w:ascii="Times New Roman" w:hAnsi="Times New Roman"/>
          <w:bCs w:val="0"/>
          <w:spacing w:val="0"/>
          <w:szCs w:val="28"/>
          <w:lang w:val="az-Latn-AZ"/>
        </w:rPr>
        <w:t>AZƏRBAYCAN</w:t>
      </w:r>
      <w:r w:rsidR="001B226F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Cs w:val="0"/>
          <w:spacing w:val="0"/>
          <w:szCs w:val="28"/>
          <w:lang w:val="az-Latn-AZ"/>
        </w:rPr>
        <w:t>RESPUBLİKASI</w:t>
      </w:r>
      <w:r w:rsidR="001B226F">
        <w:rPr>
          <w:rFonts w:ascii="Times New Roman" w:hAnsi="Times New Roman"/>
          <w:bCs w:val="0"/>
          <w:spacing w:val="0"/>
          <w:szCs w:val="28"/>
        </w:rPr>
        <w:t xml:space="preserve"> </w:t>
      </w:r>
    </w:p>
    <w:p w:rsidR="00F52079" w:rsidRPr="004C1433" w:rsidRDefault="00FB24D1" w:rsidP="00F52079">
      <w:pPr>
        <w:pStyle w:val="1"/>
        <w:jc w:val="center"/>
        <w:rPr>
          <w:rFonts w:ascii="Times New Roman" w:hAnsi="Times New Roman"/>
          <w:bCs w:val="0"/>
          <w:spacing w:val="0"/>
          <w:szCs w:val="28"/>
        </w:rPr>
      </w:pPr>
      <w:r w:rsidRPr="004C1433">
        <w:rPr>
          <w:rFonts w:ascii="Times New Roman" w:hAnsi="Times New Roman"/>
          <w:bCs w:val="0"/>
          <w:spacing w:val="0"/>
          <w:szCs w:val="28"/>
          <w:lang w:val="az-Latn-AZ"/>
        </w:rPr>
        <w:t>KONSTİTUSİYA</w:t>
      </w:r>
      <w:r w:rsidR="001B226F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4C1433">
        <w:rPr>
          <w:rFonts w:ascii="Times New Roman" w:hAnsi="Times New Roman"/>
          <w:bCs w:val="0"/>
          <w:spacing w:val="0"/>
          <w:szCs w:val="28"/>
          <w:lang w:val="az-Latn-AZ"/>
        </w:rPr>
        <w:t>MƏHKƏMƏSİNİN</w:t>
      </w:r>
    </w:p>
    <w:p w:rsidR="00F52079" w:rsidRPr="004C1433" w:rsidRDefault="00F52079" w:rsidP="00F52079">
      <w:pPr>
        <w:jc w:val="center"/>
        <w:rPr>
          <w:b/>
          <w:bCs/>
          <w:sz w:val="28"/>
          <w:szCs w:val="28"/>
        </w:rPr>
      </w:pPr>
    </w:p>
    <w:p w:rsidR="00F52079" w:rsidRPr="004C1433" w:rsidRDefault="00FB24D1" w:rsidP="00F52079">
      <w:pPr>
        <w:jc w:val="center"/>
        <w:rPr>
          <w:b/>
          <w:bCs/>
          <w:iCs/>
          <w:sz w:val="28"/>
          <w:szCs w:val="28"/>
        </w:rPr>
      </w:pPr>
      <w:r w:rsidRPr="004C1433">
        <w:rPr>
          <w:b/>
          <w:bCs/>
          <w:iCs/>
          <w:sz w:val="28"/>
          <w:szCs w:val="28"/>
          <w:lang w:val="az-Latn-AZ"/>
        </w:rPr>
        <w:t>QƏRARI</w:t>
      </w:r>
    </w:p>
    <w:p w:rsidR="00F52079" w:rsidRPr="00D762C3" w:rsidRDefault="00F52079" w:rsidP="00F52079">
      <w:pPr>
        <w:jc w:val="center"/>
        <w:rPr>
          <w:sz w:val="28"/>
          <w:szCs w:val="28"/>
        </w:rPr>
      </w:pPr>
    </w:p>
    <w:p w:rsidR="00F52079" w:rsidRPr="00D762C3" w:rsidRDefault="00FB24D1" w:rsidP="00F52079">
      <w:pPr>
        <w:pStyle w:val="1"/>
        <w:jc w:val="center"/>
        <w:rPr>
          <w:rFonts w:ascii="Times New Roman" w:hAnsi="Times New Roman"/>
          <w:b w:val="0"/>
          <w:i/>
          <w:iCs/>
          <w:spacing w:val="0"/>
          <w:szCs w:val="28"/>
        </w:rPr>
      </w:pP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Cinayət</w:t>
      </w:r>
      <w:r w:rsidR="001B226F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mühakimə</w:t>
      </w:r>
      <w:r w:rsidR="00F52079" w:rsidRPr="00D762C3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icraatında</w:t>
      </w:r>
      <w:r w:rsidR="00F52079" w:rsidRPr="00D762C3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zərər</w:t>
      </w:r>
      <w:r w:rsidR="001B226F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çəkmiş</w:t>
      </w:r>
      <w:r w:rsidR="00F52079" w:rsidRPr="00D762C3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şəxsin</w:t>
      </w:r>
      <w:r w:rsidR="001B226F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iştirakı</w:t>
      </w:r>
      <w:r w:rsidR="001B226F">
        <w:rPr>
          <w:rFonts w:ascii="Times New Roman" w:hAnsi="Times New Roman"/>
          <w:b w:val="0"/>
          <w:i/>
          <w:iCs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haqqında</w:t>
      </w:r>
    </w:p>
    <w:p w:rsidR="00F52079" w:rsidRPr="00D762C3" w:rsidRDefault="00F52079" w:rsidP="00F52079">
      <w:pPr>
        <w:pStyle w:val="1"/>
        <w:jc w:val="center"/>
        <w:rPr>
          <w:rFonts w:ascii="Times New Roman" w:hAnsi="Times New Roman"/>
          <w:spacing w:val="0"/>
          <w:szCs w:val="28"/>
        </w:rPr>
      </w:pPr>
    </w:p>
    <w:p w:rsidR="00F52079" w:rsidRPr="004C1433" w:rsidRDefault="00F52079" w:rsidP="00F52079">
      <w:pPr>
        <w:pStyle w:val="1"/>
        <w:jc w:val="center"/>
        <w:rPr>
          <w:rFonts w:ascii="Times New Roman" w:hAnsi="Times New Roman"/>
          <w:bCs w:val="0"/>
          <w:spacing w:val="0"/>
          <w:szCs w:val="28"/>
          <w:lang w:val="en-US"/>
        </w:rPr>
      </w:pP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>4</w:t>
      </w:r>
      <w:r w:rsidR="001B226F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="00FB24D1" w:rsidRPr="00D762C3">
        <w:rPr>
          <w:rFonts w:ascii="Times New Roman" w:hAnsi="Times New Roman"/>
          <w:bCs w:val="0"/>
          <w:spacing w:val="0"/>
          <w:szCs w:val="28"/>
          <w:lang w:val="az-Latn-AZ"/>
        </w:rPr>
        <w:t>iyun</w:t>
      </w:r>
      <w:r w:rsidR="001B226F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>1999-</w:t>
      </w:r>
      <w:r w:rsidR="00FB24D1" w:rsidRPr="00D762C3">
        <w:rPr>
          <w:rFonts w:ascii="Times New Roman" w:hAnsi="Times New Roman"/>
          <w:bCs w:val="0"/>
          <w:spacing w:val="0"/>
          <w:szCs w:val="28"/>
          <w:lang w:val="az-Latn-AZ"/>
        </w:rPr>
        <w:t>cu</w:t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="00FB24D1" w:rsidRPr="00D762C3">
        <w:rPr>
          <w:rFonts w:ascii="Times New Roman" w:hAnsi="Times New Roman"/>
          <w:bCs w:val="0"/>
          <w:spacing w:val="0"/>
          <w:szCs w:val="28"/>
          <w:lang w:val="az-Latn-AZ"/>
        </w:rPr>
        <w:t>il</w:t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ab/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ab/>
      </w:r>
      <w:r w:rsidR="001B226F">
        <w:rPr>
          <w:rFonts w:ascii="Times New Roman" w:hAnsi="Times New Roman"/>
          <w:bCs w:val="0"/>
          <w:spacing w:val="0"/>
          <w:szCs w:val="28"/>
          <w:lang w:val="en-US"/>
        </w:rPr>
        <w:t xml:space="preserve">                                  </w:t>
      </w:r>
      <w:r w:rsidRPr="004C1433">
        <w:rPr>
          <w:rFonts w:ascii="Times New Roman" w:hAnsi="Times New Roman"/>
          <w:bCs w:val="0"/>
          <w:spacing w:val="0"/>
          <w:szCs w:val="28"/>
          <w:lang w:val="en-US"/>
        </w:rPr>
        <w:tab/>
      </w:r>
      <w:r w:rsidR="001B226F">
        <w:rPr>
          <w:rFonts w:ascii="Times New Roman" w:hAnsi="Times New Roman"/>
          <w:bCs w:val="0"/>
          <w:spacing w:val="0"/>
          <w:szCs w:val="28"/>
          <w:lang w:val="en-US"/>
        </w:rPr>
        <w:t xml:space="preserve">          </w:t>
      </w:r>
      <w:r w:rsidR="00FB24D1" w:rsidRPr="00D762C3">
        <w:rPr>
          <w:rFonts w:ascii="Times New Roman" w:hAnsi="Times New Roman"/>
          <w:bCs w:val="0"/>
          <w:spacing w:val="0"/>
          <w:szCs w:val="28"/>
          <w:lang w:val="az-Latn-AZ"/>
        </w:rPr>
        <w:t>Bakı</w:t>
      </w:r>
      <w:r w:rsidR="001B226F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="00FB24D1" w:rsidRPr="00D762C3">
        <w:rPr>
          <w:rFonts w:ascii="Times New Roman" w:hAnsi="Times New Roman"/>
          <w:bCs w:val="0"/>
          <w:spacing w:val="0"/>
          <w:szCs w:val="28"/>
          <w:lang w:val="az-Latn-AZ"/>
        </w:rPr>
        <w:t>şəhəri</w:t>
      </w:r>
    </w:p>
    <w:p w:rsidR="00F52079" w:rsidRPr="004C1433" w:rsidRDefault="00F52079" w:rsidP="00F52079">
      <w:pPr>
        <w:pStyle w:val="1"/>
        <w:ind w:firstLine="567"/>
        <w:jc w:val="both"/>
        <w:rPr>
          <w:rFonts w:ascii="Times New Roman" w:hAnsi="Times New Roman"/>
          <w:spacing w:val="0"/>
          <w:szCs w:val="28"/>
          <w:lang w:val="en-US"/>
        </w:rPr>
      </w:pPr>
    </w:p>
    <w:p w:rsidR="00F52079" w:rsidRPr="00D762C3" w:rsidRDefault="00FB24D1" w:rsidP="00F52079">
      <w:pPr>
        <w:pStyle w:val="1"/>
        <w:ind w:firstLine="567"/>
        <w:jc w:val="both"/>
        <w:rPr>
          <w:rFonts w:ascii="Times New Roman" w:hAnsi="Times New Roman"/>
          <w:b w:val="0"/>
          <w:spacing w:val="0"/>
          <w:szCs w:val="28"/>
        </w:rPr>
      </w:pP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Azərbaycan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Respublikasının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Konstitusiya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Məhkəməsi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X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.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Hacıyev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(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Sədr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),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hakimlər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: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F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Babayev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(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məruzəçi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-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hakim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),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B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Qəribov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R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Qvaladze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E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Məmmədov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S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Sal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softHyphen/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ma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softHyphen/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no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softHyphen/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va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,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Ə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Sultanovdan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ibarət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tərkibdə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, </w:t>
      </w:r>
    </w:p>
    <w:p w:rsidR="00F52079" w:rsidRPr="00D762C3" w:rsidRDefault="00FB24D1" w:rsidP="00F52079">
      <w:pPr>
        <w:pStyle w:val="1"/>
        <w:ind w:firstLine="567"/>
        <w:jc w:val="both"/>
        <w:rPr>
          <w:rFonts w:ascii="Times New Roman" w:hAnsi="Times New Roman"/>
          <w:b w:val="0"/>
          <w:spacing w:val="0"/>
          <w:szCs w:val="28"/>
        </w:rPr>
      </w:pP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məhkəmə</w:t>
      </w:r>
      <w:r w:rsidR="001B226F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katibi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 xml:space="preserve"> 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İ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.</w:t>
      </w:r>
      <w:r w:rsidRPr="00D762C3">
        <w:rPr>
          <w:rFonts w:ascii="Times New Roman" w:hAnsi="Times New Roman"/>
          <w:b w:val="0"/>
          <w:spacing w:val="0"/>
          <w:szCs w:val="28"/>
          <w:lang w:val="az-Latn-AZ"/>
        </w:rPr>
        <w:t>İsmayılovun</w:t>
      </w:r>
      <w:r w:rsidR="00F52079" w:rsidRPr="00D762C3">
        <w:rPr>
          <w:rFonts w:ascii="Times New Roman" w:hAnsi="Times New Roman"/>
          <w:b w:val="0"/>
          <w:spacing w:val="0"/>
          <w:szCs w:val="28"/>
        </w:rPr>
        <w:t>,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xüsusi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maraqlı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subyektin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qanuni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nümayəndəsi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sədrinin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müavini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</w:t>
      </w:r>
      <w:r w:rsidR="00F52079" w:rsidRPr="00D762C3">
        <w:rPr>
          <w:sz w:val="28"/>
          <w:szCs w:val="28"/>
        </w:rPr>
        <w:t>.</w:t>
      </w:r>
      <w:r w:rsidRPr="00D762C3">
        <w:rPr>
          <w:sz w:val="28"/>
          <w:szCs w:val="28"/>
          <w:lang w:val="az-Latn-AZ"/>
        </w:rPr>
        <w:t>Bəşirovun</w:t>
      </w:r>
      <w:r w:rsidR="00F52079" w:rsidRPr="00D762C3">
        <w:rPr>
          <w:sz w:val="28"/>
          <w:szCs w:val="28"/>
        </w:rPr>
        <w:t xml:space="preserve">,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ekspert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Bakı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Dövlət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Universiteti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fakultəsi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prosesi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kafedrasının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müdiri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hüquq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elmləri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doktoru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professor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</w:t>
      </w:r>
      <w:r w:rsidR="00F52079" w:rsidRPr="00D762C3">
        <w:rPr>
          <w:sz w:val="28"/>
          <w:szCs w:val="28"/>
        </w:rPr>
        <w:t>.</w:t>
      </w:r>
      <w:r w:rsidRPr="00D762C3">
        <w:rPr>
          <w:sz w:val="28"/>
          <w:szCs w:val="28"/>
          <w:lang w:val="az-Latn-AZ"/>
        </w:rPr>
        <w:t>Mövsümovun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.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Konstitusiyasının</w:t>
      </w:r>
      <w:r w:rsidR="00F52079" w:rsidRPr="00D762C3">
        <w:rPr>
          <w:sz w:val="28"/>
          <w:szCs w:val="28"/>
        </w:rPr>
        <w:t xml:space="preserve"> 130-</w:t>
      </w:r>
      <w:r w:rsidRPr="00D762C3">
        <w:rPr>
          <w:sz w:val="28"/>
          <w:szCs w:val="28"/>
          <w:lang w:val="az-Latn-AZ"/>
        </w:rPr>
        <w:t>cu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  <w:lang w:val="en-US"/>
        </w:rPr>
        <w:t>IV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müvafiq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olaraq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açıq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iclasında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xüsusi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iştirakının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mümkünlüyünün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şərh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edilməsinə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dair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Məhkəməsinin</w:t>
      </w:r>
      <w:r w:rsidR="00F52079" w:rsidRPr="00D762C3">
        <w:rPr>
          <w:sz w:val="28"/>
          <w:szCs w:val="28"/>
        </w:rPr>
        <w:t xml:space="preserve"> 29 </w:t>
      </w:r>
      <w:r w:rsidRPr="00D762C3">
        <w:rPr>
          <w:sz w:val="28"/>
          <w:szCs w:val="28"/>
          <w:lang w:val="az-Latn-AZ"/>
        </w:rPr>
        <w:t>mart</w:t>
      </w:r>
      <w:r w:rsidR="00F52079" w:rsidRPr="00D762C3">
        <w:rPr>
          <w:sz w:val="28"/>
          <w:szCs w:val="28"/>
        </w:rPr>
        <w:t xml:space="preserve"> 1999-</w:t>
      </w:r>
      <w:r w:rsidRPr="00D762C3">
        <w:rPr>
          <w:sz w:val="28"/>
          <w:szCs w:val="28"/>
          <w:lang w:val="az-Latn-AZ"/>
        </w:rPr>
        <w:t>cu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tarixli</w:t>
      </w:r>
      <w:r w:rsidR="00F52079" w:rsidRPr="00D762C3">
        <w:rPr>
          <w:sz w:val="28"/>
          <w:szCs w:val="28"/>
        </w:rPr>
        <w:t xml:space="preserve">, 5-1/99 </w:t>
      </w:r>
      <w:r w:rsidRPr="00D762C3">
        <w:rPr>
          <w:sz w:val="28"/>
          <w:szCs w:val="28"/>
          <w:lang w:val="az-Latn-AZ"/>
        </w:rPr>
        <w:t>saylı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sorğusu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bağlı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baxdı</w:t>
      </w:r>
      <w:r w:rsidR="00F52079" w:rsidRPr="00D762C3">
        <w:rPr>
          <w:sz w:val="28"/>
          <w:szCs w:val="28"/>
        </w:rPr>
        <w:t>.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İş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məruzəçi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hakim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F</w:t>
      </w:r>
      <w:r w:rsidR="00F52079" w:rsidRPr="00D762C3">
        <w:rPr>
          <w:sz w:val="28"/>
          <w:szCs w:val="28"/>
        </w:rPr>
        <w:t>.</w:t>
      </w:r>
      <w:r w:rsidRPr="00D762C3">
        <w:rPr>
          <w:sz w:val="28"/>
          <w:szCs w:val="28"/>
          <w:lang w:val="az-Latn-AZ"/>
        </w:rPr>
        <w:t>Babayevin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məruzəsini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xüsusi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maraqlı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subyektin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qanuni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nümayəndəsi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</w:t>
      </w:r>
      <w:r w:rsidR="00F52079" w:rsidRPr="00D762C3">
        <w:rPr>
          <w:sz w:val="28"/>
          <w:szCs w:val="28"/>
        </w:rPr>
        <w:t>.</w:t>
      </w:r>
      <w:r w:rsidRPr="00D762C3">
        <w:rPr>
          <w:sz w:val="28"/>
          <w:szCs w:val="28"/>
          <w:lang w:val="az-Latn-AZ"/>
        </w:rPr>
        <w:t>Bəşirovun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çıxışını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ekspert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</w:t>
      </w:r>
      <w:r w:rsidR="00F52079" w:rsidRPr="00D762C3">
        <w:rPr>
          <w:sz w:val="28"/>
          <w:szCs w:val="28"/>
        </w:rPr>
        <w:t>.</w:t>
      </w:r>
      <w:r w:rsidRPr="00D762C3">
        <w:rPr>
          <w:sz w:val="28"/>
          <w:szCs w:val="28"/>
          <w:lang w:val="az-Latn-AZ"/>
        </w:rPr>
        <w:t>Mövsü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mo</w:t>
      </w:r>
      <w:r w:rsidR="00F52079" w:rsidRPr="00D762C3">
        <w:rPr>
          <w:sz w:val="28"/>
          <w:szCs w:val="28"/>
        </w:rPr>
        <w:softHyphen/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vun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rəyini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dinləyib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müzakirə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edərək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Məhkəməsi</w:t>
      </w:r>
      <w:r w:rsidR="001B226F">
        <w:rPr>
          <w:sz w:val="28"/>
          <w:szCs w:val="28"/>
        </w:rPr>
        <w:t xml:space="preserve"> </w:t>
      </w:r>
    </w:p>
    <w:p w:rsidR="00F52079" w:rsidRPr="00D762C3" w:rsidRDefault="00F52079" w:rsidP="00F52079">
      <w:pPr>
        <w:ind w:firstLine="567"/>
        <w:jc w:val="both"/>
        <w:rPr>
          <w:sz w:val="28"/>
          <w:szCs w:val="28"/>
        </w:rPr>
      </w:pPr>
    </w:p>
    <w:p w:rsidR="00F52079" w:rsidRPr="00D762C3" w:rsidRDefault="00FB24D1" w:rsidP="00F52079">
      <w:pPr>
        <w:jc w:val="center"/>
        <w:rPr>
          <w:b/>
          <w:bCs/>
          <w:sz w:val="28"/>
          <w:szCs w:val="28"/>
        </w:rPr>
      </w:pPr>
      <w:r w:rsidRPr="00D762C3">
        <w:rPr>
          <w:b/>
          <w:bCs/>
          <w:sz w:val="28"/>
          <w:szCs w:val="28"/>
          <w:lang w:val="az-Latn-AZ"/>
        </w:rPr>
        <w:t>MÜƏYYƏN</w:t>
      </w:r>
      <w:r w:rsidR="001B226F">
        <w:rPr>
          <w:b/>
          <w:bCs/>
          <w:sz w:val="28"/>
          <w:szCs w:val="28"/>
        </w:rPr>
        <w:t xml:space="preserve"> </w:t>
      </w:r>
      <w:r w:rsidRPr="00D762C3">
        <w:rPr>
          <w:b/>
          <w:bCs/>
          <w:sz w:val="28"/>
          <w:szCs w:val="28"/>
          <w:lang w:val="az-Latn-AZ"/>
        </w:rPr>
        <w:t>ETDİ</w:t>
      </w:r>
      <w:r w:rsidR="00F52079" w:rsidRPr="00D762C3">
        <w:rPr>
          <w:b/>
          <w:bCs/>
          <w:sz w:val="28"/>
          <w:szCs w:val="28"/>
        </w:rPr>
        <w:t>:</w:t>
      </w:r>
    </w:p>
    <w:p w:rsidR="00F52079" w:rsidRPr="00D762C3" w:rsidRDefault="00F52079" w:rsidP="00F52079">
      <w:pPr>
        <w:ind w:firstLine="567"/>
        <w:jc w:val="both"/>
        <w:rPr>
          <w:sz w:val="28"/>
          <w:szCs w:val="28"/>
        </w:rPr>
      </w:pP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Prosessual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F52079" w:rsidRPr="00D762C3">
        <w:rPr>
          <w:sz w:val="28"/>
          <w:szCs w:val="28"/>
        </w:rPr>
        <w:t xml:space="preserve"> 316-</w:t>
      </w:r>
      <w:r w:rsidRPr="00D762C3">
        <w:rPr>
          <w:sz w:val="28"/>
          <w:szCs w:val="28"/>
          <w:lang w:val="az-Latn-AZ"/>
        </w:rPr>
        <w:t>cı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baxışının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müstəqil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mərhələsi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kimi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istintaqı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başa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çatdıqdan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sonra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qaydası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müəyyən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olunmuşdur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Həmin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ictimai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ittihamçının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prokurorun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mülki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iddiaçının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mülki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cavabdehin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onların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nümayəndələrinin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ictimai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müdafiəçinin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müdafiəçinin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müdafiəçi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iclasında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etmirsə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müttəhimin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özünün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nitqlərindən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ibarətdir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normaya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əlavə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olaraq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ikinci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F52079" w:rsidRPr="00D762C3">
        <w:rPr>
          <w:sz w:val="28"/>
          <w:szCs w:val="28"/>
        </w:rPr>
        <w:t xml:space="preserve"> 106-</w:t>
      </w:r>
      <w:r w:rsidRPr="00D762C3">
        <w:rPr>
          <w:sz w:val="28"/>
          <w:szCs w:val="28"/>
          <w:lang w:val="az-Latn-AZ"/>
        </w:rPr>
        <w:t>cı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>, 108-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F52079" w:rsidRPr="00D762C3">
        <w:rPr>
          <w:sz w:val="28"/>
          <w:szCs w:val="28"/>
        </w:rPr>
        <w:t>, 121-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ikinci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hissələrində</w:t>
      </w:r>
      <w:r w:rsidR="00F52079" w:rsidRPr="00D762C3">
        <w:rPr>
          <w:sz w:val="28"/>
          <w:szCs w:val="28"/>
        </w:rPr>
        <w:t>, 122-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göstərilən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haqqındakı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nümayəndəsinin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tutulur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Beləliklə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şikayəti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başlanılan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istisna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olunmaqla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bütün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digər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hüququndan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məhrum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olunmuşdur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lastRenderedPageBreak/>
        <w:t>Sorğuda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mumkünlü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yü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nün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şərh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edilməsi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xahiş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olunur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Sorğu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bağlı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Pro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ses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1B226F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</w:rPr>
        <w:t>49, 316-</w:t>
      </w:r>
      <w:r w:rsidRPr="00D762C3">
        <w:rPr>
          <w:sz w:val="28"/>
          <w:szCs w:val="28"/>
          <w:lang w:val="az-Latn-AZ"/>
        </w:rPr>
        <w:t>cı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maddələrinin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Milli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Məclisinin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Aparatında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düzgünlüyü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təsdiq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rəsmi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mətnləri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vardır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aşağıdakıları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göstərməyi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vacib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bilir</w:t>
      </w:r>
      <w:r w:rsidR="00F52079" w:rsidRPr="00D762C3">
        <w:rPr>
          <w:sz w:val="28"/>
          <w:szCs w:val="28"/>
        </w:rPr>
        <w:t>: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Konstitusiyasının</w:t>
      </w:r>
      <w:r w:rsidR="001B226F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</w:rPr>
        <w:t>68-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  <w:lang w:val="en-US"/>
        </w:rPr>
        <w:t>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habelə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hakimiyyətdən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sui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istifadə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nəticəsində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qanunla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qorunur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ədalət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mühakiməsinin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həyata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keçirilməsində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vurulmuş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ödənilməsini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tələb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vardır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Konstitusiyasının</w:t>
      </w:r>
      <w:r w:rsidR="00F52079" w:rsidRPr="00D762C3">
        <w:rPr>
          <w:sz w:val="28"/>
          <w:szCs w:val="28"/>
        </w:rPr>
        <w:t xml:space="preserve"> 60-</w:t>
      </w:r>
      <w:r w:rsidRPr="00D762C3">
        <w:rPr>
          <w:sz w:val="28"/>
          <w:szCs w:val="28"/>
          <w:lang w:val="az-Latn-AZ"/>
        </w:rPr>
        <w:t>cı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  <w:lang w:val="en-US"/>
        </w:rPr>
        <w:t>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əsasən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kəsin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azadlıqlarının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məhkəmədə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müdafiəsinə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təminat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verilir</w:t>
      </w:r>
      <w:r w:rsidR="00F52079" w:rsidRPr="00D762C3">
        <w:rPr>
          <w:sz w:val="28"/>
          <w:szCs w:val="28"/>
        </w:rPr>
        <w:t>.</w:t>
      </w:r>
    </w:p>
    <w:p w:rsidR="00F52079" w:rsidRPr="00D762C3" w:rsidRDefault="00F52079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</w:rPr>
        <w:t>1948-</w:t>
      </w:r>
      <w:r w:rsidR="00FB24D1" w:rsidRPr="00D762C3">
        <w:rPr>
          <w:sz w:val="28"/>
          <w:szCs w:val="28"/>
          <w:lang w:val="az-Latn-AZ"/>
        </w:rPr>
        <w:t>ci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il</w:t>
      </w:r>
      <w:r w:rsidRPr="00D762C3">
        <w:rPr>
          <w:sz w:val="28"/>
          <w:szCs w:val="28"/>
        </w:rPr>
        <w:t xml:space="preserve"> 10 </w:t>
      </w:r>
      <w:r w:rsidR="00FB24D1" w:rsidRPr="00D762C3">
        <w:rPr>
          <w:sz w:val="28"/>
          <w:szCs w:val="28"/>
          <w:lang w:val="az-Latn-AZ"/>
        </w:rPr>
        <w:t>dekabr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tarixdə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BMT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tərəfindən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qəbul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olunmuş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</w:rPr>
        <w:t>''</w:t>
      </w:r>
      <w:r w:rsidR="00FB24D1" w:rsidRPr="00D762C3">
        <w:rPr>
          <w:sz w:val="28"/>
          <w:szCs w:val="28"/>
          <w:lang w:val="az-Latn-AZ"/>
        </w:rPr>
        <w:t>İnsan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hüquqları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haqqında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Ümumi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Bəyannamə</w:t>
      </w:r>
      <w:r w:rsidRPr="00D762C3">
        <w:rPr>
          <w:sz w:val="28"/>
          <w:szCs w:val="28"/>
        </w:rPr>
        <w:t>''</w:t>
      </w:r>
      <w:r w:rsidR="00FB24D1" w:rsidRPr="00D762C3">
        <w:rPr>
          <w:sz w:val="28"/>
          <w:szCs w:val="28"/>
          <w:lang w:val="az-Latn-AZ"/>
        </w:rPr>
        <w:t>nin</w:t>
      </w:r>
      <w:r w:rsidRPr="00D762C3">
        <w:rPr>
          <w:sz w:val="28"/>
          <w:szCs w:val="28"/>
        </w:rPr>
        <w:t xml:space="preserve"> 8-</w:t>
      </w:r>
      <w:r w:rsidR="00FB24D1" w:rsidRPr="00D762C3">
        <w:rPr>
          <w:sz w:val="28"/>
          <w:szCs w:val="28"/>
          <w:lang w:val="az-Latn-AZ"/>
        </w:rPr>
        <w:t>ci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maddəsinə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görə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hər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bir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insan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Konstitusiyanın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və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ya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qanunun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ona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verdiyi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əsas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hüquqların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pozulması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zamanı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həmin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hüquqların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səlahiyyətli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milli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məhkəmələr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tərəfindən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təsirli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şəkildə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bərpa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olunması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hüququna</w:t>
      </w:r>
      <w:r w:rsidRPr="00D762C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malikdir</w:t>
      </w:r>
      <w:r w:rsidRPr="00D762C3">
        <w:rPr>
          <w:sz w:val="28"/>
          <w:szCs w:val="28"/>
        </w:rPr>
        <w:t xml:space="preserve">.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Pozulmuş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bərpası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isə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Konstitusiyasının</w:t>
      </w:r>
      <w:r w:rsidR="00F52079" w:rsidRPr="00D762C3">
        <w:rPr>
          <w:sz w:val="28"/>
          <w:szCs w:val="28"/>
        </w:rPr>
        <w:t xml:space="preserve"> 127-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1B226F">
        <w:rPr>
          <w:sz w:val="28"/>
          <w:szCs w:val="28"/>
        </w:rPr>
        <w:t xml:space="preserve"> </w:t>
      </w:r>
      <w:r w:rsidR="00F52079" w:rsidRPr="00D762C3">
        <w:rPr>
          <w:sz w:val="28"/>
          <w:szCs w:val="28"/>
        </w:rPr>
        <w:t>I</w:t>
      </w:r>
      <w:r w:rsidR="00F52079" w:rsidRPr="00D762C3">
        <w:rPr>
          <w:sz w:val="28"/>
          <w:szCs w:val="28"/>
          <w:lang w:val="en-US"/>
        </w:rPr>
        <w:t>V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göstərildiyi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kimi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vətəndaşların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qanun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qarşısında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bərabərliyi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əsasında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həyata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keçirilir</w:t>
      </w:r>
      <w:r w:rsidR="00F52079" w:rsidRPr="00D762C3">
        <w:rPr>
          <w:sz w:val="28"/>
          <w:szCs w:val="28"/>
        </w:rPr>
        <w:t xml:space="preserve">.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Prosessual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F52079" w:rsidRPr="00D762C3">
        <w:rPr>
          <w:sz w:val="28"/>
          <w:szCs w:val="28"/>
        </w:rPr>
        <w:t xml:space="preserve"> 49-</w:t>
      </w:r>
      <w:r w:rsidRPr="00D762C3">
        <w:rPr>
          <w:sz w:val="28"/>
          <w:szCs w:val="28"/>
          <w:lang w:val="az-Latn-AZ"/>
        </w:rPr>
        <w:t>cu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tutulur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cinayətin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mənəvi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fiziki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əmlak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vurduğu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hesab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olunur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Bu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baxımdan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vurulmuş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aradan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qaldırılması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əlaqədar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mühakimə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öz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xüsusi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maraqları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olduğundan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o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həmin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maraqlarını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müdafiə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üçün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mühakimə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digər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iştirakçıları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yanaşı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bərabər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hüquqlarla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təmin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olunmalıdır</w:t>
      </w:r>
      <w:r w:rsidR="00F52079" w:rsidRPr="00D762C3">
        <w:rPr>
          <w:sz w:val="28"/>
          <w:szCs w:val="28"/>
        </w:rPr>
        <w:t>.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Prosessual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F52079" w:rsidRPr="00D762C3">
        <w:rPr>
          <w:sz w:val="28"/>
          <w:szCs w:val="28"/>
        </w:rPr>
        <w:t xml:space="preserve"> 316-</w:t>
      </w:r>
      <w:r w:rsidRPr="00D762C3">
        <w:rPr>
          <w:sz w:val="28"/>
          <w:szCs w:val="28"/>
          <w:lang w:val="az-Latn-AZ"/>
        </w:rPr>
        <w:t>cı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ikinci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tutulmuşdur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nin</w:t>
      </w:r>
      <w:r w:rsidR="00F52079" w:rsidRPr="00D762C3">
        <w:rPr>
          <w:sz w:val="28"/>
          <w:szCs w:val="28"/>
        </w:rPr>
        <w:t xml:space="preserve"> 106-</w:t>
      </w:r>
      <w:r w:rsidRPr="00D762C3">
        <w:rPr>
          <w:sz w:val="28"/>
          <w:szCs w:val="28"/>
          <w:lang w:val="az-Latn-AZ"/>
        </w:rPr>
        <w:t>cı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>, 108-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hissəsində</w:t>
      </w:r>
      <w:r w:rsidR="00F52079" w:rsidRPr="00D762C3">
        <w:rPr>
          <w:sz w:val="28"/>
          <w:szCs w:val="28"/>
        </w:rPr>
        <w:t>, 121-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ikinci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hissələrində</w:t>
      </w:r>
      <w:r w:rsidR="00F52079" w:rsidRPr="00D762C3">
        <w:rPr>
          <w:sz w:val="28"/>
          <w:szCs w:val="28"/>
        </w:rPr>
        <w:t>, 122-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tutulan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haqqındakı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</w:t>
      </w:r>
      <w:r w:rsidR="00F52079" w:rsidRPr="00D762C3">
        <w:rPr>
          <w:sz w:val="28"/>
          <w:szCs w:val="28"/>
        </w:rPr>
        <w:softHyphen/>
      </w:r>
      <w:r w:rsidRPr="00D762C3">
        <w:rPr>
          <w:sz w:val="28"/>
          <w:szCs w:val="28"/>
          <w:lang w:val="az-Latn-AZ"/>
        </w:rPr>
        <w:t>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çıxışlarında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nümayəndəsi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Həmin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müddəalara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şikayəti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başlanılan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istisna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olmaqla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bütün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digər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mühakimə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tərəf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kimi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yuxarıda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göstərilən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həyata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keçirilməsi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imkanından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məhrum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 </w:t>
      </w:r>
      <w:r w:rsidR="00F52079" w:rsidRPr="00D762C3">
        <w:rPr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xüsusi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marağı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nəticəsində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pozulmuş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bütün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bərpası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şərəf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ləyaqətinin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müdafiəsi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habelə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dəymiş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nəinki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əmlak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eləcə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fiziki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mənəvi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aradan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qaldırılmasından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ibarətdir</w:t>
      </w:r>
      <w:r w:rsidR="00F52079" w:rsidRPr="00D762C3">
        <w:rPr>
          <w:sz w:val="28"/>
          <w:szCs w:val="28"/>
        </w:rPr>
        <w:t>.</w:t>
      </w:r>
    </w:p>
    <w:p w:rsidR="00F52079" w:rsidRPr="00D762C3" w:rsidRDefault="00FB24D1" w:rsidP="00F52079">
      <w:pPr>
        <w:ind w:firstLine="567"/>
        <w:jc w:val="both"/>
        <w:rPr>
          <w:spacing w:val="-2"/>
          <w:sz w:val="28"/>
          <w:szCs w:val="28"/>
        </w:rPr>
      </w:pPr>
      <w:r w:rsidRPr="00D762C3">
        <w:rPr>
          <w:spacing w:val="-2"/>
          <w:sz w:val="28"/>
          <w:szCs w:val="28"/>
          <w:lang w:val="az-Latn-AZ"/>
        </w:rPr>
        <w:t>Halbuki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Cinayət</w:t>
      </w:r>
      <w:r w:rsidR="00F52079" w:rsidRPr="00D762C3">
        <w:rPr>
          <w:spacing w:val="-2"/>
          <w:sz w:val="28"/>
          <w:szCs w:val="28"/>
        </w:rPr>
        <w:t>-</w:t>
      </w:r>
      <w:r w:rsidRPr="00D762C3">
        <w:rPr>
          <w:spacing w:val="-2"/>
          <w:sz w:val="28"/>
          <w:szCs w:val="28"/>
          <w:lang w:val="az-Latn-AZ"/>
        </w:rPr>
        <w:t>Prosessual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Məcəlləsinin</w:t>
      </w:r>
      <w:r w:rsidR="00F52079" w:rsidRPr="00D762C3">
        <w:rPr>
          <w:spacing w:val="-2"/>
          <w:sz w:val="28"/>
          <w:szCs w:val="28"/>
        </w:rPr>
        <w:t xml:space="preserve"> 316-</w:t>
      </w:r>
      <w:r w:rsidRPr="00D762C3">
        <w:rPr>
          <w:spacing w:val="-2"/>
          <w:sz w:val="28"/>
          <w:szCs w:val="28"/>
          <w:lang w:val="az-Latn-AZ"/>
        </w:rPr>
        <w:t>cı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</w:t>
      </w:r>
      <w:r w:rsidR="00F52079" w:rsidRPr="00D762C3">
        <w:rPr>
          <w:spacing w:val="-2"/>
          <w:sz w:val="28"/>
          <w:szCs w:val="28"/>
        </w:rPr>
        <w:softHyphen/>
      </w:r>
      <w:r w:rsidRPr="00D762C3">
        <w:rPr>
          <w:spacing w:val="-2"/>
          <w:sz w:val="28"/>
          <w:szCs w:val="28"/>
          <w:lang w:val="az-Latn-AZ"/>
        </w:rPr>
        <w:t>dəsinin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birinci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hissəsində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zərər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çəkmiş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şəxsə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yalnız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məhkəmə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çıxışlarında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mülki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iddiaçı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qismində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öz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əmlak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maraqlarını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müdafiə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etmək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imkanı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verilmiş</w:t>
      </w:r>
      <w:r w:rsidR="00F52079" w:rsidRPr="00D762C3">
        <w:rPr>
          <w:spacing w:val="-2"/>
          <w:sz w:val="28"/>
          <w:szCs w:val="28"/>
        </w:rPr>
        <w:t xml:space="preserve">, </w:t>
      </w:r>
      <w:r w:rsidRPr="00D762C3">
        <w:rPr>
          <w:spacing w:val="-2"/>
          <w:sz w:val="28"/>
          <w:szCs w:val="28"/>
          <w:lang w:val="az-Latn-AZ"/>
        </w:rPr>
        <w:t>mənəvi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və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fiziki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zərər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dəydikdə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isə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o</w:t>
      </w:r>
      <w:r w:rsidR="00F52079" w:rsidRPr="00D762C3">
        <w:rPr>
          <w:spacing w:val="-2"/>
          <w:sz w:val="28"/>
          <w:szCs w:val="28"/>
        </w:rPr>
        <w:t xml:space="preserve">, </w:t>
      </w:r>
      <w:r w:rsidRPr="00D762C3">
        <w:rPr>
          <w:spacing w:val="-2"/>
          <w:sz w:val="28"/>
          <w:szCs w:val="28"/>
          <w:lang w:val="az-Latn-AZ"/>
        </w:rPr>
        <w:t>faktiki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olaraq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həmin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hüququ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həyata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keçirməkdən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məhrum</w:t>
      </w:r>
      <w:r w:rsidR="001B226F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olunur</w:t>
      </w:r>
      <w:r w:rsidR="00F52079" w:rsidRPr="00D762C3">
        <w:rPr>
          <w:spacing w:val="-2"/>
          <w:sz w:val="28"/>
          <w:szCs w:val="28"/>
        </w:rPr>
        <w:t>.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lastRenderedPageBreak/>
        <w:t>Qanunvericinin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belə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mövqeyi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Konstitusiyasının</w:t>
      </w:r>
      <w:r w:rsidR="00F52079" w:rsidRPr="00D762C3">
        <w:rPr>
          <w:sz w:val="28"/>
          <w:szCs w:val="28"/>
        </w:rPr>
        <w:t xml:space="preserve"> 68-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verilən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azadlıqlarını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məhdudlaşdırır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Belə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Azərbaycan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Respublikası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>-</w:t>
      </w:r>
      <w:r w:rsidRPr="00D762C3">
        <w:rPr>
          <w:sz w:val="28"/>
          <w:szCs w:val="28"/>
          <w:lang w:val="az-Latn-AZ"/>
        </w:rPr>
        <w:t>Prosessual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Məcəlləsinin</w:t>
      </w:r>
      <w:r w:rsidR="00F52079" w:rsidRPr="00D762C3">
        <w:rPr>
          <w:sz w:val="28"/>
          <w:szCs w:val="28"/>
        </w:rPr>
        <w:t xml:space="preserve"> 105-</w:t>
      </w:r>
      <w:r w:rsidRPr="00D762C3">
        <w:rPr>
          <w:sz w:val="28"/>
          <w:szCs w:val="28"/>
          <w:lang w:val="az-Latn-AZ"/>
        </w:rPr>
        <w:t>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maddəsinin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birinci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ikinci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hissələrində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sadalanan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işlərlə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yanaşı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digər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açılması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həqiqətin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müəyyən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edilməsi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cinayətkarın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ifşa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ədalətli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cəza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təyin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edilməsində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maraqlı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olmaqla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öz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prosessual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vəziyyətinə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faktiki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olaraq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müttəhimə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qarşı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tərəf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kimi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çıxış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         </w:t>
      </w:r>
    </w:p>
    <w:p w:rsidR="00F52079" w:rsidRPr="00D762C3" w:rsidRDefault="00FB24D1" w:rsidP="00F52079">
      <w:pPr>
        <w:ind w:firstLine="567"/>
        <w:jc w:val="both"/>
        <w:rPr>
          <w:sz w:val="28"/>
          <w:szCs w:val="28"/>
        </w:rPr>
      </w:pPr>
      <w:r w:rsidRPr="00D762C3">
        <w:rPr>
          <w:sz w:val="28"/>
          <w:szCs w:val="28"/>
          <w:lang w:val="az-Latn-AZ"/>
        </w:rPr>
        <w:t>Zərər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çəkmiş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şəxsin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prosesində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öz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hüquqlarını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yerinə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yetirməsi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həm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görə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zəruridir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ki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qanun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bütün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cinayət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prosesində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dövlət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ittihamçısının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məcburi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iştirakını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nəzərdə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tutmadığından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mühakimə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icraatında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çəkişmə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tərəflərin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hüquq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bərabərliyi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prinsipləri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pozulmuş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olur</w:t>
      </w:r>
      <w:r w:rsidR="00F52079" w:rsidRPr="00D762C3">
        <w:rPr>
          <w:sz w:val="28"/>
          <w:szCs w:val="28"/>
        </w:rPr>
        <w:t xml:space="preserve">. </w:t>
      </w:r>
      <w:r w:rsidRPr="00D762C3">
        <w:rPr>
          <w:sz w:val="28"/>
          <w:szCs w:val="28"/>
          <w:lang w:val="az-Latn-AZ"/>
        </w:rPr>
        <w:t>Məhkəmə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prosesində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çəkişmə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zamanı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tərəflərin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bütün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hallarını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müxtəlif</w:t>
      </w:r>
      <w:r w:rsidR="001B226F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mövqelərdən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açıq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hərtərəfli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təhlil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etmək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imkanlarının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yaranması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hakimlərin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üzrə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daxili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inamının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formalaşmasına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toplanmış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sübutların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obyektiv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düzgün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qiymətləndirilməsinə</w:t>
      </w:r>
      <w:r w:rsidR="00F52079" w:rsidRPr="00D762C3">
        <w:rPr>
          <w:sz w:val="28"/>
          <w:szCs w:val="28"/>
        </w:rPr>
        <w:t xml:space="preserve">, </w:t>
      </w:r>
      <w:r w:rsidRPr="00D762C3">
        <w:rPr>
          <w:sz w:val="28"/>
          <w:szCs w:val="28"/>
          <w:lang w:val="az-Latn-AZ"/>
        </w:rPr>
        <w:t>qəbul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ediləcək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qərarın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qanuniliyinə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və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əsaslılığına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müsbət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təsir</w:t>
      </w:r>
      <w:r w:rsidR="00F52079" w:rsidRPr="00D762C3">
        <w:rPr>
          <w:sz w:val="28"/>
          <w:szCs w:val="28"/>
        </w:rPr>
        <w:t xml:space="preserve"> </w:t>
      </w:r>
      <w:r w:rsidRPr="00D762C3">
        <w:rPr>
          <w:sz w:val="28"/>
          <w:szCs w:val="28"/>
          <w:lang w:val="az-Latn-AZ"/>
        </w:rPr>
        <w:t>edir</w:t>
      </w:r>
      <w:r w:rsidR="00F52079" w:rsidRPr="00D762C3">
        <w:rPr>
          <w:sz w:val="28"/>
          <w:szCs w:val="28"/>
        </w:rPr>
        <w:t>.</w:t>
      </w:r>
      <w:r w:rsidR="001B226F">
        <w:rPr>
          <w:sz w:val="28"/>
          <w:szCs w:val="28"/>
        </w:rPr>
        <w:t xml:space="preserve">  </w:t>
      </w:r>
    </w:p>
    <w:p w:rsidR="00F52079" w:rsidRPr="00D762C3" w:rsidRDefault="00FB24D1" w:rsidP="00F52079">
      <w:pPr>
        <w:ind w:firstLine="567"/>
        <w:jc w:val="both"/>
        <w:rPr>
          <w:spacing w:val="-2"/>
          <w:sz w:val="28"/>
          <w:szCs w:val="28"/>
        </w:rPr>
      </w:pPr>
      <w:r w:rsidRPr="00D762C3">
        <w:rPr>
          <w:spacing w:val="-2"/>
          <w:sz w:val="28"/>
          <w:szCs w:val="28"/>
          <w:lang w:val="az-Latn-AZ"/>
        </w:rPr>
        <w:t>Göstərilənləri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nəzərə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alaraq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Konstitusiya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Məhkəməsi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hesab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edir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ki</w:t>
      </w:r>
      <w:r w:rsidR="00F52079" w:rsidRPr="00D762C3">
        <w:rPr>
          <w:spacing w:val="-2"/>
          <w:sz w:val="28"/>
          <w:szCs w:val="28"/>
        </w:rPr>
        <w:t xml:space="preserve">,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Cinayət</w:t>
      </w:r>
      <w:r w:rsidR="00F52079" w:rsidRPr="00D762C3">
        <w:rPr>
          <w:spacing w:val="-2"/>
          <w:sz w:val="28"/>
          <w:szCs w:val="28"/>
        </w:rPr>
        <w:t>-</w:t>
      </w:r>
      <w:r w:rsidRPr="00D762C3">
        <w:rPr>
          <w:spacing w:val="-2"/>
          <w:sz w:val="28"/>
          <w:szCs w:val="28"/>
          <w:lang w:val="az-Latn-AZ"/>
        </w:rPr>
        <w:t>Prosessual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Məcəlləsinin</w:t>
      </w:r>
      <w:r w:rsidR="00F52079" w:rsidRPr="00D762C3">
        <w:rPr>
          <w:spacing w:val="-2"/>
          <w:sz w:val="28"/>
          <w:szCs w:val="28"/>
        </w:rPr>
        <w:t xml:space="preserve"> 316-</w:t>
      </w:r>
      <w:r w:rsidRPr="00D762C3">
        <w:rPr>
          <w:spacing w:val="-2"/>
          <w:sz w:val="28"/>
          <w:szCs w:val="28"/>
          <w:lang w:val="az-Latn-AZ"/>
        </w:rPr>
        <w:t>cı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maddəsinin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ikinci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Konstitusiyasının</w:t>
      </w:r>
      <w:r w:rsidR="00F52079" w:rsidRPr="00D762C3">
        <w:rPr>
          <w:spacing w:val="-2"/>
          <w:sz w:val="28"/>
          <w:szCs w:val="28"/>
        </w:rPr>
        <w:t xml:space="preserve"> 60-</w:t>
      </w:r>
      <w:r w:rsidRPr="00D762C3">
        <w:rPr>
          <w:spacing w:val="-2"/>
          <w:sz w:val="28"/>
          <w:szCs w:val="28"/>
          <w:lang w:val="az-Latn-AZ"/>
        </w:rPr>
        <w:t>cı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maddəsinin</w:t>
      </w:r>
      <w:r w:rsidR="00F52079" w:rsidRPr="00D762C3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  <w:lang w:val="en-US"/>
        </w:rPr>
        <w:t>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</w:t>
      </w:r>
      <w:r w:rsidR="00F52079" w:rsidRPr="00D762C3">
        <w:rPr>
          <w:spacing w:val="-2"/>
          <w:sz w:val="28"/>
          <w:szCs w:val="28"/>
        </w:rPr>
        <w:t>, 68-</w:t>
      </w:r>
      <w:r w:rsidRPr="00D762C3">
        <w:rPr>
          <w:spacing w:val="-2"/>
          <w:sz w:val="28"/>
          <w:szCs w:val="28"/>
          <w:lang w:val="az-Latn-AZ"/>
        </w:rPr>
        <w:t>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maddəsinin</w:t>
      </w:r>
      <w:r w:rsidR="00F52079" w:rsidRPr="00D762C3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  <w:lang w:val="en-US"/>
        </w:rPr>
        <w:t>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və</w:t>
      </w:r>
      <w:r w:rsidR="001B226F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</w:rPr>
        <w:t>127-</w:t>
      </w:r>
      <w:r w:rsidRPr="00D762C3">
        <w:rPr>
          <w:spacing w:val="-2"/>
          <w:sz w:val="28"/>
          <w:szCs w:val="28"/>
          <w:lang w:val="az-Latn-AZ"/>
        </w:rPr>
        <w:t>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maddəsinin</w:t>
      </w:r>
      <w:r w:rsidR="001B226F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</w:rPr>
        <w:t>IV</w:t>
      </w:r>
      <w:r w:rsidR="001B226F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hissəsinə</w:t>
      </w:r>
      <w:r w:rsidR="001B226F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uyğun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deyildir</w:t>
      </w:r>
      <w:r w:rsidR="00F52079" w:rsidRPr="00D762C3">
        <w:rPr>
          <w:spacing w:val="-2"/>
          <w:sz w:val="28"/>
          <w:szCs w:val="28"/>
        </w:rPr>
        <w:t>.</w:t>
      </w:r>
      <w:r w:rsidR="001B226F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</w:rPr>
        <w:t xml:space="preserve"> </w:t>
      </w:r>
    </w:p>
    <w:p w:rsidR="00F52079" w:rsidRPr="00D762C3" w:rsidRDefault="00FB24D1" w:rsidP="00F52079">
      <w:pPr>
        <w:ind w:firstLine="567"/>
        <w:jc w:val="both"/>
        <w:rPr>
          <w:spacing w:val="-2"/>
          <w:sz w:val="28"/>
          <w:szCs w:val="28"/>
        </w:rPr>
      </w:pPr>
      <w:r w:rsidRPr="00D762C3">
        <w:rPr>
          <w:spacing w:val="-2"/>
          <w:sz w:val="28"/>
          <w:szCs w:val="28"/>
          <w:lang w:val="az-Latn-AZ"/>
        </w:rPr>
        <w:t>Yuxarıdakılara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əsasən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və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Konstitusiyasının</w:t>
      </w:r>
      <w:r w:rsidR="00F52079" w:rsidRPr="00D762C3">
        <w:rPr>
          <w:spacing w:val="-2"/>
          <w:sz w:val="28"/>
          <w:szCs w:val="28"/>
        </w:rPr>
        <w:t xml:space="preserve"> 130-</w:t>
      </w:r>
      <w:r w:rsidRPr="00D762C3">
        <w:rPr>
          <w:spacing w:val="-2"/>
          <w:sz w:val="28"/>
          <w:szCs w:val="28"/>
          <w:lang w:val="az-Latn-AZ"/>
        </w:rPr>
        <w:t>cu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maddəsinin</w:t>
      </w:r>
      <w:r w:rsidR="00F52079" w:rsidRPr="00D762C3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  <w:lang w:val="en-US"/>
        </w:rPr>
        <w:t>III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hissəsinin</w:t>
      </w:r>
      <w:r w:rsidR="00F52079" w:rsidRPr="00D762C3">
        <w:rPr>
          <w:spacing w:val="-2"/>
          <w:sz w:val="28"/>
          <w:szCs w:val="28"/>
        </w:rPr>
        <w:t xml:space="preserve"> 1-</w:t>
      </w:r>
      <w:r w:rsidRPr="00D762C3">
        <w:rPr>
          <w:spacing w:val="-2"/>
          <w:sz w:val="28"/>
          <w:szCs w:val="28"/>
          <w:lang w:val="az-Latn-AZ"/>
        </w:rPr>
        <w:t>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bəndini</w:t>
      </w:r>
      <w:r w:rsidR="00F52079" w:rsidRPr="00D762C3">
        <w:rPr>
          <w:spacing w:val="-2"/>
          <w:sz w:val="28"/>
          <w:szCs w:val="28"/>
        </w:rPr>
        <w:t xml:space="preserve">, </w:t>
      </w:r>
      <w:r w:rsidR="00F52079" w:rsidRPr="00D762C3">
        <w:rPr>
          <w:spacing w:val="-2"/>
          <w:sz w:val="28"/>
          <w:szCs w:val="28"/>
          <w:lang w:val="en-US"/>
        </w:rPr>
        <w:t>IV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hissəsini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və</w:t>
      </w:r>
      <w:r w:rsidR="00F52079" w:rsidRPr="00D762C3">
        <w:rPr>
          <w:spacing w:val="-2"/>
          <w:sz w:val="28"/>
          <w:szCs w:val="28"/>
        </w:rPr>
        <w:t xml:space="preserve"> </w:t>
      </w:r>
      <w:r w:rsidR="00F52079" w:rsidRPr="00D762C3">
        <w:rPr>
          <w:spacing w:val="-2"/>
          <w:sz w:val="28"/>
          <w:szCs w:val="28"/>
          <w:lang w:val="en-US"/>
        </w:rPr>
        <w:t>VI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hissəsini</w:t>
      </w:r>
      <w:r w:rsidR="00F52079" w:rsidRPr="00D762C3">
        <w:rPr>
          <w:spacing w:val="-2"/>
          <w:sz w:val="28"/>
          <w:szCs w:val="28"/>
        </w:rPr>
        <w:t xml:space="preserve"> ''</w:t>
      </w:r>
      <w:r w:rsidRPr="00D762C3">
        <w:rPr>
          <w:spacing w:val="-2"/>
          <w:sz w:val="28"/>
          <w:szCs w:val="28"/>
          <w:lang w:val="az-Latn-AZ"/>
        </w:rPr>
        <w:t>Konstitusiya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Məh</w:t>
      </w:r>
      <w:r w:rsidR="00F52079" w:rsidRPr="00D762C3">
        <w:rPr>
          <w:spacing w:val="-2"/>
          <w:sz w:val="28"/>
          <w:szCs w:val="28"/>
        </w:rPr>
        <w:softHyphen/>
      </w:r>
      <w:r w:rsidRPr="00D762C3">
        <w:rPr>
          <w:spacing w:val="-2"/>
          <w:sz w:val="28"/>
          <w:szCs w:val="28"/>
          <w:lang w:val="az-Latn-AZ"/>
        </w:rPr>
        <w:t>kəməsi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haqqında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1B226F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Qanununun</w:t>
      </w:r>
      <w:r w:rsidR="00F52079" w:rsidRPr="00D762C3">
        <w:rPr>
          <w:spacing w:val="-2"/>
          <w:sz w:val="28"/>
          <w:szCs w:val="28"/>
        </w:rPr>
        <w:t xml:space="preserve"> 66, 75, 76, 78, 81, 83 </w:t>
      </w:r>
      <w:r w:rsidRPr="00D762C3">
        <w:rPr>
          <w:spacing w:val="-2"/>
          <w:sz w:val="28"/>
          <w:szCs w:val="28"/>
          <w:lang w:val="az-Latn-AZ"/>
        </w:rPr>
        <w:t>və</w:t>
      </w:r>
      <w:r w:rsidR="00F52079" w:rsidRPr="00D762C3">
        <w:rPr>
          <w:spacing w:val="-2"/>
          <w:sz w:val="28"/>
          <w:szCs w:val="28"/>
        </w:rPr>
        <w:t xml:space="preserve"> 85-</w:t>
      </w:r>
      <w:r w:rsidRPr="00D762C3">
        <w:rPr>
          <w:spacing w:val="-2"/>
          <w:sz w:val="28"/>
          <w:szCs w:val="28"/>
          <w:lang w:val="az-Latn-AZ"/>
        </w:rPr>
        <w:t>ci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maddələrini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rəhbər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tutaraq</w:t>
      </w:r>
      <w:r w:rsidR="00F52079" w:rsidRPr="00D762C3">
        <w:rPr>
          <w:spacing w:val="-2"/>
          <w:sz w:val="28"/>
          <w:szCs w:val="28"/>
        </w:rPr>
        <w:t xml:space="preserve">, </w:t>
      </w:r>
      <w:r w:rsidRPr="00D762C3">
        <w:rPr>
          <w:spacing w:val="-2"/>
          <w:sz w:val="28"/>
          <w:szCs w:val="28"/>
          <w:lang w:val="az-Latn-AZ"/>
        </w:rPr>
        <w:t>Azərbaycan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Respublikasının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Konstitusiya</w:t>
      </w:r>
      <w:r w:rsidR="00F52079" w:rsidRPr="00D762C3">
        <w:rPr>
          <w:spacing w:val="-2"/>
          <w:sz w:val="28"/>
          <w:szCs w:val="28"/>
        </w:rPr>
        <w:t xml:space="preserve"> </w:t>
      </w:r>
      <w:r w:rsidRPr="00D762C3">
        <w:rPr>
          <w:spacing w:val="-2"/>
          <w:sz w:val="28"/>
          <w:szCs w:val="28"/>
          <w:lang w:val="az-Latn-AZ"/>
        </w:rPr>
        <w:t>Məhkə</w:t>
      </w:r>
      <w:r w:rsidR="00F52079" w:rsidRPr="00D762C3">
        <w:rPr>
          <w:spacing w:val="-2"/>
          <w:sz w:val="28"/>
          <w:szCs w:val="28"/>
        </w:rPr>
        <w:softHyphen/>
      </w:r>
      <w:r w:rsidRPr="00D762C3">
        <w:rPr>
          <w:spacing w:val="-2"/>
          <w:sz w:val="28"/>
          <w:szCs w:val="28"/>
          <w:lang w:val="az-Latn-AZ"/>
        </w:rPr>
        <w:t>məsi</w:t>
      </w:r>
      <w:r w:rsidR="001B226F">
        <w:rPr>
          <w:spacing w:val="-2"/>
          <w:sz w:val="28"/>
          <w:szCs w:val="28"/>
        </w:rPr>
        <w:t xml:space="preserve"> </w:t>
      </w:r>
    </w:p>
    <w:p w:rsidR="00F52079" w:rsidRPr="00D762C3" w:rsidRDefault="00F52079" w:rsidP="00F52079">
      <w:pPr>
        <w:jc w:val="center"/>
        <w:rPr>
          <w:b/>
          <w:bCs/>
          <w:sz w:val="28"/>
          <w:szCs w:val="28"/>
        </w:rPr>
      </w:pPr>
    </w:p>
    <w:p w:rsidR="00F52079" w:rsidRPr="004C1433" w:rsidRDefault="00FB24D1" w:rsidP="00F52079">
      <w:pPr>
        <w:jc w:val="center"/>
        <w:rPr>
          <w:b/>
          <w:bCs/>
          <w:sz w:val="28"/>
          <w:szCs w:val="28"/>
          <w:lang w:val="en-US"/>
        </w:rPr>
      </w:pPr>
      <w:r w:rsidRPr="00D762C3">
        <w:rPr>
          <w:b/>
          <w:bCs/>
          <w:sz w:val="28"/>
          <w:szCs w:val="28"/>
          <w:lang w:val="az-Latn-AZ"/>
        </w:rPr>
        <w:t>QƏRARA</w:t>
      </w:r>
      <w:r w:rsidR="001B226F">
        <w:rPr>
          <w:b/>
          <w:bCs/>
          <w:sz w:val="28"/>
          <w:szCs w:val="28"/>
          <w:lang w:val="az-Latn-AZ"/>
        </w:rPr>
        <w:t xml:space="preserve"> </w:t>
      </w:r>
      <w:r w:rsidRPr="00D762C3">
        <w:rPr>
          <w:b/>
          <w:bCs/>
          <w:sz w:val="28"/>
          <w:szCs w:val="28"/>
          <w:lang w:val="az-Latn-AZ"/>
        </w:rPr>
        <w:t>ALDI</w:t>
      </w:r>
      <w:r w:rsidR="00F52079" w:rsidRPr="004C1433">
        <w:rPr>
          <w:b/>
          <w:bCs/>
          <w:sz w:val="28"/>
          <w:szCs w:val="28"/>
          <w:lang w:val="en-US"/>
        </w:rPr>
        <w:t>:</w:t>
      </w:r>
    </w:p>
    <w:p w:rsidR="00F52079" w:rsidRPr="004C1433" w:rsidRDefault="00F52079" w:rsidP="00F52079">
      <w:pPr>
        <w:ind w:firstLine="567"/>
        <w:jc w:val="both"/>
        <w:rPr>
          <w:sz w:val="28"/>
          <w:szCs w:val="28"/>
          <w:lang w:val="en-US"/>
        </w:rPr>
      </w:pPr>
    </w:p>
    <w:p w:rsidR="00F52079" w:rsidRPr="004C1433" w:rsidRDefault="00F52079" w:rsidP="00F52079">
      <w:pPr>
        <w:pStyle w:val="a4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 w:rsidRPr="004C1433">
        <w:rPr>
          <w:sz w:val="28"/>
          <w:szCs w:val="28"/>
        </w:rPr>
        <w:t xml:space="preserve">1. </w:t>
      </w:r>
      <w:r w:rsidR="00FB24D1" w:rsidRPr="00D762C3">
        <w:rPr>
          <w:sz w:val="28"/>
          <w:szCs w:val="28"/>
          <w:lang w:val="az-Latn-AZ"/>
        </w:rPr>
        <w:t>Zərər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çəkmiş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şəxsin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şikayəti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ilə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başlanılan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cinayət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işləri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istisna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olunmaqla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bütün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digər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işlər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üzrə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zərər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çəkmiş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şəxsin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məhkəmə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çıxışlarında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iştirak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etmək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hüququndan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məhrum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edilməsinə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dair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Azərbaycan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Respublikası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Cinayət</w:t>
      </w:r>
      <w:r w:rsidRPr="004C1433">
        <w:rPr>
          <w:sz w:val="28"/>
          <w:szCs w:val="28"/>
        </w:rPr>
        <w:t>-</w:t>
      </w:r>
      <w:r w:rsidR="00FB24D1" w:rsidRPr="00D762C3">
        <w:rPr>
          <w:sz w:val="28"/>
          <w:szCs w:val="28"/>
          <w:lang w:val="az-Latn-AZ"/>
        </w:rPr>
        <w:t>Prosessual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Məcəlləsinin</w:t>
      </w:r>
      <w:r w:rsidRPr="004C1433">
        <w:rPr>
          <w:sz w:val="28"/>
          <w:szCs w:val="28"/>
        </w:rPr>
        <w:t xml:space="preserve"> 316-</w:t>
      </w:r>
      <w:r w:rsidR="00FB24D1" w:rsidRPr="00D762C3">
        <w:rPr>
          <w:sz w:val="28"/>
          <w:szCs w:val="28"/>
          <w:lang w:val="az-Latn-AZ"/>
        </w:rPr>
        <w:t>cı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ikinci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hissəsinin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müddəaları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Azərbaycan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Respublikası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Konstitusiyasının</w:t>
      </w:r>
      <w:r w:rsidRPr="004C1433">
        <w:rPr>
          <w:sz w:val="28"/>
          <w:szCs w:val="28"/>
        </w:rPr>
        <w:t xml:space="preserve"> 60-</w:t>
      </w:r>
      <w:r w:rsidR="00FB24D1" w:rsidRPr="00D762C3">
        <w:rPr>
          <w:sz w:val="28"/>
          <w:szCs w:val="28"/>
          <w:lang w:val="az-Latn-AZ"/>
        </w:rPr>
        <w:t>cı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maddəsinin</w:t>
      </w:r>
      <w:r w:rsidRPr="004C1433">
        <w:rPr>
          <w:sz w:val="28"/>
          <w:szCs w:val="28"/>
        </w:rPr>
        <w:t xml:space="preserve"> </w:t>
      </w:r>
      <w:r w:rsidRPr="00D762C3">
        <w:rPr>
          <w:sz w:val="28"/>
          <w:szCs w:val="28"/>
        </w:rPr>
        <w:t>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hissəsi</w:t>
      </w:r>
      <w:r w:rsidRPr="004C1433">
        <w:rPr>
          <w:sz w:val="28"/>
          <w:szCs w:val="28"/>
        </w:rPr>
        <w:t>, 68-</w:t>
      </w:r>
      <w:r w:rsidR="00FB24D1" w:rsidRPr="00D762C3">
        <w:rPr>
          <w:sz w:val="28"/>
          <w:szCs w:val="28"/>
          <w:lang w:val="az-Latn-AZ"/>
        </w:rPr>
        <w:t>ci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maddəsinin</w:t>
      </w:r>
      <w:r w:rsidRPr="004C1433">
        <w:rPr>
          <w:sz w:val="28"/>
          <w:szCs w:val="28"/>
        </w:rPr>
        <w:t xml:space="preserve"> I </w:t>
      </w:r>
      <w:r w:rsidR="00FB24D1" w:rsidRPr="00D762C3">
        <w:rPr>
          <w:sz w:val="28"/>
          <w:szCs w:val="28"/>
          <w:lang w:val="az-Latn-AZ"/>
        </w:rPr>
        <w:t>hissəsi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və</w:t>
      </w:r>
      <w:r w:rsidRPr="004C1433">
        <w:rPr>
          <w:sz w:val="28"/>
          <w:szCs w:val="28"/>
        </w:rPr>
        <w:t xml:space="preserve"> 127-</w:t>
      </w:r>
      <w:r w:rsidR="00FB24D1" w:rsidRPr="00D762C3">
        <w:rPr>
          <w:sz w:val="28"/>
          <w:szCs w:val="28"/>
          <w:lang w:val="az-Latn-AZ"/>
        </w:rPr>
        <w:t>ci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maddəsinin</w:t>
      </w:r>
      <w:r w:rsidRPr="004C1433">
        <w:rPr>
          <w:sz w:val="28"/>
          <w:szCs w:val="28"/>
        </w:rPr>
        <w:t xml:space="preserve"> IV </w:t>
      </w:r>
      <w:r w:rsidR="00FB24D1" w:rsidRPr="00D762C3">
        <w:rPr>
          <w:sz w:val="28"/>
          <w:szCs w:val="28"/>
          <w:lang w:val="az-Latn-AZ"/>
        </w:rPr>
        <w:t>hissəsinə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uyğun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olmadığına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görə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qüvvədən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düşmüş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hesab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edilsin</w:t>
      </w:r>
      <w:r w:rsidRPr="004C1433">
        <w:rPr>
          <w:sz w:val="28"/>
          <w:szCs w:val="28"/>
        </w:rPr>
        <w:t>.</w:t>
      </w:r>
    </w:p>
    <w:p w:rsidR="00F52079" w:rsidRPr="004C1433" w:rsidRDefault="00F52079" w:rsidP="00F52079">
      <w:pPr>
        <w:pStyle w:val="a4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 w:rsidRPr="004C1433">
        <w:rPr>
          <w:sz w:val="28"/>
          <w:szCs w:val="28"/>
        </w:rPr>
        <w:t xml:space="preserve">2. </w:t>
      </w:r>
      <w:r w:rsidR="00FB24D1" w:rsidRPr="00D762C3">
        <w:rPr>
          <w:sz w:val="28"/>
          <w:szCs w:val="28"/>
          <w:lang w:val="az-Latn-AZ"/>
        </w:rPr>
        <w:t>İzah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edilsin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ki</w:t>
      </w:r>
      <w:r w:rsidRPr="004C1433">
        <w:rPr>
          <w:sz w:val="28"/>
          <w:szCs w:val="28"/>
        </w:rPr>
        <w:t xml:space="preserve">, </w:t>
      </w:r>
      <w:r w:rsidR="00FB24D1" w:rsidRPr="00D762C3">
        <w:rPr>
          <w:sz w:val="28"/>
          <w:szCs w:val="28"/>
          <w:lang w:val="az-Latn-AZ"/>
        </w:rPr>
        <w:t>Azərbaycan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Respublikası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Cinayət</w:t>
      </w:r>
      <w:r w:rsidRPr="004C1433">
        <w:rPr>
          <w:sz w:val="28"/>
          <w:szCs w:val="28"/>
        </w:rPr>
        <w:t>-</w:t>
      </w:r>
      <w:r w:rsidR="00FB24D1" w:rsidRPr="00D762C3">
        <w:rPr>
          <w:sz w:val="28"/>
          <w:szCs w:val="28"/>
          <w:lang w:val="az-Latn-AZ"/>
        </w:rPr>
        <w:t>Prosessual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Məcəlləsinin</w:t>
      </w:r>
      <w:r w:rsidRPr="004C1433">
        <w:rPr>
          <w:sz w:val="28"/>
          <w:szCs w:val="28"/>
        </w:rPr>
        <w:t xml:space="preserve"> 316-</w:t>
      </w:r>
      <w:r w:rsidR="00FB24D1" w:rsidRPr="00D762C3">
        <w:rPr>
          <w:sz w:val="28"/>
          <w:szCs w:val="28"/>
          <w:lang w:val="az-Latn-AZ"/>
        </w:rPr>
        <w:t>cı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maddəsinin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birinci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hissəsində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sadalanan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şəxslərlə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birlikdə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zərər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çəkmiş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şəxsin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cinayət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işləri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üzrə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məhkəmə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çıxışlarında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iştirak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etmək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hüququ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təmin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olunmalıdır</w:t>
      </w:r>
      <w:r w:rsidRPr="004C1433">
        <w:rPr>
          <w:sz w:val="28"/>
          <w:szCs w:val="28"/>
        </w:rPr>
        <w:t>.</w:t>
      </w:r>
    </w:p>
    <w:p w:rsidR="00F52079" w:rsidRPr="004C1433" w:rsidRDefault="00F52079" w:rsidP="00F52079">
      <w:pPr>
        <w:pStyle w:val="a4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 w:rsidRPr="004C1433">
        <w:rPr>
          <w:sz w:val="28"/>
          <w:szCs w:val="28"/>
        </w:rPr>
        <w:t xml:space="preserve">3. </w:t>
      </w:r>
      <w:r w:rsidR="00FB24D1" w:rsidRPr="00D762C3">
        <w:rPr>
          <w:sz w:val="28"/>
          <w:szCs w:val="28"/>
          <w:lang w:val="az-Latn-AZ"/>
        </w:rPr>
        <w:t>Qərar</w:t>
      </w:r>
      <w:r w:rsidR="001B226F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dərc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edildiyi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gündən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qüvvəyə</w:t>
      </w:r>
      <w:r w:rsidRPr="004C1433">
        <w:rPr>
          <w:sz w:val="28"/>
          <w:szCs w:val="28"/>
        </w:rPr>
        <w:t xml:space="preserve"> </w:t>
      </w:r>
      <w:r w:rsidR="00FB24D1" w:rsidRPr="00D762C3">
        <w:rPr>
          <w:sz w:val="28"/>
          <w:szCs w:val="28"/>
          <w:lang w:val="az-Latn-AZ"/>
        </w:rPr>
        <w:t>minir</w:t>
      </w:r>
      <w:r w:rsidRPr="004C1433">
        <w:rPr>
          <w:sz w:val="28"/>
          <w:szCs w:val="28"/>
        </w:rPr>
        <w:t>.</w:t>
      </w:r>
    </w:p>
    <w:p w:rsidR="00F52079" w:rsidRPr="004C1433" w:rsidRDefault="00F52079" w:rsidP="00F52079">
      <w:pPr>
        <w:ind w:firstLine="567"/>
        <w:jc w:val="both"/>
        <w:rPr>
          <w:sz w:val="28"/>
          <w:szCs w:val="28"/>
          <w:lang w:val="en-US"/>
        </w:rPr>
      </w:pPr>
      <w:r w:rsidRPr="004C1433">
        <w:rPr>
          <w:sz w:val="28"/>
          <w:szCs w:val="28"/>
          <w:lang w:val="en-US"/>
        </w:rPr>
        <w:t xml:space="preserve">4. </w:t>
      </w:r>
      <w:r w:rsidR="00FB24D1" w:rsidRPr="00D762C3">
        <w:rPr>
          <w:sz w:val="28"/>
          <w:szCs w:val="28"/>
          <w:lang w:val="az-Latn-AZ"/>
        </w:rPr>
        <w:t>Qərar</w:t>
      </w:r>
      <w:r w:rsidR="001B226F">
        <w:rPr>
          <w:sz w:val="28"/>
          <w:szCs w:val="28"/>
          <w:lang w:val="en-US"/>
        </w:rPr>
        <w:t xml:space="preserve"> </w:t>
      </w:r>
      <w:r w:rsidRPr="004C1433">
        <w:rPr>
          <w:sz w:val="28"/>
          <w:szCs w:val="28"/>
          <w:lang w:val="en-US"/>
        </w:rPr>
        <w:t>''</w:t>
      </w:r>
      <w:r w:rsidR="00FB24D1" w:rsidRPr="00D762C3">
        <w:rPr>
          <w:sz w:val="28"/>
          <w:szCs w:val="28"/>
          <w:lang w:val="az-Latn-AZ"/>
        </w:rPr>
        <w:t>Azərbaycan</w:t>
      </w:r>
      <w:r w:rsidRPr="004C1433">
        <w:rPr>
          <w:sz w:val="28"/>
          <w:szCs w:val="28"/>
          <w:lang w:val="en-US"/>
        </w:rPr>
        <w:t xml:space="preserve">'' </w:t>
      </w:r>
      <w:r w:rsidR="00FB24D1" w:rsidRPr="00D762C3">
        <w:rPr>
          <w:sz w:val="28"/>
          <w:szCs w:val="28"/>
          <w:lang w:val="az-Latn-AZ"/>
        </w:rPr>
        <w:t>qəzetində</w:t>
      </w:r>
      <w:r w:rsidR="001B226F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dərc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olunsun</w:t>
      </w:r>
      <w:r w:rsidRPr="004C1433">
        <w:rPr>
          <w:sz w:val="28"/>
          <w:szCs w:val="28"/>
          <w:lang w:val="en-US"/>
        </w:rPr>
        <w:t>.</w:t>
      </w:r>
    </w:p>
    <w:p w:rsidR="0024460A" w:rsidRDefault="00F52079" w:rsidP="00F52079">
      <w:pPr>
        <w:rPr>
          <w:sz w:val="28"/>
          <w:szCs w:val="28"/>
          <w:lang w:val="en-US"/>
        </w:rPr>
      </w:pPr>
      <w:r w:rsidRPr="004C1433">
        <w:rPr>
          <w:sz w:val="28"/>
          <w:szCs w:val="28"/>
          <w:lang w:val="en-US"/>
        </w:rPr>
        <w:t xml:space="preserve">5. </w:t>
      </w:r>
      <w:r w:rsidR="00FB24D1" w:rsidRPr="00D762C3">
        <w:rPr>
          <w:sz w:val="28"/>
          <w:szCs w:val="28"/>
          <w:lang w:val="az-Latn-AZ"/>
        </w:rPr>
        <w:t>Azərbaycan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Respublikası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Konstitusiya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Məhkəməsinin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Qərarı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qətidir</w:t>
      </w:r>
      <w:r w:rsidRPr="004C1433">
        <w:rPr>
          <w:sz w:val="28"/>
          <w:szCs w:val="28"/>
          <w:lang w:val="en-US"/>
        </w:rPr>
        <w:t xml:space="preserve">, </w:t>
      </w:r>
      <w:r w:rsidR="00FB24D1" w:rsidRPr="00D762C3">
        <w:rPr>
          <w:sz w:val="28"/>
          <w:szCs w:val="28"/>
          <w:lang w:val="az-Latn-AZ"/>
        </w:rPr>
        <w:t>heç</w:t>
      </w:r>
      <w:r w:rsidR="001B226F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bir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orqan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və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ya</w:t>
      </w:r>
      <w:r w:rsidR="001B226F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vəzifəli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şəxs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tərəfindən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ləğv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edilə</w:t>
      </w:r>
      <w:r w:rsidRPr="004C1433">
        <w:rPr>
          <w:sz w:val="28"/>
          <w:szCs w:val="28"/>
          <w:lang w:val="en-US"/>
        </w:rPr>
        <w:t xml:space="preserve">, </w:t>
      </w:r>
      <w:r w:rsidR="00FB24D1" w:rsidRPr="00D762C3">
        <w:rPr>
          <w:sz w:val="28"/>
          <w:szCs w:val="28"/>
          <w:lang w:val="az-Latn-AZ"/>
        </w:rPr>
        <w:t>dəyişdirilə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və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yaxud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təfsir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oluna</w:t>
      </w:r>
      <w:r w:rsidRPr="004C1433">
        <w:rPr>
          <w:sz w:val="28"/>
          <w:szCs w:val="28"/>
          <w:lang w:val="en-US"/>
        </w:rPr>
        <w:t xml:space="preserve"> </w:t>
      </w:r>
      <w:r w:rsidR="00FB24D1" w:rsidRPr="00D762C3">
        <w:rPr>
          <w:sz w:val="28"/>
          <w:szCs w:val="28"/>
          <w:lang w:val="az-Latn-AZ"/>
        </w:rPr>
        <w:t>bilməz</w:t>
      </w:r>
      <w:r w:rsidRPr="004C1433">
        <w:rPr>
          <w:sz w:val="28"/>
          <w:szCs w:val="28"/>
          <w:lang w:val="en-US"/>
        </w:rPr>
        <w:t>.</w:t>
      </w:r>
    </w:p>
    <w:p w:rsidR="004C1433" w:rsidRDefault="004C1433" w:rsidP="00F52079">
      <w:pPr>
        <w:rPr>
          <w:sz w:val="28"/>
          <w:szCs w:val="28"/>
          <w:lang w:val="en-US"/>
        </w:rPr>
      </w:pPr>
    </w:p>
    <w:p w:rsidR="004C1433" w:rsidRDefault="004C1433" w:rsidP="004C1433">
      <w:pPr>
        <w:ind w:firstLine="708"/>
        <w:jc w:val="both"/>
        <w:rPr>
          <w:sz w:val="28"/>
          <w:szCs w:val="28"/>
        </w:rPr>
      </w:pPr>
    </w:p>
    <w:sectPr w:rsidR="004C1433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52079"/>
    <w:rsid w:val="001B226F"/>
    <w:rsid w:val="0024460A"/>
    <w:rsid w:val="004C1433"/>
    <w:rsid w:val="006100CB"/>
    <w:rsid w:val="00A86F4C"/>
    <w:rsid w:val="00BD014D"/>
    <w:rsid w:val="00D762C3"/>
    <w:rsid w:val="00E6164E"/>
    <w:rsid w:val="00F52079"/>
    <w:rsid w:val="00FB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0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52079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52079"/>
    <w:pPr>
      <w:jc w:val="center"/>
    </w:pPr>
    <w:rPr>
      <w:rFonts w:ascii="Times Roman AzLat" w:hAnsi="Times Roman AzLat"/>
      <w:sz w:val="28"/>
    </w:rPr>
  </w:style>
  <w:style w:type="paragraph" w:styleId="a4">
    <w:name w:val="footer"/>
    <w:basedOn w:val="a"/>
    <w:rsid w:val="00F52079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АДЫНДАН</vt:lpstr>
      <vt:lpstr>АЗЯРБАЙЖАН  РЕСПУБЛИКАСЫ АДЫНДАН</vt:lpstr>
    </vt:vector>
  </TitlesOfParts>
  <Company>CC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АДЫНДАН</dc:title>
  <dc:creator>USER</dc:creator>
  <cp:lastModifiedBy>Anar_H</cp:lastModifiedBy>
  <cp:revision>2</cp:revision>
  <dcterms:created xsi:type="dcterms:W3CDTF">2019-08-28T07:22:00Z</dcterms:created>
  <dcterms:modified xsi:type="dcterms:W3CDTF">2019-08-28T07:22:00Z</dcterms:modified>
</cp:coreProperties>
</file>