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24" w:rsidRPr="00A7445A" w:rsidRDefault="00EB5B24" w:rsidP="00D24D18">
      <w:pPr>
        <w:tabs>
          <w:tab w:val="left" w:pos="1134"/>
        </w:tabs>
        <w:contextualSpacing/>
        <w:jc w:val="center"/>
        <w:rPr>
          <w:b/>
          <w:color w:val="0D0D0D"/>
          <w:sz w:val="28"/>
          <w:szCs w:val="28"/>
          <w:lang w:val="en-US"/>
        </w:rPr>
      </w:pPr>
    </w:p>
    <w:p w:rsidR="005F5D5D" w:rsidRPr="00A7445A" w:rsidRDefault="00A7445A" w:rsidP="00D24D18">
      <w:pPr>
        <w:tabs>
          <w:tab w:val="left" w:pos="1134"/>
        </w:tabs>
        <w:contextualSpacing/>
        <w:jc w:val="center"/>
        <w:rPr>
          <w:b/>
          <w:color w:val="0D0D0D"/>
          <w:sz w:val="28"/>
          <w:szCs w:val="28"/>
          <w:lang w:val="en-US"/>
        </w:rPr>
      </w:pPr>
      <w:r w:rsidRPr="00A7445A">
        <w:rPr>
          <w:b/>
          <w:color w:val="0D0D0D"/>
          <w:sz w:val="28"/>
          <w:szCs w:val="28"/>
          <w:lang w:val="az-Latn-AZ"/>
        </w:rPr>
        <w:t>AZƏRBAYCAN</w:t>
      </w:r>
      <w:r w:rsidR="005F5D5D" w:rsidRPr="00A7445A">
        <w:rPr>
          <w:b/>
          <w:color w:val="0D0D0D"/>
          <w:sz w:val="28"/>
          <w:szCs w:val="28"/>
          <w:lang w:val="en-US"/>
        </w:rPr>
        <w:t xml:space="preserve"> </w:t>
      </w:r>
      <w:r w:rsidRPr="00A7445A">
        <w:rPr>
          <w:b/>
          <w:color w:val="0D0D0D"/>
          <w:sz w:val="28"/>
          <w:szCs w:val="28"/>
          <w:lang w:val="az-Latn-AZ"/>
        </w:rPr>
        <w:t>RESPUBLİKASI</w:t>
      </w:r>
      <w:r w:rsidR="005F5D5D" w:rsidRPr="00A7445A">
        <w:rPr>
          <w:b/>
          <w:color w:val="0D0D0D"/>
          <w:sz w:val="28"/>
          <w:szCs w:val="28"/>
          <w:lang w:val="en-US"/>
        </w:rPr>
        <w:t xml:space="preserve"> </w:t>
      </w:r>
      <w:r w:rsidRPr="00A7445A">
        <w:rPr>
          <w:b/>
          <w:color w:val="0D0D0D"/>
          <w:sz w:val="28"/>
          <w:szCs w:val="28"/>
          <w:lang w:val="az-Latn-AZ"/>
        </w:rPr>
        <w:t>ADINDAN</w:t>
      </w:r>
    </w:p>
    <w:p w:rsidR="005F5D5D" w:rsidRPr="00A7445A" w:rsidRDefault="005F5D5D" w:rsidP="00D24D18">
      <w:pPr>
        <w:tabs>
          <w:tab w:val="left" w:pos="1134"/>
        </w:tabs>
        <w:contextualSpacing/>
        <w:jc w:val="center"/>
        <w:rPr>
          <w:b/>
          <w:color w:val="0D0D0D"/>
          <w:sz w:val="28"/>
          <w:szCs w:val="28"/>
          <w:lang w:val="en-US"/>
        </w:rPr>
      </w:pPr>
    </w:p>
    <w:p w:rsidR="005F5D5D" w:rsidRPr="00A7445A" w:rsidRDefault="00A7445A" w:rsidP="00D24D18">
      <w:pPr>
        <w:tabs>
          <w:tab w:val="left" w:pos="1134"/>
        </w:tabs>
        <w:contextualSpacing/>
        <w:jc w:val="center"/>
        <w:rPr>
          <w:b/>
          <w:color w:val="0D0D0D"/>
          <w:sz w:val="28"/>
          <w:szCs w:val="28"/>
          <w:lang w:val="en-US"/>
        </w:rPr>
      </w:pPr>
      <w:r w:rsidRPr="00A7445A">
        <w:rPr>
          <w:b/>
          <w:color w:val="0D0D0D"/>
          <w:sz w:val="28"/>
          <w:szCs w:val="28"/>
          <w:lang w:val="az-Latn-AZ"/>
        </w:rPr>
        <w:t>AZƏRBAYCAN</w:t>
      </w:r>
      <w:r w:rsidR="005F5D5D" w:rsidRPr="00A7445A">
        <w:rPr>
          <w:b/>
          <w:color w:val="0D0D0D"/>
          <w:sz w:val="28"/>
          <w:szCs w:val="28"/>
          <w:lang w:val="en-US"/>
        </w:rPr>
        <w:t xml:space="preserve"> </w:t>
      </w:r>
      <w:r w:rsidRPr="00A7445A">
        <w:rPr>
          <w:b/>
          <w:color w:val="0D0D0D"/>
          <w:sz w:val="28"/>
          <w:szCs w:val="28"/>
          <w:lang w:val="az-Latn-AZ"/>
        </w:rPr>
        <w:t>RESPUBLİKASI</w:t>
      </w:r>
    </w:p>
    <w:p w:rsidR="005F5D5D" w:rsidRDefault="00A7445A" w:rsidP="00D24D18">
      <w:pPr>
        <w:pStyle w:val="5"/>
        <w:tabs>
          <w:tab w:val="left" w:pos="1134"/>
        </w:tabs>
        <w:contextualSpacing/>
        <w:rPr>
          <w:rFonts w:ascii="Times New Roman" w:hAnsi="Times New Roman"/>
          <w:color w:val="0D0D0D"/>
          <w:sz w:val="28"/>
          <w:szCs w:val="28"/>
          <w:lang w:val="az-Latn-AZ"/>
        </w:rPr>
      </w:pPr>
      <w:r w:rsidRPr="00A7445A">
        <w:rPr>
          <w:rFonts w:ascii="Times New Roman" w:hAnsi="Times New Roman"/>
          <w:color w:val="0D0D0D"/>
          <w:sz w:val="28"/>
          <w:szCs w:val="28"/>
          <w:lang w:val="az-Latn-AZ"/>
        </w:rPr>
        <w:t>KONSTİTUSİYA</w:t>
      </w:r>
      <w:r w:rsidR="005F5D5D" w:rsidRPr="00A7445A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 w:val="28"/>
          <w:szCs w:val="28"/>
          <w:lang w:val="az-Latn-AZ"/>
        </w:rPr>
        <w:t>MƏHKƏMƏSİ</w:t>
      </w:r>
      <w:r w:rsidR="005F5D5D" w:rsidRPr="00A7445A">
        <w:rPr>
          <w:rFonts w:ascii="Times New Roman" w:hAnsi="Times New Roman"/>
          <w:color w:val="0D0D0D"/>
          <w:sz w:val="28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 w:val="28"/>
          <w:szCs w:val="28"/>
          <w:lang w:val="az-Latn-AZ"/>
        </w:rPr>
        <w:t>PLENUMUNUN</w:t>
      </w:r>
    </w:p>
    <w:p w:rsidR="00A7445A" w:rsidRPr="00A7445A" w:rsidRDefault="00A7445A" w:rsidP="00D24D18">
      <w:pPr>
        <w:tabs>
          <w:tab w:val="left" w:pos="1134"/>
        </w:tabs>
        <w:rPr>
          <w:lang w:val="az-Latn-AZ"/>
        </w:rPr>
      </w:pPr>
    </w:p>
    <w:p w:rsidR="005F5D5D" w:rsidRPr="00A7445A" w:rsidRDefault="00A7445A" w:rsidP="00D24D18">
      <w:pPr>
        <w:pStyle w:val="1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QƏRARI</w:t>
      </w:r>
    </w:p>
    <w:p w:rsidR="005F5D5D" w:rsidRPr="00A7445A" w:rsidRDefault="005F5D5D" w:rsidP="00D24D18">
      <w:pPr>
        <w:pStyle w:val="a9"/>
        <w:tabs>
          <w:tab w:val="left" w:pos="1134"/>
        </w:tabs>
        <w:contextualSpacing/>
        <w:rPr>
          <w:rFonts w:ascii="Times New Roman" w:hAnsi="Times New Roman"/>
          <w:b/>
          <w:color w:val="0D0D0D"/>
          <w:szCs w:val="28"/>
          <w:lang w:val="en-US"/>
        </w:rPr>
      </w:pPr>
    </w:p>
    <w:p w:rsidR="005F5D5D" w:rsidRPr="00A7445A" w:rsidRDefault="00A7445A" w:rsidP="00D24D18">
      <w:pPr>
        <w:pStyle w:val="a9"/>
        <w:tabs>
          <w:tab w:val="left" w:pos="1134"/>
        </w:tabs>
        <w:contextualSpacing/>
        <w:rPr>
          <w:rFonts w:ascii="Times New Roman" w:hAnsi="Times New Roman"/>
          <w:i/>
          <w:color w:val="0D0D0D"/>
          <w:szCs w:val="28"/>
          <w:lang w:val="en-US"/>
        </w:rPr>
      </w:pPr>
      <w:r w:rsidRPr="00A7445A">
        <w:rPr>
          <w:rFonts w:ascii="Times New Roman" w:hAnsi="Times New Roman"/>
          <w:i/>
          <w:color w:val="0D0D0D"/>
          <w:szCs w:val="28"/>
          <w:lang w:val="az-Latn-AZ"/>
        </w:rPr>
        <w:t>Azərbaycan</w:t>
      </w:r>
      <w:r w:rsidR="005F5D5D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Respublikası</w:t>
      </w:r>
      <w:r w:rsidR="005F5D5D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Cinayət</w:t>
      </w:r>
      <w:r w:rsidR="005F5D5D" w:rsidRPr="00A7445A">
        <w:rPr>
          <w:rFonts w:ascii="Times New Roman" w:hAnsi="Times New Roman"/>
          <w:i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Prosessual</w:t>
      </w:r>
      <w:r w:rsidR="00D24D18">
        <w:rPr>
          <w:rFonts w:ascii="Times New Roman" w:hAnsi="Times New Roman"/>
          <w:i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Məcəlləsinin</w:t>
      </w:r>
      <w:r w:rsidR="005F5D5D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449.2.3-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cü</w:t>
      </w:r>
      <w:r w:rsidR="005F5D5D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maddəsinin</w:t>
      </w:r>
      <w:r w:rsidR="00D24D18">
        <w:rPr>
          <w:rFonts w:ascii="Times New Roman" w:hAnsi="Times New Roman"/>
          <w:i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şərh</w:t>
      </w:r>
      <w:r w:rsidR="005F5D5D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edilməsinə</w:t>
      </w:r>
      <w:r w:rsidR="005F5D5D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dair</w:t>
      </w:r>
    </w:p>
    <w:p w:rsidR="005F5D5D" w:rsidRPr="00A7445A" w:rsidRDefault="005F5D5D" w:rsidP="00D24D18">
      <w:pPr>
        <w:tabs>
          <w:tab w:val="left" w:pos="1134"/>
        </w:tabs>
        <w:ind w:firstLine="567"/>
        <w:contextualSpacing/>
        <w:rPr>
          <w:b/>
          <w:color w:val="0D0D0D"/>
          <w:sz w:val="28"/>
          <w:szCs w:val="28"/>
          <w:lang w:val="en-US"/>
        </w:rPr>
      </w:pPr>
    </w:p>
    <w:p w:rsidR="005F5D5D" w:rsidRPr="00A7445A" w:rsidRDefault="00423BBE" w:rsidP="00D24D18">
      <w:pPr>
        <w:pStyle w:val="2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proofErr w:type="gramStart"/>
      <w:r w:rsidRPr="00A7445A">
        <w:rPr>
          <w:rFonts w:ascii="Times New Roman" w:hAnsi="Times New Roman"/>
          <w:color w:val="0D0D0D"/>
          <w:szCs w:val="28"/>
          <w:lang w:val="en-US"/>
        </w:rPr>
        <w:t xml:space="preserve">05 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avqust</w:t>
      </w:r>
      <w:proofErr w:type="gramEnd"/>
      <w:r w:rsidRPr="00A7445A">
        <w:rPr>
          <w:rFonts w:ascii="Times New Roman" w:hAnsi="Times New Roman"/>
          <w:color w:val="0D0D0D"/>
          <w:szCs w:val="28"/>
          <w:lang w:val="en-US"/>
        </w:rPr>
        <w:t xml:space="preserve">  </w:t>
      </w:r>
      <w:r w:rsidR="005F5D5D" w:rsidRPr="00A7445A">
        <w:rPr>
          <w:rFonts w:ascii="Times New Roman" w:hAnsi="Times New Roman"/>
          <w:color w:val="0D0D0D"/>
          <w:szCs w:val="28"/>
          <w:lang w:val="en-US"/>
        </w:rPr>
        <w:t>2009-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cu</w:t>
      </w:r>
      <w:r w:rsidR="005F5D5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il</w:t>
      </w:r>
      <w:r w:rsidR="005F5D5D" w:rsidRPr="00A7445A">
        <w:rPr>
          <w:rFonts w:ascii="Times New Roman" w:hAnsi="Times New Roman"/>
          <w:color w:val="0D0D0D"/>
          <w:szCs w:val="28"/>
          <w:lang w:val="en-US"/>
        </w:rPr>
        <w:t xml:space="preserve">  </w:t>
      </w:r>
      <w:r w:rsidR="005F5D5D" w:rsidRPr="00A7445A">
        <w:rPr>
          <w:rFonts w:ascii="Times New Roman" w:hAnsi="Times New Roman"/>
          <w:color w:val="0D0D0D"/>
          <w:szCs w:val="28"/>
          <w:lang w:val="en-US"/>
        </w:rPr>
        <w:tab/>
      </w:r>
      <w:r w:rsidR="005F5D5D" w:rsidRPr="00A7445A">
        <w:rPr>
          <w:rFonts w:ascii="Times New Roman" w:hAnsi="Times New Roman"/>
          <w:color w:val="0D0D0D"/>
          <w:szCs w:val="28"/>
          <w:lang w:val="en-US"/>
        </w:rPr>
        <w:tab/>
      </w:r>
      <w:r w:rsidR="005F5D5D" w:rsidRPr="00A7445A">
        <w:rPr>
          <w:rFonts w:ascii="Times New Roman" w:hAnsi="Times New Roman"/>
          <w:color w:val="0D0D0D"/>
          <w:szCs w:val="28"/>
          <w:lang w:val="en-US"/>
        </w:rPr>
        <w:tab/>
      </w:r>
      <w:r w:rsidR="005F5D5D" w:rsidRPr="00A7445A">
        <w:rPr>
          <w:rFonts w:ascii="Times New Roman" w:hAnsi="Times New Roman"/>
          <w:color w:val="0D0D0D"/>
          <w:szCs w:val="28"/>
          <w:lang w:val="en-US"/>
        </w:rPr>
        <w:tab/>
      </w:r>
      <w:r w:rsidR="005F5D5D" w:rsidRPr="00A7445A">
        <w:rPr>
          <w:rFonts w:ascii="Times New Roman" w:hAnsi="Times New Roman"/>
          <w:color w:val="0D0D0D"/>
          <w:szCs w:val="28"/>
          <w:lang w:val="en-US"/>
        </w:rPr>
        <w:tab/>
      </w:r>
      <w:r w:rsidR="005F5D5D" w:rsidRPr="00A7445A">
        <w:rPr>
          <w:rFonts w:ascii="Times New Roman" w:hAnsi="Times New Roman"/>
          <w:color w:val="0D0D0D"/>
          <w:szCs w:val="28"/>
          <w:lang w:val="en-US"/>
        </w:rPr>
        <w:tab/>
      </w:r>
      <w:r w:rsidR="00EB5B24" w:rsidRPr="00A7445A">
        <w:rPr>
          <w:rFonts w:ascii="Times New Roman" w:hAnsi="Times New Roman"/>
          <w:color w:val="0D0D0D"/>
          <w:szCs w:val="28"/>
          <w:lang w:val="en-US"/>
        </w:rPr>
        <w:t xml:space="preserve">  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Bakı</w:t>
      </w:r>
      <w:r w:rsidR="005F5D5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şəhəri</w:t>
      </w:r>
    </w:p>
    <w:p w:rsidR="005F5D5D" w:rsidRPr="00A7445A" w:rsidRDefault="005F5D5D" w:rsidP="00D24D18">
      <w:pPr>
        <w:tabs>
          <w:tab w:val="left" w:pos="1134"/>
        </w:tabs>
        <w:ind w:firstLine="567"/>
        <w:contextualSpacing/>
        <w:rPr>
          <w:color w:val="0D0D0D"/>
          <w:sz w:val="28"/>
          <w:szCs w:val="28"/>
          <w:lang w:val="en-US"/>
        </w:rPr>
      </w:pPr>
    </w:p>
    <w:p w:rsidR="005F5D5D" w:rsidRPr="00A7445A" w:rsidRDefault="00A7445A" w:rsidP="00D24D18">
      <w:pPr>
        <w:tabs>
          <w:tab w:val="left" w:pos="1134"/>
        </w:tabs>
        <w:ind w:firstLine="567"/>
        <w:contextualSpacing/>
        <w:jc w:val="both"/>
        <w:rPr>
          <w:color w:val="0D0D0D"/>
          <w:sz w:val="28"/>
          <w:szCs w:val="28"/>
          <w:lang w:val="en-US"/>
        </w:rPr>
      </w:pPr>
      <w:r w:rsidRPr="00A7445A">
        <w:rPr>
          <w:color w:val="0D0D0D"/>
          <w:sz w:val="28"/>
          <w:szCs w:val="28"/>
          <w:lang w:val="az-Latn-AZ"/>
        </w:rPr>
        <w:t>Azərbaycan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Respublikası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Konstitusiya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Məhkəməsinin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Plenumu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F</w:t>
      </w:r>
      <w:r w:rsidR="005F5D5D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Abdullayev</w:t>
      </w:r>
      <w:r w:rsidR="005F5D5D" w:rsidRPr="00A7445A">
        <w:rPr>
          <w:color w:val="0D0D0D"/>
          <w:sz w:val="28"/>
          <w:szCs w:val="28"/>
          <w:lang w:val="en-US"/>
        </w:rPr>
        <w:t xml:space="preserve"> (</w:t>
      </w:r>
      <w:r w:rsidRPr="00A7445A">
        <w:rPr>
          <w:color w:val="0D0D0D"/>
          <w:sz w:val="28"/>
          <w:szCs w:val="28"/>
          <w:lang w:val="az-Latn-AZ"/>
        </w:rPr>
        <w:t>sədrlik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edən</w:t>
      </w:r>
      <w:r w:rsidR="005F5D5D" w:rsidRPr="00A7445A">
        <w:rPr>
          <w:color w:val="0D0D0D"/>
          <w:sz w:val="28"/>
          <w:szCs w:val="28"/>
          <w:lang w:val="en-US"/>
        </w:rPr>
        <w:t xml:space="preserve">), </w:t>
      </w:r>
      <w:r w:rsidRPr="00A7445A">
        <w:rPr>
          <w:color w:val="0D0D0D"/>
          <w:sz w:val="28"/>
          <w:szCs w:val="28"/>
          <w:lang w:val="az-Latn-AZ"/>
        </w:rPr>
        <w:t>F</w:t>
      </w:r>
      <w:r w:rsidR="005F5D5D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Babayev</w:t>
      </w:r>
      <w:r w:rsidR="005F5D5D" w:rsidRPr="00A7445A">
        <w:rPr>
          <w:color w:val="0D0D0D"/>
          <w:sz w:val="28"/>
          <w:szCs w:val="28"/>
          <w:lang w:val="en-US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R</w:t>
      </w:r>
      <w:r w:rsidR="005F5D5D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Qvaladze</w:t>
      </w:r>
      <w:r w:rsidR="005F5D5D" w:rsidRPr="00A7445A">
        <w:rPr>
          <w:color w:val="0D0D0D"/>
          <w:sz w:val="28"/>
          <w:szCs w:val="28"/>
          <w:lang w:val="en-US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E</w:t>
      </w:r>
      <w:r w:rsidR="005F5D5D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Məmmədov</w:t>
      </w:r>
      <w:r w:rsidR="005F5D5D" w:rsidRPr="00A7445A">
        <w:rPr>
          <w:color w:val="0D0D0D"/>
          <w:sz w:val="28"/>
          <w:szCs w:val="28"/>
          <w:lang w:val="en-US"/>
        </w:rPr>
        <w:t xml:space="preserve"> (</w:t>
      </w:r>
      <w:r w:rsidRPr="00A7445A">
        <w:rPr>
          <w:color w:val="0D0D0D"/>
          <w:sz w:val="28"/>
          <w:szCs w:val="28"/>
          <w:lang w:val="az-Latn-AZ"/>
        </w:rPr>
        <w:t>məruzəçi</w:t>
      </w:r>
      <w:r w:rsidR="005F5D5D" w:rsidRPr="00A7445A">
        <w:rPr>
          <w:color w:val="0D0D0D"/>
          <w:sz w:val="28"/>
          <w:szCs w:val="28"/>
          <w:lang w:val="en-US"/>
        </w:rPr>
        <w:t>-</w:t>
      </w:r>
      <w:r w:rsidRPr="00A7445A">
        <w:rPr>
          <w:color w:val="0D0D0D"/>
          <w:sz w:val="28"/>
          <w:szCs w:val="28"/>
          <w:lang w:val="az-Latn-AZ"/>
        </w:rPr>
        <w:t>hakim</w:t>
      </w:r>
      <w:r w:rsidR="005F5D5D" w:rsidRPr="00A7445A">
        <w:rPr>
          <w:color w:val="0D0D0D"/>
          <w:sz w:val="28"/>
          <w:szCs w:val="28"/>
          <w:lang w:val="en-US"/>
        </w:rPr>
        <w:t xml:space="preserve">), </w:t>
      </w:r>
      <w:r w:rsidRPr="00A7445A">
        <w:rPr>
          <w:color w:val="0D0D0D"/>
          <w:sz w:val="28"/>
          <w:szCs w:val="28"/>
          <w:lang w:val="az-Latn-AZ"/>
        </w:rPr>
        <w:t>İ</w:t>
      </w:r>
      <w:r w:rsidR="005F5D5D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Nəcəfov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və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Ə</w:t>
      </w:r>
      <w:r w:rsidR="005F5D5D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Sultanovdan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ibarət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tərkibdə</w:t>
      </w:r>
      <w:r w:rsidR="005F5D5D" w:rsidRPr="00A7445A">
        <w:rPr>
          <w:color w:val="0D0D0D"/>
          <w:sz w:val="28"/>
          <w:szCs w:val="28"/>
          <w:lang w:val="en-US"/>
        </w:rPr>
        <w:t>,</w:t>
      </w:r>
    </w:p>
    <w:p w:rsidR="005F5D5D" w:rsidRPr="00A7445A" w:rsidRDefault="00A7445A" w:rsidP="00D24D18">
      <w:pPr>
        <w:tabs>
          <w:tab w:val="left" w:pos="1134"/>
        </w:tabs>
        <w:ind w:firstLine="567"/>
        <w:contextualSpacing/>
        <w:jc w:val="both"/>
        <w:rPr>
          <w:color w:val="0D0D0D"/>
          <w:sz w:val="28"/>
          <w:szCs w:val="28"/>
          <w:lang w:val="en-US"/>
        </w:rPr>
      </w:pPr>
      <w:r w:rsidRPr="00A7445A">
        <w:rPr>
          <w:color w:val="0D0D0D"/>
          <w:sz w:val="28"/>
          <w:szCs w:val="28"/>
          <w:lang w:val="az-Latn-AZ"/>
        </w:rPr>
        <w:t>məhkəmə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katibi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İ</w:t>
      </w:r>
      <w:r w:rsidR="005F5D5D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İsmayılovun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iştirakı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ilə</w:t>
      </w:r>
      <w:r w:rsidR="005F5D5D" w:rsidRPr="00A7445A">
        <w:rPr>
          <w:color w:val="0D0D0D"/>
          <w:sz w:val="28"/>
          <w:szCs w:val="28"/>
          <w:lang w:val="en-US"/>
        </w:rPr>
        <w:t>,</w:t>
      </w:r>
    </w:p>
    <w:p w:rsidR="005F5D5D" w:rsidRPr="00A7445A" w:rsidRDefault="00A7445A" w:rsidP="00D24D18">
      <w:pPr>
        <w:tabs>
          <w:tab w:val="left" w:pos="1134"/>
        </w:tabs>
        <w:ind w:firstLine="567"/>
        <w:contextualSpacing/>
        <w:jc w:val="both"/>
        <w:rPr>
          <w:color w:val="0D0D0D"/>
          <w:sz w:val="28"/>
          <w:szCs w:val="28"/>
          <w:lang w:val="en-US"/>
        </w:rPr>
      </w:pPr>
      <w:r w:rsidRPr="00A7445A">
        <w:rPr>
          <w:color w:val="0D0D0D"/>
          <w:sz w:val="28"/>
          <w:szCs w:val="28"/>
          <w:lang w:val="az-Latn-AZ"/>
        </w:rPr>
        <w:t>maraqlı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subyektlərin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nümayəndələri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Bakı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şəhəri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Nəsimi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rayon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məhkəməsinin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hakimi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İ</w:t>
      </w:r>
      <w:r w:rsidR="005F5D5D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Şirinovun</w:t>
      </w:r>
      <w:r w:rsidR="005F5D5D" w:rsidRPr="00A7445A">
        <w:rPr>
          <w:color w:val="0D0D0D"/>
          <w:sz w:val="28"/>
          <w:szCs w:val="28"/>
          <w:lang w:val="en-US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Azərbaycan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Respublikası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Milli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Məclisi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Aparatının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inzibati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və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hərbi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qanunvericilik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şöbəsinin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baş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məsləhətçisi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İ</w:t>
      </w:r>
      <w:r w:rsidR="005F5D5D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Cəfərovun</w:t>
      </w:r>
      <w:r w:rsidR="005F5D5D" w:rsidRPr="00A7445A">
        <w:rPr>
          <w:color w:val="0D0D0D"/>
          <w:sz w:val="28"/>
          <w:szCs w:val="28"/>
          <w:lang w:val="en-US"/>
        </w:rPr>
        <w:t>,</w:t>
      </w:r>
    </w:p>
    <w:p w:rsidR="005F5D5D" w:rsidRPr="00A7445A" w:rsidRDefault="00A7445A" w:rsidP="00D24D18">
      <w:pPr>
        <w:tabs>
          <w:tab w:val="left" w:pos="1134"/>
        </w:tabs>
        <w:ind w:firstLine="567"/>
        <w:contextualSpacing/>
        <w:jc w:val="both"/>
        <w:rPr>
          <w:color w:val="0D0D0D"/>
          <w:sz w:val="28"/>
          <w:szCs w:val="28"/>
          <w:lang w:val="en-US"/>
        </w:rPr>
      </w:pPr>
      <w:r w:rsidRPr="00A7445A">
        <w:rPr>
          <w:color w:val="0D0D0D"/>
          <w:sz w:val="28"/>
          <w:szCs w:val="28"/>
          <w:lang w:val="az-Latn-AZ"/>
        </w:rPr>
        <w:t>ekspert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Bakı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Dövlət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Universiteti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hüquq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fakültəsinin</w:t>
      </w:r>
      <w:r w:rsidR="005F5D5D" w:rsidRPr="00A7445A">
        <w:rPr>
          <w:color w:val="0D0D0D"/>
          <w:sz w:val="28"/>
          <w:szCs w:val="28"/>
          <w:lang w:val="en-US"/>
        </w:rPr>
        <w:t xml:space="preserve"> «</w:t>
      </w:r>
      <w:r w:rsidRPr="00A7445A">
        <w:rPr>
          <w:color w:val="0D0D0D"/>
          <w:sz w:val="28"/>
          <w:szCs w:val="28"/>
          <w:lang w:val="az-Latn-AZ"/>
        </w:rPr>
        <w:t>Cinayət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prosesi</w:t>
      </w:r>
      <w:r w:rsidR="005F5D5D" w:rsidRPr="00A7445A">
        <w:rPr>
          <w:color w:val="0D0D0D"/>
          <w:sz w:val="28"/>
          <w:szCs w:val="28"/>
          <w:lang w:val="en-US"/>
        </w:rPr>
        <w:t xml:space="preserve">» </w:t>
      </w:r>
      <w:r w:rsidRPr="00A7445A">
        <w:rPr>
          <w:color w:val="0D0D0D"/>
          <w:sz w:val="28"/>
          <w:szCs w:val="28"/>
          <w:lang w:val="az-Latn-AZ"/>
        </w:rPr>
        <w:t>kafedrasının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müdiri</w:t>
      </w:r>
      <w:r w:rsidR="005F5D5D" w:rsidRPr="00A7445A">
        <w:rPr>
          <w:color w:val="0D0D0D"/>
          <w:sz w:val="28"/>
          <w:szCs w:val="28"/>
          <w:lang w:val="en-US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hüquq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elmləri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namizədi</w:t>
      </w:r>
      <w:r w:rsidR="005F5D5D" w:rsidRPr="00A7445A">
        <w:rPr>
          <w:color w:val="0D0D0D"/>
          <w:sz w:val="28"/>
          <w:szCs w:val="28"/>
          <w:lang w:val="en-US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dosent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F</w:t>
      </w:r>
      <w:r w:rsidR="005F5D5D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Abbasovanın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iştirakı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ilə</w:t>
      </w:r>
      <w:r w:rsidR="005F5D5D" w:rsidRPr="00A7445A">
        <w:rPr>
          <w:color w:val="0D0D0D"/>
          <w:sz w:val="28"/>
          <w:szCs w:val="28"/>
          <w:lang w:val="en-US"/>
        </w:rPr>
        <w:t>,</w:t>
      </w:r>
    </w:p>
    <w:p w:rsidR="005F5D5D" w:rsidRPr="00A7445A" w:rsidRDefault="00A7445A" w:rsidP="00D24D18">
      <w:pPr>
        <w:tabs>
          <w:tab w:val="left" w:pos="1134"/>
        </w:tabs>
        <w:ind w:firstLine="567"/>
        <w:contextualSpacing/>
        <w:jc w:val="both"/>
        <w:rPr>
          <w:color w:val="0D0D0D"/>
          <w:sz w:val="28"/>
          <w:szCs w:val="28"/>
          <w:lang w:val="en-US"/>
        </w:rPr>
      </w:pPr>
      <w:r w:rsidRPr="00A7445A">
        <w:rPr>
          <w:color w:val="0D0D0D"/>
          <w:sz w:val="28"/>
          <w:szCs w:val="28"/>
          <w:lang w:val="az-Latn-AZ"/>
        </w:rPr>
        <w:t>Azərbaycan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Respublikası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Konstitusiyasının</w:t>
      </w:r>
      <w:r w:rsidR="005F5D5D" w:rsidRPr="00A7445A">
        <w:rPr>
          <w:color w:val="0D0D0D"/>
          <w:sz w:val="28"/>
          <w:szCs w:val="28"/>
          <w:lang w:val="en-US"/>
        </w:rPr>
        <w:t xml:space="preserve"> 130-</w:t>
      </w:r>
      <w:r w:rsidRPr="00A7445A">
        <w:rPr>
          <w:color w:val="0D0D0D"/>
          <w:sz w:val="28"/>
          <w:szCs w:val="28"/>
          <w:lang w:val="az-Latn-AZ"/>
        </w:rPr>
        <w:t>cu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maddəsinin</w:t>
      </w:r>
      <w:r w:rsidR="005F5D5D" w:rsidRPr="00A7445A">
        <w:rPr>
          <w:color w:val="0D0D0D"/>
          <w:sz w:val="28"/>
          <w:szCs w:val="28"/>
          <w:lang w:val="en-US"/>
        </w:rPr>
        <w:t xml:space="preserve"> IV </w:t>
      </w:r>
      <w:r w:rsidRPr="00A7445A">
        <w:rPr>
          <w:color w:val="0D0D0D"/>
          <w:sz w:val="28"/>
          <w:szCs w:val="28"/>
          <w:lang w:val="az-Latn-AZ"/>
        </w:rPr>
        <w:t>hissəsinə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müvafiq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olaraq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xüsusi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kontitusiya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icraatı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üzrə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açıq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məhkəmə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iclasında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Azərbaycan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Respublikası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Cinayət</w:t>
      </w:r>
      <w:r w:rsidR="005F5D5D" w:rsidRPr="00A7445A">
        <w:rPr>
          <w:color w:val="0D0D0D"/>
          <w:sz w:val="28"/>
          <w:szCs w:val="28"/>
          <w:lang w:val="en-US"/>
        </w:rPr>
        <w:t>-</w:t>
      </w:r>
      <w:r w:rsidRPr="00A7445A">
        <w:rPr>
          <w:color w:val="0D0D0D"/>
          <w:sz w:val="28"/>
          <w:szCs w:val="28"/>
          <w:lang w:val="az-Latn-AZ"/>
        </w:rPr>
        <w:t>Prosessual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Məcəlləsinin</w:t>
      </w:r>
      <w:r w:rsidR="005F5D5D" w:rsidRPr="00A7445A">
        <w:rPr>
          <w:color w:val="0D0D0D"/>
          <w:sz w:val="28"/>
          <w:szCs w:val="28"/>
          <w:lang w:val="en-US"/>
        </w:rPr>
        <w:t xml:space="preserve"> 449.2.3-</w:t>
      </w:r>
      <w:r w:rsidRPr="00A7445A">
        <w:rPr>
          <w:color w:val="0D0D0D"/>
          <w:sz w:val="28"/>
          <w:szCs w:val="28"/>
          <w:lang w:val="az-Latn-AZ"/>
        </w:rPr>
        <w:t>cü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maddəsinın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şərh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olunmasına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dair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Bakı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şəhəri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Nəsimi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rayon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məhkəməsinin</w:t>
      </w:r>
      <w:r w:rsidR="005F5D5D" w:rsidRPr="00A7445A">
        <w:rPr>
          <w:color w:val="0D0D0D"/>
          <w:sz w:val="28"/>
          <w:szCs w:val="28"/>
          <w:lang w:val="en-US"/>
        </w:rPr>
        <w:t xml:space="preserve"> 19 </w:t>
      </w:r>
      <w:r w:rsidRPr="00A7445A">
        <w:rPr>
          <w:color w:val="0D0D0D"/>
          <w:sz w:val="28"/>
          <w:szCs w:val="28"/>
          <w:lang w:val="az-Latn-AZ"/>
        </w:rPr>
        <w:t>mart</w:t>
      </w:r>
      <w:r w:rsidR="005F5D5D" w:rsidRPr="00A7445A">
        <w:rPr>
          <w:color w:val="0D0D0D"/>
          <w:sz w:val="28"/>
          <w:szCs w:val="28"/>
          <w:lang w:val="en-US"/>
        </w:rPr>
        <w:t xml:space="preserve"> 2009-</w:t>
      </w:r>
      <w:r w:rsidRPr="00A7445A">
        <w:rPr>
          <w:color w:val="0D0D0D"/>
          <w:sz w:val="28"/>
          <w:szCs w:val="28"/>
          <w:lang w:val="az-Latn-AZ"/>
        </w:rPr>
        <w:t>cu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il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tarixli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müraciəti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əsasında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konstitusiya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işinə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baxdı</w:t>
      </w:r>
      <w:r w:rsidR="005F5D5D" w:rsidRPr="00A7445A">
        <w:rPr>
          <w:color w:val="0D0D0D"/>
          <w:sz w:val="28"/>
          <w:szCs w:val="28"/>
          <w:lang w:val="en-US"/>
        </w:rPr>
        <w:t>.</w:t>
      </w:r>
    </w:p>
    <w:p w:rsidR="005F5D5D" w:rsidRPr="00A7445A" w:rsidRDefault="00A7445A" w:rsidP="00D24D18">
      <w:pPr>
        <w:tabs>
          <w:tab w:val="left" w:pos="1134"/>
        </w:tabs>
        <w:ind w:firstLine="567"/>
        <w:contextualSpacing/>
        <w:jc w:val="both"/>
        <w:rPr>
          <w:color w:val="0D0D0D"/>
          <w:sz w:val="28"/>
          <w:szCs w:val="28"/>
          <w:lang w:val="en-US"/>
        </w:rPr>
      </w:pPr>
      <w:r w:rsidRPr="00A7445A">
        <w:rPr>
          <w:color w:val="0D0D0D"/>
          <w:sz w:val="28"/>
          <w:szCs w:val="28"/>
          <w:lang w:val="az-Latn-AZ"/>
        </w:rPr>
        <w:t>İş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üzrə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hakim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E</w:t>
      </w:r>
      <w:r w:rsidR="005F5D5D" w:rsidRPr="00A7445A">
        <w:rPr>
          <w:color w:val="0D0D0D"/>
          <w:sz w:val="28"/>
          <w:szCs w:val="28"/>
          <w:lang w:val="az-Latn-AZ"/>
        </w:rPr>
        <w:t>.</w:t>
      </w:r>
      <w:r w:rsidRPr="00A7445A">
        <w:rPr>
          <w:color w:val="0D0D0D"/>
          <w:sz w:val="28"/>
          <w:szCs w:val="28"/>
          <w:lang w:val="az-Latn-AZ"/>
        </w:rPr>
        <w:t>Məmmədovun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məruzəsini</w:t>
      </w:r>
      <w:r w:rsidR="005F5D5D" w:rsidRPr="00A7445A">
        <w:rPr>
          <w:color w:val="0D0D0D"/>
          <w:sz w:val="28"/>
          <w:szCs w:val="28"/>
          <w:lang w:val="az-Latn-AZ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xüsusi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konstitusiya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icraatında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maraqlı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subyektlərin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nümayəndələrinin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çıxışlarını</w:t>
      </w:r>
      <w:r w:rsidR="005F5D5D" w:rsidRPr="00A7445A">
        <w:rPr>
          <w:color w:val="0D0D0D"/>
          <w:sz w:val="28"/>
          <w:szCs w:val="28"/>
          <w:lang w:val="az-Latn-AZ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ekspertin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rəyini</w:t>
      </w:r>
      <w:r w:rsidR="005F5D5D" w:rsidRPr="00A7445A">
        <w:rPr>
          <w:color w:val="0D0D0D"/>
          <w:sz w:val="28"/>
          <w:szCs w:val="28"/>
          <w:lang w:val="en-US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işin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materiallarını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araşdırıb</w:t>
      </w:r>
      <w:r w:rsidR="005F5D5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müzakirə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edərək</w:t>
      </w:r>
      <w:r w:rsidR="005F5D5D" w:rsidRPr="00A7445A">
        <w:rPr>
          <w:color w:val="0D0D0D"/>
          <w:sz w:val="28"/>
          <w:szCs w:val="28"/>
          <w:lang w:val="az-Latn-AZ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Azərbaycan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Respublikası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Konstitusiya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Məhkəməsinin</w:t>
      </w:r>
      <w:r w:rsidR="005F5D5D" w:rsidRPr="00A7445A">
        <w:rPr>
          <w:color w:val="0D0D0D"/>
          <w:sz w:val="28"/>
          <w:szCs w:val="28"/>
          <w:lang w:val="az-Latn-AZ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Plenumu</w:t>
      </w:r>
    </w:p>
    <w:p w:rsidR="00210069" w:rsidRPr="00A7445A" w:rsidRDefault="00210069" w:rsidP="00D24D18">
      <w:pPr>
        <w:pStyle w:val="a3"/>
        <w:tabs>
          <w:tab w:val="left" w:pos="1134"/>
        </w:tabs>
        <w:ind w:firstLine="0"/>
        <w:contextualSpacing/>
        <w:jc w:val="center"/>
        <w:rPr>
          <w:rFonts w:ascii="Times New Roman" w:hAnsi="Times New Roman"/>
          <w:b/>
          <w:color w:val="0D0D0D"/>
          <w:szCs w:val="28"/>
          <w:lang w:val="en-US"/>
        </w:rPr>
      </w:pPr>
    </w:p>
    <w:p w:rsidR="005F5D5D" w:rsidRPr="00A7445A" w:rsidRDefault="00A7445A" w:rsidP="00D24D18">
      <w:pPr>
        <w:pStyle w:val="a3"/>
        <w:tabs>
          <w:tab w:val="left" w:pos="1134"/>
        </w:tabs>
        <w:ind w:firstLine="0"/>
        <w:contextualSpacing/>
        <w:jc w:val="center"/>
        <w:rPr>
          <w:rFonts w:ascii="Times New Roman" w:hAnsi="Times New Roman"/>
          <w:b/>
          <w:color w:val="0D0D0D"/>
          <w:szCs w:val="28"/>
          <w:lang w:val="en-US"/>
        </w:rPr>
      </w:pPr>
      <w:r w:rsidRPr="00A7445A">
        <w:rPr>
          <w:rFonts w:ascii="Times New Roman" w:hAnsi="Times New Roman"/>
          <w:b/>
          <w:color w:val="0D0D0D"/>
          <w:szCs w:val="28"/>
          <w:lang w:val="az-Latn-AZ"/>
        </w:rPr>
        <w:t>MÜƏYYƏN</w:t>
      </w:r>
      <w:r w:rsidR="005F5D5D" w:rsidRPr="00A7445A">
        <w:rPr>
          <w:rFonts w:ascii="Times New Roman" w:hAnsi="Times New Roman"/>
          <w:b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b/>
          <w:color w:val="0D0D0D"/>
          <w:szCs w:val="28"/>
          <w:lang w:val="az-Latn-AZ"/>
        </w:rPr>
        <w:t>ETDİ</w:t>
      </w:r>
      <w:r w:rsidR="005F5D5D" w:rsidRPr="00A7445A">
        <w:rPr>
          <w:rFonts w:ascii="Times New Roman" w:hAnsi="Times New Roman"/>
          <w:b/>
          <w:color w:val="0D0D0D"/>
          <w:szCs w:val="28"/>
          <w:lang w:val="en-US"/>
        </w:rPr>
        <w:t>:</w:t>
      </w:r>
    </w:p>
    <w:p w:rsidR="005F5D5D" w:rsidRPr="00A7445A" w:rsidRDefault="005F5D5D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b/>
          <w:color w:val="0D0D0D"/>
          <w:szCs w:val="28"/>
          <w:lang w:val="en-US"/>
        </w:rPr>
      </w:pPr>
    </w:p>
    <w:p w:rsidR="008B3668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Təqdim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sənədlərdən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görünür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="000D65BB" w:rsidRPr="00A7445A">
        <w:rPr>
          <w:rFonts w:ascii="Times New Roman" w:hAnsi="Times New Roman"/>
          <w:color w:val="0D0D0D"/>
          <w:szCs w:val="28"/>
          <w:lang w:val="en-US"/>
        </w:rPr>
        <w:t>2</w:t>
      </w:r>
      <w:r w:rsidR="00AF734C" w:rsidRPr="00A7445A">
        <w:rPr>
          <w:rFonts w:ascii="Times New Roman" w:hAnsi="Times New Roman"/>
          <w:color w:val="0D0D0D"/>
          <w:szCs w:val="28"/>
          <w:lang w:val="en-US"/>
        </w:rPr>
        <w:t xml:space="preserve">3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fevral</w:t>
      </w:r>
      <w:r w:rsidR="00AF734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0D65BB" w:rsidRPr="00A7445A">
        <w:rPr>
          <w:rFonts w:ascii="Times New Roman" w:hAnsi="Times New Roman"/>
          <w:color w:val="0D0D0D"/>
          <w:szCs w:val="28"/>
          <w:lang w:val="en-US"/>
        </w:rPr>
        <w:t>2007-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0D65B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</w:t>
      </w:r>
      <w:r w:rsidR="000D65B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tarixdə</w:t>
      </w:r>
      <w:r w:rsidR="000D65B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Kazımovun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əsasında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Azərbaycan</w:t>
      </w:r>
      <w:r w:rsidR="000D65B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Respublikası</w:t>
      </w:r>
      <w:r w:rsidR="000D65B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Baş</w:t>
      </w:r>
      <w:r w:rsidR="000D65B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Prokurorluğu</w:t>
      </w:r>
      <w:r w:rsidR="005156C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tərəfindən</w:t>
      </w:r>
      <w:r w:rsidR="000D65B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fakt</w:t>
      </w:r>
      <w:r w:rsidR="005156C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üzrə</w:t>
      </w:r>
      <w:r w:rsidR="005156C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5156C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</w:t>
      </w:r>
      <w:r w:rsidR="005156C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başlanmışdır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Bakı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şəhər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Baş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Polis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İdarəsinin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bundan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sonra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-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Bakı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şəhər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BPİ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)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müstəntiqinin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>01</w:t>
      </w:r>
      <w:r w:rsidR="00AF734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avqust</w:t>
      </w:r>
      <w:r w:rsidR="00AF734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>2007-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tarixli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qərarı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Mədətovun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əməllərində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CM</w:t>
      </w:r>
      <w:r w:rsidR="001A4CCD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186.2.2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306.1-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maddələrinin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tərkibinin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olması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materialları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sübuta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yetirilmədiyindən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barəsində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təqibinə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0D65B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</w:t>
      </w:r>
      <w:r w:rsidR="0088234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üzrə</w:t>
      </w:r>
      <w:r w:rsidR="0088234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xitam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verilmişdir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="0007172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qərardan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Kazımov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nəzarəti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qaydasında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vermiş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Nəsimi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rayon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məhkəməsinin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15</w:t>
      </w:r>
      <w:r w:rsidR="00AF734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sentyabr</w:t>
      </w:r>
      <w:r w:rsidR="00AF734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>2008-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tarixli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qərarı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müstəntiqin</w:t>
      </w:r>
      <w:r w:rsidR="00882346" w:rsidRPr="00A7445A">
        <w:rPr>
          <w:rFonts w:ascii="Times New Roman" w:hAnsi="Times New Roman"/>
          <w:color w:val="0D0D0D"/>
          <w:szCs w:val="28"/>
          <w:lang w:val="en-US"/>
        </w:rPr>
        <w:t xml:space="preserve"> 01</w:t>
      </w:r>
      <w:r w:rsidR="00AF734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avqust</w:t>
      </w:r>
      <w:r w:rsidR="00AF734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882346" w:rsidRPr="00A7445A">
        <w:rPr>
          <w:rFonts w:ascii="Times New Roman" w:hAnsi="Times New Roman"/>
          <w:color w:val="0D0D0D"/>
          <w:szCs w:val="28"/>
          <w:lang w:val="en-US"/>
        </w:rPr>
        <w:t>2007-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88234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</w:t>
      </w:r>
      <w:r w:rsidR="0088234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tarixli</w:t>
      </w:r>
      <w:r w:rsidR="0088234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üzrə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xitam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verilməsi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haqqında</w:t>
      </w:r>
      <w:r w:rsidR="0088234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qərarı</w:t>
      </w:r>
      <w:r w:rsidR="0088234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ləğv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üzrə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istintaqın</w:t>
      </w:r>
      <w:r w:rsidR="0088234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aparılması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başqa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müstəntiqə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həvalə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edilmişdir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</w:p>
    <w:p w:rsidR="00007C9C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lastRenderedPageBreak/>
        <w:t>Bundan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narazı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qalan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Abidə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»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MTK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nin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sədri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Mədətov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nəzarəti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qaydasında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Nəsimi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rayon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məhkəməsinə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vermişdir</w:t>
      </w:r>
      <w:r w:rsidR="00007C9C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573E0C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Şikayətdə</w:t>
      </w:r>
      <w:r w:rsidR="004B65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qeyd</w:t>
      </w:r>
      <w:r w:rsidR="004B65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olunmuşdur</w:t>
      </w:r>
      <w:r w:rsidR="004B652C" w:rsidRPr="00A7445A">
        <w:rPr>
          <w:rFonts w:ascii="Times New Roman" w:hAnsi="Times New Roman"/>
          <w:color w:val="0D0D0D"/>
          <w:szCs w:val="28"/>
          <w:lang w:val="en-US"/>
        </w:rPr>
        <w:t xml:space="preserve"> 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4B652C" w:rsidRPr="00A7445A">
        <w:rPr>
          <w:rFonts w:ascii="Times New Roman" w:hAnsi="Times New Roman"/>
          <w:color w:val="0D0D0D"/>
          <w:szCs w:val="28"/>
          <w:lang w:val="en-US"/>
        </w:rPr>
        <w:t>, 20</w:t>
      </w:r>
      <w:r w:rsidR="00AF734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oktyabr</w:t>
      </w:r>
      <w:r w:rsidR="00AF734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4B652C" w:rsidRPr="00A7445A">
        <w:rPr>
          <w:rFonts w:ascii="Times New Roman" w:hAnsi="Times New Roman"/>
          <w:color w:val="0D0D0D"/>
          <w:szCs w:val="28"/>
          <w:lang w:val="en-US"/>
        </w:rPr>
        <w:t>2008-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4B65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</w:t>
      </w:r>
      <w:r w:rsidR="004B65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tarixdə</w:t>
      </w:r>
      <w:r w:rsidR="004B65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8B3668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Mədətov</w:t>
      </w:r>
      <w:r w:rsidR="008B366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üzrə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icraatın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dayandırılmasına</w:t>
      </w:r>
      <w:r w:rsidR="00070708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habelə</w:t>
      </w:r>
      <w:r w:rsidR="0007070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xitam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verilməsinə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dair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yazılı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vəsatətləri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poçt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vasitəsilə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3203F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işinin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istintaqını</w:t>
      </w:r>
      <w:r w:rsidR="004B65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aparan</w:t>
      </w:r>
      <w:r w:rsidR="004B65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müstəntiqə</w:t>
      </w:r>
      <w:r w:rsidR="004B65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göndərmiş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>,</w:t>
      </w:r>
      <w:r w:rsidR="0007070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lakin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vəsatətlərin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istintaqını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aparan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müstəntiqə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070708" w:rsidRPr="00A7445A">
        <w:rPr>
          <w:rFonts w:ascii="Times New Roman" w:hAnsi="Times New Roman"/>
          <w:color w:val="0D0D0D"/>
          <w:szCs w:val="28"/>
          <w:lang w:val="en-US"/>
        </w:rPr>
        <w:t xml:space="preserve">22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oktyabr</w:t>
      </w:r>
      <w:r w:rsidR="00070708" w:rsidRPr="00A7445A">
        <w:rPr>
          <w:rFonts w:ascii="Times New Roman" w:hAnsi="Times New Roman"/>
          <w:color w:val="0D0D0D"/>
          <w:szCs w:val="28"/>
          <w:lang w:val="en-US"/>
        </w:rPr>
        <w:t xml:space="preserve"> 2008-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07070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</w:t>
      </w:r>
      <w:r w:rsidR="0007070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tarixdə</w:t>
      </w:r>
      <w:r w:rsidR="0007070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çatdırılmasından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xeyli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vaxt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keçməsinə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baxmayaraq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vəsatətlərə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qanunla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müəyyən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edilmiş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müddətdə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cavab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verilməmiş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əsassız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olaraq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başlanılmış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üzrə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xitam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verilməmişdir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573E0C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EF33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nəzarəti</w:t>
      </w:r>
      <w:r w:rsidR="00EF33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qaydasında</w:t>
      </w:r>
      <w:r w:rsidR="00EF33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şikayətə</w:t>
      </w:r>
      <w:r w:rsidR="00EF33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baxılarkən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işinin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istintaqını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aparan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müstəntiq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izahat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verərək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göstərmişdir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Mədətov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üzrə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yalnız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şahid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qismində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dindirilmişdir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şübhəli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təqsirləndirilən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qismində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cəlb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edilmədiyinə</w:t>
      </w:r>
      <w:r w:rsidR="00EF33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EF33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verdiyi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vəsatətlərə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cavab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verilməməli</w:t>
      </w:r>
      <w:r w:rsidR="00EF33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idi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Həmçinin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Mədətov</w:t>
      </w:r>
      <w:r w:rsidR="0054106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nəzarəti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qaydasında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hüququnun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subyekti</w:t>
      </w:r>
      <w:r w:rsidR="00EF33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olmadığı</w:t>
      </w:r>
      <w:r w:rsidR="00EF33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üçün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şikayətinə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məhkəmədə</w:t>
      </w:r>
      <w:r w:rsidR="006575A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baxılması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qanunsuzdur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İbtidai</w:t>
      </w:r>
      <w:r w:rsidR="0007070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araşdırmaya</w:t>
      </w:r>
      <w:r w:rsidR="0007070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rəhbərliyi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prokuror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müstəntiqin</w:t>
      </w:r>
      <w:r w:rsidR="00A7144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izahatı</w:t>
      </w:r>
      <w:r w:rsidR="00A7144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07070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razı</w:t>
      </w:r>
      <w:r w:rsidR="0007070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olduğunu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bildirmişdir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801DB4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Nəsimi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rayon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</w:t>
      </w:r>
      <w:r w:rsidR="003228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iclas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iştirakçılarının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fikirlərini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dinləyib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Mədətovun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şikayətini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>,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əlavə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edilmiş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sənədləri</w:t>
      </w:r>
      <w:r w:rsidR="0032282A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işinin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materiallarını</w:t>
      </w:r>
      <w:r w:rsidR="003228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tədqiq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edərək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nəzarəti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qaydasında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icraatda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tətbiq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edilməli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normasının</w:t>
      </w:r>
      <w:r w:rsidR="00573E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şərh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edilməsinə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zərurət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olduğu</w:t>
      </w:r>
      <w:r w:rsidR="004B3A1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qənaətinə</w:t>
      </w:r>
      <w:r w:rsidR="004B3A1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gələrək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Azərbaycan</w:t>
      </w:r>
      <w:r w:rsidR="00BD4B4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Respublikasının</w:t>
      </w:r>
      <w:r w:rsidR="00BD4B4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Konstitusiya</w:t>
      </w:r>
      <w:r w:rsidR="00BD4B4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Məhkəməsinə</w:t>
      </w:r>
      <w:r w:rsidR="00BD4B4F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bundan</w:t>
      </w:r>
      <w:r w:rsidR="00BD4B4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sonra</w:t>
      </w:r>
      <w:r w:rsidR="00BD4B4F" w:rsidRPr="00A7445A">
        <w:rPr>
          <w:rFonts w:ascii="Times New Roman" w:hAnsi="Times New Roman"/>
          <w:color w:val="0D0D0D"/>
          <w:szCs w:val="28"/>
          <w:lang w:val="en-US"/>
        </w:rPr>
        <w:t xml:space="preserve"> –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Konstitusiya</w:t>
      </w:r>
      <w:r w:rsidR="00BD4B4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</w:t>
      </w:r>
      <w:r w:rsidR="00BD4B4F" w:rsidRPr="00A7445A">
        <w:rPr>
          <w:rFonts w:ascii="Times New Roman" w:hAnsi="Times New Roman"/>
          <w:color w:val="0D0D0D"/>
          <w:szCs w:val="28"/>
          <w:lang w:val="en-US"/>
        </w:rPr>
        <w:t xml:space="preserve">)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müraciət</w:t>
      </w:r>
      <w:r w:rsidR="00BD4B4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etmək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barədə</w:t>
      </w:r>
      <w:r w:rsidR="00C553E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</w:t>
      </w:r>
      <w:r w:rsidR="00C553E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C553E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etmişdir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5F5D5D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Məhkəmənin</w:t>
      </w:r>
      <w:r w:rsidR="00C553E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müraciətində</w:t>
      </w:r>
      <w:r w:rsidR="006E44E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qeyd</w:t>
      </w:r>
      <w:r w:rsidR="006E44E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olunur</w:t>
      </w:r>
      <w:r w:rsidR="006E44E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barəsində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orqanı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tərəfindən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keçirilən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birbaşa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C553E4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Mədətovun</w:t>
      </w:r>
      <w:r w:rsidR="00C553E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</w:t>
      </w:r>
      <w:r w:rsidR="00C553E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maraqlarına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toxunduğuna</w:t>
      </w:r>
      <w:r w:rsidR="00A7144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faktiki</w:t>
      </w:r>
      <w:r w:rsidR="00A7144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olaraq</w:t>
      </w:r>
      <w:r w:rsidR="00A7144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təqsirsizliyini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şübhə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altına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aldığına</w:t>
      </w:r>
      <w:r w:rsidR="00A7144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3228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qərarlardan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qanunla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müəyyən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edilmiş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qaydada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məhkəməyə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hüququnun</w:t>
      </w:r>
      <w:r w:rsidR="00A7144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tanınmasına</w:t>
      </w:r>
      <w:r w:rsidR="00535DC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zəmin</w:t>
      </w:r>
      <w:r w:rsidR="00535DC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yarada</w:t>
      </w:r>
      <w:r w:rsidR="003228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bilər</w:t>
      </w:r>
      <w:r w:rsidR="00384FE8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384FE8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Lakin</w:t>
      </w:r>
      <w:r w:rsidR="00333E21" w:rsidRPr="00A7445A">
        <w:rPr>
          <w:rFonts w:ascii="Times New Roman" w:hAnsi="Times New Roman"/>
          <w:color w:val="0D0D0D"/>
          <w:szCs w:val="28"/>
          <w:lang w:val="en-US"/>
        </w:rPr>
        <w:t>,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orqanın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qərarlarından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olan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subyektlərin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dairəsini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müəyyən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Azərbaycan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Respublikası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Məcəlləsinin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bundan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sonra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 xml:space="preserve"> –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 xml:space="preserve">) 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>449.2.1</w:t>
      </w:r>
      <w:r w:rsidR="003F02E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="003F02E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>449.2.3-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cü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maddələri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aşkar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şəkildə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şahid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üçün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belə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imkanı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nəzərdə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tutmamışdır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="00A5320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Məcəllənin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449.2.3-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cü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maddəsində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nəzərdə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tutulmuş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»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ifadəsindən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istifadə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olunması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bağlı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isə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tamamilə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fərqli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yanaşmalar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mövcuddur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Məsələyə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dair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272A0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tətbiqedənlər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arasında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müxtəlif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baxışlar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olduğuna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maddədə</w:t>
      </w:r>
      <w:r w:rsidR="009B6C8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istifadə</w:t>
      </w:r>
      <w:r w:rsidR="009B6C8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9B6C84" w:rsidRPr="00A7445A">
        <w:rPr>
          <w:rFonts w:ascii="Times New Roman" w:hAnsi="Times New Roman"/>
          <w:color w:val="0D0D0D"/>
          <w:szCs w:val="28"/>
          <w:lang w:val="en-US"/>
        </w:rPr>
        <w:t xml:space="preserve"> 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9B6C8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9B6C84" w:rsidRPr="00A7445A">
        <w:rPr>
          <w:rFonts w:ascii="Times New Roman" w:hAnsi="Times New Roman"/>
          <w:color w:val="0D0D0D"/>
          <w:szCs w:val="28"/>
          <w:lang w:val="en-US"/>
        </w:rPr>
        <w:t xml:space="preserve">»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ifadəsinin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rəsmi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şərh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</w:t>
      </w:r>
      <w:r w:rsidR="003566A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zərurəti</w:t>
      </w:r>
      <w:r w:rsidR="00C0073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yaranmışdır</w:t>
      </w:r>
      <w:r w:rsidR="009B6C84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5D5D76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Nəsimi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rayon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məhkəməsinin</w:t>
      </w:r>
      <w:r w:rsidR="00321A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</w:t>
      </w:r>
      <w:r w:rsidRPr="00A7445A">
        <w:rPr>
          <w:rFonts w:ascii="Times New Roman" w:hAnsi="Times New Roman"/>
          <w:szCs w:val="28"/>
          <w:lang w:val="az-Latn-AZ"/>
        </w:rPr>
        <w:t>üraciəti</w:t>
      </w:r>
      <w:r w:rsidR="00321A1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ilə</w:t>
      </w:r>
      <w:r w:rsidR="009B6C8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əlaqədar</w:t>
      </w:r>
      <w:r w:rsidR="009B6C8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olaraq</w:t>
      </w:r>
      <w:r w:rsidR="009B6C8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Konstitusiya</w:t>
      </w:r>
      <w:r w:rsidR="005D5D7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Məhkəməsinin</w:t>
      </w:r>
      <w:r w:rsidR="005D5D7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Plenumu</w:t>
      </w:r>
      <w:r w:rsidR="005D5D7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aşağıdakıları</w:t>
      </w:r>
      <w:r w:rsidR="005D5D7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qeyd</w:t>
      </w:r>
      <w:r w:rsidR="005D5D7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etməyi</w:t>
      </w:r>
      <w:r w:rsidR="005D5D7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zəruri</w:t>
      </w:r>
      <w:r w:rsidR="005D5D7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hesab</w:t>
      </w:r>
      <w:r w:rsidR="005D5D7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edir</w:t>
      </w:r>
      <w:r w:rsidR="005D5D76" w:rsidRPr="00A7445A">
        <w:rPr>
          <w:rFonts w:ascii="Times New Roman" w:hAnsi="Times New Roman"/>
          <w:szCs w:val="28"/>
          <w:lang w:val="en-US"/>
        </w:rPr>
        <w:t>.</w:t>
      </w:r>
    </w:p>
    <w:p w:rsidR="009A3B33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Azərbaycan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Respublikası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Konstitusiyasının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bundan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sonra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–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Konstitusiya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>) 60</w:t>
      </w:r>
      <w:r w:rsidR="003203F1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cı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maddəsinin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I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hissəsinə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əsasən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kəsin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azadlıqlarının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məhkəmədə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müdafiəsinə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təminat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verilir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maddənin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II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hissəsində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göstərilir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kəs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dövlət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orqanlarının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siyasi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partiyaların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həmkarlar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ittifaqlarının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ictimai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birliklərin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vəzifəli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hərəkətsizliyindən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)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məhkəməyə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bilər</w:t>
      </w:r>
      <w:r w:rsidR="009A3B33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CA6776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lastRenderedPageBreak/>
        <w:t>Konstitusiyanın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müddəalarına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insan</w:t>
      </w:r>
      <w:r w:rsidR="00FE42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FE42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FE42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azadlıqlarına</w:t>
      </w:r>
      <w:r w:rsidR="00FE42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riayət</w:t>
      </w:r>
      <w:r w:rsidR="00FE42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olunmasına</w:t>
      </w:r>
      <w:r w:rsidR="00FE42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FE42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</w:t>
      </w:r>
      <w:r w:rsidR="00FE42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dövlətin</w:t>
      </w:r>
      <w:r w:rsidR="00FE42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zəmanəti</w:t>
      </w:r>
      <w:r w:rsidR="00FE4219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</w:t>
      </w:r>
      <w:r w:rsidR="00FE42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</w:t>
      </w:r>
      <w:r w:rsidR="00FE421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dövlət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orqanlarının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ictimai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birliklərin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xüsusi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məsuliyyəti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kimi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baxıla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bilər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müdafiəsi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təminatı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tərəfdən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hansı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şəxsin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müvafiq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məhkəməyə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hüququnu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tərəfdən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məhkəmənin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şikayətə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baxıb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ədalətli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əsaslı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etmək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vəzifəsini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nəzərdə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tutur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B73D41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3536B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müdafiəsi</w:t>
      </w:r>
      <w:r w:rsidR="003536B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</w:t>
      </w:r>
      <w:r w:rsidR="003536B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beynəlxalq</w:t>
      </w:r>
      <w:r w:rsidR="003536B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hüquqi</w:t>
      </w:r>
      <w:r w:rsidR="003536B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aktlarda</w:t>
      </w:r>
      <w:r w:rsidR="003536B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əks</w:t>
      </w:r>
      <w:r w:rsidR="00AF734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AF734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ədalətli</w:t>
      </w:r>
      <w:r w:rsidR="003536B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3536B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araşdırılması</w:t>
      </w:r>
      <w:r w:rsidR="003536B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hüququnun</w:t>
      </w:r>
      <w:r w:rsidR="003536B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ayrılmaz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tərkib</w:t>
      </w:r>
      <w:r w:rsidR="00CA67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hissəsidir</w:t>
      </w:r>
      <w:r w:rsidR="003536B4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sıra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elementləri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əhatə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edir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geniş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hüquqi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məzmuna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malikdir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. 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Məsələn</w:t>
      </w:r>
      <w:r w:rsidR="003536B4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İnsan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hüquqlarının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əsas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azadlıqların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müdafiəsi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haqqında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Avropa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Konvensiyasına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bundan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sonra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–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Avropa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Konvensiyası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)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kəs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mülki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vəzifələri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müəyyən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edilərkən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ona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qarşı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hansı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ittihamı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irəli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sürülərkən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əsasında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yaradılmış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müstəqil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qərəzsiz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vasitəsilə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ağlabatan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müddətdə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işinin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ədalətli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açıq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araşdırılması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hüququna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malikdir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(6-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cı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maddəsinin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1-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bəndi</w:t>
      </w:r>
      <w:r w:rsidR="00B73D41" w:rsidRPr="00A7445A">
        <w:rPr>
          <w:rFonts w:ascii="Times New Roman" w:hAnsi="Times New Roman"/>
          <w:color w:val="0D0D0D"/>
          <w:szCs w:val="28"/>
          <w:lang w:val="en-US"/>
        </w:rPr>
        <w:t>).</w:t>
      </w:r>
    </w:p>
    <w:p w:rsidR="004D01A1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Konstitusiyanın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71</w:t>
      </w:r>
      <w:r w:rsidR="00272A03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272A0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maddəsinin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I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hissəsinə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əsasən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Konstitusiyada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təsbit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edilmiş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insan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vətəndaş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hüquqlarını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azadlıqlarını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gözləmək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qorumaq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qanunvericilik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hakimiyyəti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orqanlarının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borcudur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maddənin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II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hissəsində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göstərilir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insan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vətəndaş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hüquqlarının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azadlıqlarının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keçirilməsini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heç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kəs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məhdudlaşdıra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bilməz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342349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şəxsiyyətin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hüquqi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statusunu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təşkil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vəzifələrin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ayrılmaz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hissəsi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olmaqla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dövlət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fəaliyyətinin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heç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sahəsində</w:t>
      </w:r>
      <w:r w:rsidR="00272A0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qanunvericilikdə</w:t>
      </w:r>
      <w:r w:rsidR="00272A0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birbaşa</w:t>
      </w:r>
      <w:r w:rsidR="00272A0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nəzərdə</w:t>
      </w:r>
      <w:r w:rsidR="00272A0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tutulan</w:t>
      </w:r>
      <w:r w:rsidR="00272A0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hallar</w:t>
      </w:r>
      <w:r w:rsidR="00272A0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istisna</w:t>
      </w:r>
      <w:r w:rsidR="00272A0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olmaqla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məhdudlaşdırılmamalı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dövlət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hakimiyyəti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orqanları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onların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vəzifəli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münasibətlərə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girən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insan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üçün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olunmalıdır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D335C2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prosesində</w:t>
      </w:r>
      <w:r w:rsidR="00034595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</w:t>
      </w:r>
      <w:r w:rsidR="00034595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cümlədən</w:t>
      </w:r>
      <w:r w:rsidR="00034595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məhkəməyədək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icraatda</w:t>
      </w:r>
      <w:r w:rsidR="00D41B1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vermək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xüsusi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əhəmiyyət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kəsb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edir</w:t>
      </w:r>
      <w:r w:rsidR="00491F40" w:rsidRPr="00A7445A">
        <w:rPr>
          <w:rFonts w:ascii="Times New Roman" w:hAnsi="Times New Roman"/>
          <w:szCs w:val="28"/>
          <w:lang w:val="en-US"/>
        </w:rPr>
        <w:t xml:space="preserve">. </w:t>
      </w:r>
      <w:r w:rsidRPr="00A7445A">
        <w:rPr>
          <w:rFonts w:ascii="Times New Roman" w:hAnsi="Times New Roman"/>
          <w:szCs w:val="28"/>
          <w:lang w:val="az-Latn-AZ"/>
        </w:rPr>
        <w:t>Belə</w:t>
      </w:r>
      <w:r w:rsidR="00491F40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</w:t>
      </w:r>
      <w:r w:rsidR="00273009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ədalət</w:t>
      </w:r>
      <w:r w:rsidR="0003459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mühakiməsi</w:t>
      </w:r>
      <w:r w:rsidR="0003459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həyata</w:t>
      </w:r>
      <w:r w:rsidR="0003459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keçirilərkən</w:t>
      </w:r>
      <w:r w:rsidR="0003459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03459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cinayətkarlıqla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mübarizə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aparılarkən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işlərinin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araşdırılması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zamanı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bəzi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hallarda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təhqiqatçı</w:t>
      </w:r>
      <w:r w:rsidR="00273009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müstəntiq</w:t>
      </w:r>
      <w:r w:rsidR="00034595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prokuror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03459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</w:t>
      </w:r>
      <w:r w:rsidR="0003459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hakimlər</w:t>
      </w:r>
      <w:r w:rsidR="0003459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tərəfindən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əsassız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qərarların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qəbulu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yaxud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qanunsuz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hərəkətlərin</w:t>
      </w:r>
      <w:r w:rsidR="00272A03" w:rsidRPr="00A7445A">
        <w:rPr>
          <w:rFonts w:ascii="Times New Roman" w:hAnsi="Times New Roman"/>
          <w:szCs w:val="28"/>
          <w:lang w:val="en-US"/>
        </w:rPr>
        <w:t xml:space="preserve"> (</w:t>
      </w:r>
      <w:r w:rsidRPr="00A7445A">
        <w:rPr>
          <w:rFonts w:ascii="Times New Roman" w:hAnsi="Times New Roman"/>
          <w:szCs w:val="28"/>
          <w:lang w:val="az-Latn-AZ"/>
        </w:rPr>
        <w:t>hərəkətsizliklərin</w:t>
      </w:r>
      <w:r w:rsidR="00272A03" w:rsidRPr="00A7445A">
        <w:rPr>
          <w:rFonts w:ascii="Times New Roman" w:hAnsi="Times New Roman"/>
          <w:szCs w:val="28"/>
          <w:lang w:val="en-US"/>
        </w:rPr>
        <w:t>)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edilməsi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prosesində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edən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şəxslərin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azadlıqlarının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qanunla</w:t>
      </w:r>
      <w:r w:rsidR="00272A0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yol</w:t>
      </w:r>
      <w:r w:rsidR="00272A0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verilən</w:t>
      </w:r>
      <w:r w:rsidR="00272A0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məhdudlaşdırılması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zərurətinin</w:t>
      </w:r>
      <w:r w:rsidR="003203F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hüdudlarından</w:t>
      </w:r>
      <w:r w:rsidR="003203F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kənara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çıxa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bilər</w:t>
      </w:r>
      <w:r w:rsidR="00273009" w:rsidRPr="00A7445A">
        <w:rPr>
          <w:rFonts w:ascii="Times New Roman" w:hAnsi="Times New Roman"/>
          <w:szCs w:val="28"/>
          <w:lang w:val="en-US"/>
        </w:rPr>
        <w:t xml:space="preserve">. </w:t>
      </w:r>
    </w:p>
    <w:p w:rsidR="00D335C2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iştirakçılarının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hüquqlarını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maraqlarını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etmək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təhqiqat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orqanlarının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prokurorluğun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məhkəmələrin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mühüm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vəzifələrindən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birini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təşkil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edir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Şəxsiyyətin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xüsusilə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iştirakçılarının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hüquqlarına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zəruri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diqqət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yetirmədən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həqiqi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ədalət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mühakiməsini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keçirmək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cinayətkarlıqla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səmərəli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mübarizə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aparmaq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mümkün</w:t>
      </w:r>
      <w:r w:rsidR="009E386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deyil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D335C2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prosesində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şəxsin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hüquqlarının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maraqlarının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müdafiəsi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dövlətin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ayrılmaz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məzmunudur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Belə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hüquqlarının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maraqlarının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təminatlarının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artırılması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nəinki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şəxsiyyətin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ümumiyyətlə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cəmiyyətin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mənafelərinə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uyğundur</w:t>
      </w:r>
      <w:r w:rsidR="00D335C2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</w:p>
    <w:p w:rsidR="00D41B11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szCs w:val="28"/>
          <w:lang w:val="az-Latn-AZ"/>
        </w:rPr>
        <w:t>Odur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</w:t>
      </w:r>
      <w:r w:rsidR="00273009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273009" w:rsidRPr="00A7445A">
        <w:rPr>
          <w:rFonts w:ascii="Times New Roman" w:hAnsi="Times New Roman"/>
          <w:szCs w:val="28"/>
          <w:lang w:val="en-US"/>
        </w:rPr>
        <w:t>-</w:t>
      </w:r>
      <w:r w:rsidRPr="00A7445A">
        <w:rPr>
          <w:rFonts w:ascii="Times New Roman" w:hAnsi="Times New Roman"/>
          <w:szCs w:val="28"/>
          <w:lang w:val="az-Latn-AZ"/>
        </w:rPr>
        <w:t>prosessual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qanunvericiliyi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prosesinin</w:t>
      </w:r>
      <w:r w:rsidR="0003459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həyata</w:t>
      </w:r>
      <w:r w:rsidR="0003459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keçirilməsinə</w:t>
      </w:r>
      <w:r w:rsidR="0003459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görə</w:t>
      </w:r>
      <w:r w:rsidR="0003459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məsuliyyət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daşıyan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vəzifəli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şəxslərin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orqanların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prosessual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hərəkətlərindən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qərarlarından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şikayətlər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verilməsinin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onların</w:t>
      </w:r>
      <w:r w:rsidR="00BC652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araşdırılmasının</w:t>
      </w:r>
      <w:r w:rsidR="00273009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xüsusi</w:t>
      </w:r>
      <w:r w:rsidR="00BE71B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qaydalarını</w:t>
      </w:r>
      <w:r w:rsidR="00BE71B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nəzərdə</w:t>
      </w:r>
      <w:r w:rsidR="00BE71B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tutur</w:t>
      </w:r>
      <w:r w:rsidR="00BE71BF" w:rsidRPr="00A7445A">
        <w:rPr>
          <w:rFonts w:ascii="Times New Roman" w:hAnsi="Times New Roman"/>
          <w:szCs w:val="28"/>
          <w:lang w:val="en-US"/>
        </w:rPr>
        <w:t>.</w:t>
      </w:r>
    </w:p>
    <w:p w:rsidR="004D01A1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lastRenderedPageBreak/>
        <w:t>Cinayət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705B2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icraatının</w:t>
      </w:r>
      <w:r w:rsidR="00705B2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vəzifələrinin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yerinə</w:t>
      </w:r>
      <w:r w:rsidR="00705B2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yetirilməsi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yalnız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prosesində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hüquqlarının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maraqlarının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təminat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altında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olduğu</w:t>
      </w:r>
      <w:r w:rsidR="00DA5E7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şəraitdə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mümkündür</w:t>
      </w:r>
      <w:r w:rsidR="004D01A1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Təsadüfi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deyildir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Azərbaycan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Respublikasının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icraatını</w:t>
      </w:r>
      <w:r w:rsidR="0034234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tənzimləyən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qanunvericilik</w:t>
      </w:r>
      <w:r w:rsidR="00BC652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aktlarında</w:t>
      </w:r>
      <w:r w:rsidR="00BC652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şəxsin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azadlıqlarının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müdafiəsi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bunun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təminatları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müfəssəl</w:t>
      </w:r>
      <w:r w:rsidR="00BE71B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BE71B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konkret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müəyyənləşdirilmişdir</w:t>
      </w:r>
      <w:r w:rsidR="00787F76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4D01A1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szCs w:val="28"/>
          <w:lang w:val="en-US"/>
        </w:rPr>
      </w:pPr>
      <w:r w:rsidRPr="00A7445A">
        <w:rPr>
          <w:rFonts w:ascii="Times New Roman" w:hAnsi="Times New Roman"/>
          <w:szCs w:val="28"/>
          <w:lang w:val="az-Latn-AZ"/>
        </w:rPr>
        <w:t>Şikayət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vermək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58228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məhkəmə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icraatının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bütün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mərhələlərində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həyata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keçirilir</w:t>
      </w:r>
      <w:r w:rsidR="004D01A1" w:rsidRPr="00A7445A">
        <w:rPr>
          <w:rFonts w:ascii="Times New Roman" w:hAnsi="Times New Roman"/>
          <w:szCs w:val="28"/>
          <w:lang w:val="en-US"/>
        </w:rPr>
        <w:t xml:space="preserve">. </w:t>
      </w:r>
      <w:r w:rsidRPr="00A7445A">
        <w:rPr>
          <w:rFonts w:ascii="Times New Roman" w:hAnsi="Times New Roman"/>
          <w:szCs w:val="28"/>
          <w:lang w:val="az-Latn-AZ"/>
        </w:rPr>
        <w:t>Bununla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belə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</w:t>
      </w:r>
      <w:r w:rsidR="00BC652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bir</w:t>
      </w:r>
      <w:r w:rsidR="00BC652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mərhələdə</w:t>
      </w:r>
      <w:r w:rsidR="00BC652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prosesinin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iştirakçılarının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vermək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hüququnun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həyata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keçirilməsinin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öz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xüsusiyyətləri</w:t>
      </w:r>
      <w:r w:rsidR="00BC652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vardır</w:t>
      </w:r>
      <w:r w:rsidR="00344F2C" w:rsidRPr="00A7445A">
        <w:rPr>
          <w:rFonts w:ascii="Times New Roman" w:hAnsi="Times New Roman"/>
          <w:szCs w:val="28"/>
          <w:lang w:val="en-US"/>
        </w:rPr>
        <w:t xml:space="preserve">. </w:t>
      </w:r>
      <w:r w:rsidRPr="00A7445A">
        <w:rPr>
          <w:rFonts w:ascii="Times New Roman" w:hAnsi="Times New Roman"/>
          <w:szCs w:val="28"/>
          <w:lang w:val="az-Latn-AZ"/>
        </w:rPr>
        <w:t>Bu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xüsusiyyətlərə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BC652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vermək</w:t>
      </w:r>
      <w:r w:rsidR="00BC652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hüququnun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obyekti</w:t>
      </w:r>
      <w:r w:rsidR="001B5081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predmeti</w:t>
      </w:r>
      <w:r w:rsidR="004D01A1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subyektlərin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dairəsi</w:t>
      </w:r>
      <w:r w:rsidR="004D01A1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şikayətin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verilmə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qaydası</w:t>
      </w:r>
      <w:r w:rsidR="00344F2C" w:rsidRPr="00A7445A">
        <w:rPr>
          <w:rFonts w:ascii="Times New Roman" w:hAnsi="Times New Roman"/>
          <w:szCs w:val="28"/>
          <w:lang w:val="en-US"/>
        </w:rPr>
        <w:t xml:space="preserve"> (</w:t>
      </w:r>
      <w:r w:rsidRPr="00A7445A">
        <w:rPr>
          <w:rFonts w:ascii="Times New Roman" w:hAnsi="Times New Roman"/>
          <w:szCs w:val="28"/>
          <w:lang w:val="az-Latn-AZ"/>
        </w:rPr>
        <w:t>hallar</w:t>
      </w:r>
      <w:r w:rsidR="00344F2C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müddətlər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s</w:t>
      </w:r>
      <w:r w:rsidR="00344F2C" w:rsidRPr="00A7445A">
        <w:rPr>
          <w:rFonts w:ascii="Times New Roman" w:hAnsi="Times New Roman"/>
          <w:szCs w:val="28"/>
          <w:lang w:val="en-US"/>
        </w:rPr>
        <w:t xml:space="preserve">.), </w:t>
      </w:r>
      <w:r w:rsidRPr="00A7445A">
        <w:rPr>
          <w:rFonts w:ascii="Times New Roman" w:hAnsi="Times New Roman"/>
          <w:szCs w:val="28"/>
          <w:lang w:val="az-Latn-AZ"/>
        </w:rPr>
        <w:t>ona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baxılması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qaydası</w:t>
      </w:r>
      <w:r w:rsidR="00897CFF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şikayətə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baxmaq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səlahiyyəti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olan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şəxslərin</w:t>
      </w:r>
      <w:r w:rsidR="00897CFF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dairəsi</w:t>
      </w:r>
      <w:r w:rsidR="004D01A1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vermək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hüququnun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təmin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edilməsinin</w:t>
      </w:r>
      <w:r w:rsidR="00BC6526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əsasları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s</w:t>
      </w:r>
      <w:r w:rsidR="00344F2C" w:rsidRPr="00A7445A">
        <w:rPr>
          <w:rFonts w:ascii="Times New Roman" w:hAnsi="Times New Roman"/>
          <w:szCs w:val="28"/>
          <w:lang w:val="en-US"/>
        </w:rPr>
        <w:t>.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aiddir</w:t>
      </w:r>
      <w:r w:rsidR="00BC6526" w:rsidRPr="00A7445A">
        <w:rPr>
          <w:rFonts w:ascii="Times New Roman" w:hAnsi="Times New Roman"/>
          <w:szCs w:val="28"/>
          <w:lang w:val="en-US"/>
        </w:rPr>
        <w:t xml:space="preserve">.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vermək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hüququnun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həyata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keçirilməsi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məhkəmə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icraatının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məhkəməyədək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mərhələsində</w:t>
      </w:r>
      <w:r w:rsidR="008C4C7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xüsusi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məna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daşıyır</w:t>
      </w:r>
      <w:r w:rsidR="004D01A1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çünki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bu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mərhələnin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gedişində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(</w:t>
      </w:r>
      <w:r w:rsidRPr="00A7445A">
        <w:rPr>
          <w:rFonts w:ascii="Times New Roman" w:hAnsi="Times New Roman"/>
          <w:szCs w:val="28"/>
          <w:lang w:val="az-Latn-AZ"/>
        </w:rPr>
        <w:t>xüsusilə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ibtidai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istintaq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mərhələsində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) </w:t>
      </w:r>
      <w:r w:rsidRPr="00A7445A">
        <w:rPr>
          <w:rFonts w:ascii="Times New Roman" w:hAnsi="Times New Roman"/>
          <w:szCs w:val="28"/>
          <w:lang w:val="az-Latn-AZ"/>
        </w:rPr>
        <w:t>dairəsi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geniş</w:t>
      </w:r>
      <w:r w:rsidR="008C4C7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olan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şəxslərin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hüquqları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qanuni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maraqlarına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əsassız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toxunula</w:t>
      </w:r>
      <w:r w:rsidR="008C4C7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8C4C7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</w:t>
      </w:r>
      <w:r w:rsidR="00B029E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qanunsuz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məhdudlaşdırıla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bilər</w:t>
      </w:r>
      <w:r w:rsidR="004D01A1" w:rsidRPr="00A7445A">
        <w:rPr>
          <w:rFonts w:ascii="Times New Roman" w:hAnsi="Times New Roman"/>
          <w:szCs w:val="28"/>
          <w:lang w:val="en-US"/>
        </w:rPr>
        <w:t>.</w:t>
      </w:r>
    </w:p>
    <w:p w:rsidR="003F4831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szCs w:val="28"/>
          <w:lang w:val="en-US"/>
        </w:rPr>
      </w:pPr>
      <w:r w:rsidRPr="00A7445A">
        <w:rPr>
          <w:rFonts w:ascii="Times New Roman" w:hAnsi="Times New Roman"/>
          <w:szCs w:val="28"/>
          <w:lang w:val="az-Latn-AZ"/>
        </w:rPr>
        <w:t>Nəzərə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alınmalıdır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</w:t>
      </w:r>
      <w:r w:rsidR="00EB4AE4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iştirakçılarının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hansı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şikayəti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öz</w:t>
      </w:r>
      <w:r w:rsidR="004D01A1" w:rsidRPr="00A7445A">
        <w:rPr>
          <w:rFonts w:ascii="Times New Roman" w:hAnsi="Times New Roman"/>
          <w:szCs w:val="28"/>
          <w:lang w:val="en-US"/>
        </w:rPr>
        <w:t>-</w:t>
      </w:r>
      <w:r w:rsidRPr="00A7445A">
        <w:rPr>
          <w:rFonts w:ascii="Times New Roman" w:hAnsi="Times New Roman"/>
          <w:szCs w:val="28"/>
          <w:lang w:val="az-Latn-AZ"/>
        </w:rPr>
        <w:t>özlüyündə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rəsmi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xarakter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daşıyan</w:t>
      </w:r>
      <w:r w:rsidR="00BC6526" w:rsidRPr="00A7445A">
        <w:rPr>
          <w:rFonts w:ascii="Times New Roman" w:hAnsi="Times New Roman"/>
          <w:szCs w:val="28"/>
          <w:lang w:val="en-US"/>
        </w:rPr>
        <w:t>,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dövlət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orqanlarına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onun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vəzifəli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şəxslərinə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ünvanlanmış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müraciətin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bir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növüdür</w:t>
      </w:r>
      <w:r w:rsidR="004D01A1" w:rsidRPr="00A7445A">
        <w:rPr>
          <w:rFonts w:ascii="Times New Roman" w:hAnsi="Times New Roman"/>
          <w:szCs w:val="28"/>
          <w:lang w:val="en-US"/>
        </w:rPr>
        <w:t xml:space="preserve">. </w:t>
      </w:r>
      <w:r w:rsidRPr="00A7445A">
        <w:rPr>
          <w:rFonts w:ascii="Times New Roman" w:hAnsi="Times New Roman"/>
          <w:szCs w:val="28"/>
          <w:lang w:val="az-Latn-AZ"/>
        </w:rPr>
        <w:t>Hüquqi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nöqteyi</w:t>
      </w:r>
      <w:r w:rsidR="00413E90" w:rsidRPr="00A7445A">
        <w:rPr>
          <w:rFonts w:ascii="Times New Roman" w:hAnsi="Times New Roman"/>
          <w:szCs w:val="28"/>
          <w:lang w:val="en-US"/>
        </w:rPr>
        <w:t>-</w:t>
      </w:r>
      <w:r w:rsidRPr="00A7445A">
        <w:rPr>
          <w:rFonts w:ascii="Times New Roman" w:hAnsi="Times New Roman"/>
          <w:szCs w:val="28"/>
          <w:lang w:val="az-Latn-AZ"/>
        </w:rPr>
        <w:t>nəzərdən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belə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şəxsin</w:t>
      </w:r>
      <w:r w:rsidR="0048046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hüquqlarının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pozulması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maraqlarının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təmin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olunmaması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ilə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əlaqədar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verilir</w:t>
      </w:r>
      <w:r w:rsidR="004D01A1" w:rsidRPr="00A7445A">
        <w:rPr>
          <w:rFonts w:ascii="Times New Roman" w:hAnsi="Times New Roman"/>
          <w:szCs w:val="28"/>
          <w:lang w:val="en-US"/>
        </w:rPr>
        <w:t xml:space="preserve">. </w:t>
      </w:r>
      <w:r w:rsidRPr="00A7445A">
        <w:rPr>
          <w:rFonts w:ascii="Times New Roman" w:hAnsi="Times New Roman"/>
          <w:szCs w:val="28"/>
          <w:lang w:val="az-Latn-AZ"/>
        </w:rPr>
        <w:t>Dövlət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orqanları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onların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vəzifəli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şəxsləri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tərəfindən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iştirakçılarının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hüquqlarının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qanuni</w:t>
      </w:r>
      <w:r w:rsidR="00344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maraqlarının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pozulmasına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yaxud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məhdudlaşdırılmasına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yol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verilmədiyi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bir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halda</w:t>
      </w:r>
      <w:r w:rsidR="004D01A1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həmin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iştirakçıların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dövlət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orqanlarına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digər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səbəblərdən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müraciəti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başqa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hüquqi</w:t>
      </w:r>
      <w:r w:rsidR="001B508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təbiətə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malikdir</w:t>
      </w:r>
      <w:r w:rsidR="004D01A1" w:rsidRPr="00A7445A">
        <w:rPr>
          <w:rFonts w:ascii="Times New Roman" w:hAnsi="Times New Roman"/>
          <w:szCs w:val="28"/>
          <w:lang w:val="en-US"/>
        </w:rPr>
        <w:t xml:space="preserve">. </w:t>
      </w:r>
      <w:r w:rsidRPr="00A7445A">
        <w:rPr>
          <w:rFonts w:ascii="Times New Roman" w:hAnsi="Times New Roman"/>
          <w:szCs w:val="28"/>
          <w:lang w:val="az-Latn-AZ"/>
        </w:rPr>
        <w:t>Məsələn</w:t>
      </w:r>
      <w:r w:rsidR="004D01A1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ərizə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vətəndaşların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qanunla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verilmiş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subyektiv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maraqlarının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həyata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keçirilməsinə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yönəldilmiş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müraciətin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digər</w:t>
      </w:r>
      <w:r w:rsidR="00EB4AE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növüdür</w:t>
      </w:r>
      <w:r w:rsidR="004D01A1" w:rsidRPr="00A7445A">
        <w:rPr>
          <w:rFonts w:ascii="Times New Roman" w:hAnsi="Times New Roman"/>
          <w:szCs w:val="28"/>
          <w:lang w:val="en-US"/>
        </w:rPr>
        <w:t>.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Eyni</w:t>
      </w:r>
      <w:r w:rsidR="008C4C7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zamanda</w:t>
      </w:r>
      <w:r w:rsidR="008C4C73" w:rsidRPr="00A7445A">
        <w:rPr>
          <w:rFonts w:ascii="Times New Roman" w:hAnsi="Times New Roman"/>
          <w:szCs w:val="28"/>
          <w:lang w:val="en-US"/>
        </w:rPr>
        <w:t xml:space="preserve"> 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hüququn</w:t>
      </w:r>
      <w:r w:rsidR="001B508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1B508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qanuni</w:t>
      </w:r>
      <w:r w:rsidR="001B508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maraqların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təmin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olunmasından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imtina</w:t>
      </w:r>
      <w:r w:rsidR="008C4C73" w:rsidRPr="00A7445A">
        <w:rPr>
          <w:rFonts w:ascii="Times New Roman" w:hAnsi="Times New Roman"/>
          <w:szCs w:val="28"/>
          <w:lang w:val="en-US"/>
        </w:rPr>
        <w:t>,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ərizənin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mahiyyətcə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həll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edilməsi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üçün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lazımi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tədbirləri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görməli</w:t>
      </w:r>
      <w:r w:rsidR="001B508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olan</w:t>
      </w:r>
      <w:r w:rsidR="002A23F8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lakin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bunu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etməyən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orqan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vəzifəli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şəxslərin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hərəkətlərindən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541060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verilməsinə</w:t>
      </w:r>
      <w:r w:rsidR="00541060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əsas</w:t>
      </w:r>
      <w:r w:rsidR="002A23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yaradır</w:t>
      </w:r>
      <w:r w:rsidR="002A23F8" w:rsidRPr="00A7445A">
        <w:rPr>
          <w:rFonts w:ascii="Times New Roman" w:hAnsi="Times New Roman"/>
          <w:szCs w:val="28"/>
          <w:lang w:val="en-US"/>
        </w:rPr>
        <w:t xml:space="preserve">. </w:t>
      </w:r>
    </w:p>
    <w:p w:rsidR="004D01A1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szCs w:val="28"/>
          <w:lang w:val="en-US"/>
        </w:rPr>
      </w:pPr>
      <w:r w:rsidRPr="00A7445A">
        <w:rPr>
          <w:rFonts w:ascii="Times New Roman" w:hAnsi="Times New Roman"/>
          <w:szCs w:val="28"/>
          <w:lang w:val="az-Latn-AZ"/>
        </w:rPr>
        <w:t>Konstitusiya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Məhkəməsinin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Plenumu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xüsusilə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qeyd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edir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</w:t>
      </w:r>
      <w:r w:rsidR="001664B3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bir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</w:t>
      </w:r>
      <w:r w:rsidR="001664B3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o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cümlədən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prosesinin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iştirakçısı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üçün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qanunla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təminat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altına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alınmış</w:t>
      </w:r>
      <w:r w:rsidR="00843D24" w:rsidRPr="00A7445A">
        <w:rPr>
          <w:rFonts w:ascii="Times New Roman" w:hAnsi="Times New Roman"/>
          <w:szCs w:val="28"/>
          <w:lang w:val="en-US"/>
        </w:rPr>
        <w:t>,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bir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tərəfdən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hüquqların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pozulmasına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dövlətin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müvafiq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orqanlarının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diqqətini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cəlb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etmək</w:t>
      </w:r>
      <w:r w:rsidR="003F4831" w:rsidRPr="00A7445A">
        <w:rPr>
          <w:rFonts w:ascii="Times New Roman" w:hAnsi="Times New Roman"/>
          <w:szCs w:val="28"/>
          <w:lang w:val="en-US"/>
        </w:rPr>
        <w:t xml:space="preserve">, 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digər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tərəfdən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isə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bu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hüquqları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müdafiə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bərpa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etmək</w:t>
      </w:r>
      <w:r w:rsidR="003F483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imkanıdır</w:t>
      </w:r>
      <w:r w:rsidR="004D01A1" w:rsidRPr="00A7445A">
        <w:rPr>
          <w:rFonts w:ascii="Times New Roman" w:hAnsi="Times New Roman"/>
          <w:szCs w:val="28"/>
          <w:lang w:val="en-US"/>
        </w:rPr>
        <w:t xml:space="preserve">. </w:t>
      </w:r>
      <w:r w:rsidRPr="00A7445A">
        <w:rPr>
          <w:rFonts w:ascii="Times New Roman" w:hAnsi="Times New Roman"/>
          <w:szCs w:val="28"/>
          <w:lang w:val="az-Latn-AZ"/>
        </w:rPr>
        <w:t>Məhz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buna</w:t>
      </w:r>
      <w:r w:rsidR="00E8644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görə</w:t>
      </w:r>
      <w:r w:rsidR="00E8644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də</w:t>
      </w:r>
      <w:r w:rsidR="00E8644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digər</w:t>
      </w:r>
      <w:r w:rsidR="00E8644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müraciət</w:t>
      </w:r>
      <w:r w:rsidR="00E8644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növlərindən</w:t>
      </w:r>
      <w:r w:rsidR="00E8644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fərqli</w:t>
      </w:r>
      <w:r w:rsidR="00E8644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olaraq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şikayətin</w:t>
      </w:r>
      <w:r w:rsidR="00E8644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əsasında</w:t>
      </w:r>
      <w:r w:rsidR="00E86445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pozulmuş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bərpası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barədə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müraciət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dayanır</w:t>
      </w:r>
      <w:r w:rsidR="004D01A1" w:rsidRPr="00A7445A">
        <w:rPr>
          <w:rFonts w:ascii="Times New Roman" w:hAnsi="Times New Roman"/>
          <w:szCs w:val="28"/>
          <w:lang w:val="en-US"/>
        </w:rPr>
        <w:t xml:space="preserve">. </w:t>
      </w:r>
      <w:r w:rsidRPr="00A7445A">
        <w:rPr>
          <w:rFonts w:ascii="Times New Roman" w:hAnsi="Times New Roman"/>
          <w:szCs w:val="28"/>
          <w:lang w:val="az-Latn-AZ"/>
        </w:rPr>
        <w:t>Bununla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yanaşı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qeyd</w:t>
      </w:r>
      <w:r w:rsidR="00FE7F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olunmalıdır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</w:t>
      </w:r>
      <w:r w:rsidR="004D01A1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obyektivlik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nöqteyi</w:t>
      </w:r>
      <w:r w:rsidR="00541060" w:rsidRPr="00A7445A">
        <w:rPr>
          <w:rFonts w:ascii="Times New Roman" w:hAnsi="Times New Roman"/>
          <w:szCs w:val="28"/>
          <w:lang w:val="en-US"/>
        </w:rPr>
        <w:t>-</w:t>
      </w:r>
      <w:r w:rsidRPr="00A7445A">
        <w:rPr>
          <w:rFonts w:ascii="Times New Roman" w:hAnsi="Times New Roman"/>
          <w:szCs w:val="28"/>
          <w:lang w:val="az-Latn-AZ"/>
        </w:rPr>
        <w:t>nəzərindən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hətta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qanuna</w:t>
      </w:r>
      <w:r w:rsidR="00B93A5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uyğun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hərəkətlərdən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kifayət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qədər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əsaslı</w:t>
      </w:r>
      <w:r w:rsidR="00FE7FF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olan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qərarlardan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verilə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bilər</w:t>
      </w:r>
      <w:r w:rsidR="001664B3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çünki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onların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qanunsuzluğu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</w:t>
      </w:r>
      <w:r w:rsidR="00B93A5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əsassızlığı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nəticəsinə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gəlmək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yalnız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müvafiq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araşdırma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aparıldıqdan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sonra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mümkündür</w:t>
      </w:r>
      <w:r w:rsidR="004D01A1" w:rsidRPr="00A7445A">
        <w:rPr>
          <w:rFonts w:ascii="Times New Roman" w:hAnsi="Times New Roman"/>
          <w:szCs w:val="28"/>
          <w:lang w:val="en-US"/>
        </w:rPr>
        <w:t xml:space="preserve">. </w:t>
      </w:r>
      <w:r w:rsidRPr="00A7445A">
        <w:rPr>
          <w:rFonts w:ascii="Times New Roman" w:hAnsi="Times New Roman"/>
          <w:szCs w:val="28"/>
          <w:lang w:val="az-Latn-AZ"/>
        </w:rPr>
        <w:t>İlkin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mərhələdə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isə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kifayətdir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</w:t>
      </w:r>
      <w:r w:rsidR="001664B3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şikayəti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verən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hansı</w:t>
      </w:r>
      <w:r w:rsidR="00402E2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bir</w:t>
      </w:r>
      <w:r w:rsidR="00402E2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</w:t>
      </w:r>
      <w:r w:rsidR="001664B3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o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cümlədən</w:t>
      </w:r>
      <w:r w:rsidR="001664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402E2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prosesinin</w:t>
      </w:r>
      <w:r w:rsidR="00402E2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iştirakçısı</w:t>
      </w:r>
      <w:r w:rsidR="00402E2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hesab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etsin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</w:t>
      </w:r>
      <w:r w:rsidR="004D01A1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mübahisələndirilən</w:t>
      </w:r>
      <w:r w:rsidR="00402E2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</w:t>
      </w:r>
      <w:r w:rsidR="00402E2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qərarlar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onun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hüquqlarını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pozur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yaxud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onlar</w:t>
      </w:r>
      <w:r w:rsidR="004D01A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hüquqa</w:t>
      </w:r>
      <w:r w:rsidR="00402E21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uyğun</w:t>
      </w:r>
      <w:r w:rsidR="001D35B3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deyildir</w:t>
      </w:r>
      <w:r w:rsidR="004D01A1" w:rsidRPr="00A7445A">
        <w:rPr>
          <w:rFonts w:ascii="Times New Roman" w:hAnsi="Times New Roman"/>
          <w:szCs w:val="28"/>
          <w:lang w:val="en-US"/>
        </w:rPr>
        <w:t>.</w:t>
      </w:r>
    </w:p>
    <w:p w:rsidR="00FE7FF8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FE7FF8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</w:t>
      </w:r>
      <w:r w:rsidR="00FE7FF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xüsusi</w:t>
      </w:r>
      <w:r w:rsidR="00FE7FF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icraatlar</w:t>
      </w:r>
      <w:r w:rsidR="00FE7FF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sırasında</w:t>
      </w:r>
      <w:r w:rsidR="00FE7FF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nəzarətinin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keçirilməsinə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dair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B93A5A" w:rsidRPr="00A7445A">
        <w:rPr>
          <w:rFonts w:ascii="Times New Roman" w:hAnsi="Times New Roman"/>
          <w:color w:val="0D0D0D"/>
          <w:szCs w:val="28"/>
          <w:lang w:val="en-US"/>
        </w:rPr>
        <w:t>(442</w:t>
      </w:r>
      <w:r w:rsidR="004908E0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="00B93A5A" w:rsidRPr="00A7445A">
        <w:rPr>
          <w:rFonts w:ascii="Times New Roman" w:hAnsi="Times New Roman"/>
          <w:color w:val="0D0D0D"/>
          <w:szCs w:val="28"/>
          <w:lang w:val="en-US"/>
        </w:rPr>
        <w:t>454-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cü</w:t>
      </w:r>
      <w:r w:rsidR="00B93A5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maddələr</w:t>
      </w:r>
      <w:r w:rsidR="00B93A5A" w:rsidRPr="00A7445A">
        <w:rPr>
          <w:rFonts w:ascii="Times New Roman" w:hAnsi="Times New Roman"/>
          <w:color w:val="0D0D0D"/>
          <w:szCs w:val="28"/>
          <w:lang w:val="en-US"/>
        </w:rPr>
        <w:t xml:space="preserve">)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mövcuddur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qanunvericiliyi</w:t>
      </w:r>
      <w:r w:rsidR="00F2767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üçün</w:t>
      </w:r>
      <w:r w:rsidR="00F2767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tamamilə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yeni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olan</w:t>
      </w:r>
      <w:r w:rsidR="00F2767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məhkəməyə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F2767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institutudur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lastRenderedPageBreak/>
        <w:t>institut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azadlıqların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pozulmasına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dair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məlumatlar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olduğu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halda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təqibini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əməliyyat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axtarış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təhqiqat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prokurorluq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)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orqanların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vəzifəli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şəxslərinin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</w:t>
      </w:r>
      <w:r w:rsidR="004B2CC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B2CC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qərarlarının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qanuniliyi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üzərində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nəzarətini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işə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salır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="00B93A5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</w:p>
    <w:p w:rsidR="00F757A8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nəzarəti</w:t>
      </w:r>
      <w:r w:rsidR="00B93B8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icraatında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6856B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əsasən</w:t>
      </w:r>
      <w:r w:rsidR="006856B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iki</w:t>
      </w:r>
      <w:r w:rsidR="006856B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</w:t>
      </w:r>
      <w:r w:rsidR="006856B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</w:t>
      </w:r>
      <w:r w:rsidR="006856B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edir</w:t>
      </w:r>
      <w:r w:rsidR="006856B7" w:rsidRPr="00A7445A">
        <w:rPr>
          <w:rFonts w:ascii="Times New Roman" w:hAnsi="Times New Roman"/>
          <w:color w:val="0D0D0D"/>
          <w:szCs w:val="28"/>
          <w:lang w:val="en-US"/>
        </w:rPr>
        <w:t>: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təqibi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üzrə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müvəkkil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edilmiş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orqanlar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vəzifəli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tərəfindən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edilən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ayrı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ayrı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olunan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qanuniliyinin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olunması</w:t>
      </w:r>
      <w:r w:rsidR="006856B7" w:rsidRPr="00A7445A">
        <w:rPr>
          <w:rFonts w:ascii="Times New Roman" w:hAnsi="Times New Roman"/>
          <w:color w:val="0D0D0D"/>
          <w:szCs w:val="28"/>
          <w:lang w:val="en-US"/>
        </w:rPr>
        <w:t>;</w:t>
      </w:r>
      <w:r w:rsidR="004908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iştirakçılarının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azadlıqlarının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qorunması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əsassız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qanunsuz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məhdudlaşdırılmasının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istisna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pozulmasına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son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qoyulması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pozulmuş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bərpası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). </w:t>
      </w:r>
    </w:p>
    <w:p w:rsidR="00F757A8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449.2-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maddəsinin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tam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mətnindən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göründüyü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kimi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orqanın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qərarlarından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aşağıdakı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hüququna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malikdirlər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: 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təqsirləndirilən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şübhəli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)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müdafiəçisi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449.2.1); 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zərər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çəkmiş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nümayəndəsi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449.2.2); 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qərarın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hərəkətin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aparılması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nəticəsində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pozulan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 xml:space="preserve"> 449.2.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>3</w:t>
      </w:r>
      <w:r w:rsidR="00F757A8" w:rsidRPr="00A7445A">
        <w:rPr>
          <w:rFonts w:ascii="Times New Roman" w:hAnsi="Times New Roman"/>
          <w:color w:val="0D0D0D"/>
          <w:szCs w:val="28"/>
          <w:lang w:val="en-US"/>
        </w:rPr>
        <w:t>).</w:t>
      </w:r>
    </w:p>
    <w:p w:rsidR="00ED4DB1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449.2.1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449.2.2-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maddələrində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malik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subyektlərin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sırasında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ittiham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təmsil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qismi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dəqiq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göstərilmişdir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buna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49766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tətbiqetmədə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məsələ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bağlı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heç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problem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yaranmamışdır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</w:p>
    <w:p w:rsidR="00ED4DB1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Nəsimi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rayon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məhkəməsinin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müraciətinə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səbəb</w:t>
      </w:r>
      <w:r w:rsidR="000A126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məsələ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isə</w:t>
      </w:r>
      <w:r w:rsidR="0049766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449.2.3-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cü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maddəsinin</w:t>
      </w:r>
      <w:r w:rsidR="00AF476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>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qərarın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aparılması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nəticəsində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pozulan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»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müddəası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əlaqədardır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nəzarəti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qaydasında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Mədətovun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şikayətinə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baxılması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zamanı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icraatın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iştirakçılarını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maraqlandıran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məhkəmənin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rəsmi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şərhə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ehtiyacını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şərtləndirən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məqam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»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sırasında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şahidin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tanınmasının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mümkünlüyüdür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</w:p>
    <w:p w:rsidR="00ED4DB1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Konstitusiya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Məhkəməsinin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Plenumu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hesab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şərh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olunmalı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məsələnin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araşdırılması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üçün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Konstitusiyanın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beynəlxalq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aktların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yuxarıda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göstərilən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müddəaları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yanaşı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>,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həmçinin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insan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vətəndaş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azadlıqlarını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iştirakçılarının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statusuna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aid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olan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maddələrə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beynəlxalq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təcrübəsinə</w:t>
      </w:r>
      <w:r w:rsidR="00154C7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</w:t>
      </w:r>
      <w:r w:rsidR="00154C7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diqqət</w:t>
      </w:r>
      <w:r w:rsidR="00154C7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yetirilməlidir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ED4DB1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İlk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əvvəl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nəzərə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alınmalıdır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9-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cu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uyğun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olaraq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mühakimə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icraatının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əsas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prinsipləri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şərtləri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insan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vətəndaş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azadlıqlarının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qanunsuz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məhdudlaşdırılması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hallarından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müdafiəsini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Məcəllənin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12.1-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əsasən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orqanlar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prosesində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bütün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Konstitusiya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təsbit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edilmiş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insan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vətəndaş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azadlıqlarına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riayət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olunmasını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təmin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etməlidirlər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007C14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Həmçinin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qeyd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olunmalıdır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122.1-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orqanın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qərarlarından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iştirakçıları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habelə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Məcəllədə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nəzərdə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tutulmuş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hallarda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qaydada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prosesində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tərəfindən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bilər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060E78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nin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449.2.3-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cü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maddəsinin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müddəasına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qərarın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154C7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</w:t>
      </w:r>
      <w:r w:rsidR="00154C7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154C7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154C7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hərəkətin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aparılması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nəticəsində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pozulan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müstəntiqin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ibtidai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araşdırmaya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rəhbərliyi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prokurorun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nəzarəti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qaydasında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vardır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E93CA0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lastRenderedPageBreak/>
        <w:t>Göründüyü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kimi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122.1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449.2</w:t>
      </w:r>
      <w:r w:rsidR="00154C74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maddələri</w:t>
      </w:r>
      <w:r w:rsidR="00007C1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007C1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</w:t>
      </w:r>
      <w:r w:rsidR="00007C1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007C1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007C1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orqanın</w:t>
      </w:r>
      <w:r w:rsidR="00007C1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007C1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007C1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007C1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007C1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qərarlarından</w:t>
      </w:r>
      <w:r w:rsidR="00007C1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ümumi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dairəsi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müəyyən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edilmiş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habelə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məhkəməyə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hüququnun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subyektləri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dairəsinə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iştirakçıları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prosesində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aid</w:t>
      </w:r>
      <w:r w:rsidR="00060E7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olunmuşdur</w:t>
      </w:r>
      <w:r w:rsidR="00ED4DB1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</w:p>
    <w:p w:rsidR="008C642A" w:rsidRPr="00A7445A" w:rsidRDefault="00ED4DB1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en-US"/>
        </w:rPr>
        <w:t>«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prosesinin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iştirakçıları</w:t>
      </w:r>
      <w:r w:rsidRPr="00A7445A">
        <w:rPr>
          <w:rFonts w:ascii="Times New Roman" w:hAnsi="Times New Roman"/>
          <w:color w:val="0D0D0D"/>
          <w:szCs w:val="28"/>
          <w:lang w:val="en-US"/>
        </w:rPr>
        <w:t>»</w:t>
      </w:r>
      <w:proofErr w:type="gramStart"/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na</w:t>
      </w:r>
      <w:proofErr w:type="gramEnd"/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aid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olan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dairəsi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ikinci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bölməsində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açıqlanır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bölməyə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uyğun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olaraq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prosesində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iştirak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>5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qrupa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bölünür</w:t>
      </w:r>
      <w:r w:rsidRPr="00A7445A">
        <w:rPr>
          <w:rFonts w:ascii="Times New Roman" w:hAnsi="Times New Roman"/>
          <w:color w:val="0D0D0D"/>
          <w:szCs w:val="28"/>
          <w:lang w:val="en-US"/>
        </w:rPr>
        <w:t>: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(66-83-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cü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maddələr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);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ittiham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tərəfi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(84-89-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cu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maddələr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);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müdafiə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tərəfi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(90-93-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cü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maddələr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);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prosesində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iştirak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(94-99-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cu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maddələr</w:t>
      </w:r>
      <w:r w:rsidRPr="00A7445A">
        <w:rPr>
          <w:rFonts w:ascii="Times New Roman" w:hAnsi="Times New Roman"/>
          <w:color w:val="0D0D0D"/>
          <w:szCs w:val="28"/>
          <w:lang w:val="en-US"/>
        </w:rPr>
        <w:t>)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;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nümayəndələr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varisləri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(100-106-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cı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maddələr</w:t>
      </w:r>
      <w:r w:rsidR="006B0CDF" w:rsidRPr="00A7445A">
        <w:rPr>
          <w:rFonts w:ascii="Times New Roman" w:hAnsi="Times New Roman"/>
          <w:color w:val="0D0D0D"/>
          <w:szCs w:val="28"/>
          <w:lang w:val="en-US"/>
        </w:rPr>
        <w:t>)</w:t>
      </w:r>
      <w:r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="00E93CA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</w:p>
    <w:p w:rsidR="007D1A8A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Şahidin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prosesində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hüquqi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vəziyyətini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müəyyənləşdirən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95-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Məcəllənin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X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fəsli</w:t>
      </w:r>
      <w:r w:rsidR="00436AB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daxilində</w:t>
      </w:r>
      <w:r w:rsidR="004B2CC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olduğu</w:t>
      </w:r>
      <w:r w:rsidR="004B2CC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üçün</w:t>
      </w:r>
      <w:r w:rsidR="004B2CC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şahid</w:t>
      </w:r>
      <w:r w:rsidR="004B2CC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prosesində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8C642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sırasındadır</w:t>
      </w:r>
      <w:r w:rsidR="00E93CA0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</w:p>
    <w:p w:rsidR="00E93CA0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95-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maddəsində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şahidin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vəzifəli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qərarlarından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birbaşa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göstərilməsə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>, 95.6.12-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maddəsinə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Məcəllədə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nəzərdə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tutulmuş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keçirmək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vardır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1253D6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Odur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449.2.3-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cü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maddəsində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nəzarəti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qaydasında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orqanın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qərarlarından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hüququnun</w:t>
      </w:r>
      <w:r w:rsidR="007D1A8A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subyektləri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sırasına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aid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olunan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qərarın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hərəkətin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aparılması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nəticəsində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pozulan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>»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müəyyənləşdirilməsi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məsələsində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Məcəllənin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122.1-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maddəsinin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, 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</w:t>
      </w:r>
      <w:r w:rsidR="00413E9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>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prosesinin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iştirakçıları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>»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na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aid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olan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kimdən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ibarət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olmasından</w:t>
      </w:r>
      <w:r w:rsidR="004B2CC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bəhs</w:t>
      </w:r>
      <w:r w:rsidR="004B2CC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4B2CCE" w:rsidRPr="00A7445A">
        <w:rPr>
          <w:rFonts w:ascii="Times New Roman" w:hAnsi="Times New Roman"/>
          <w:color w:val="0D0D0D"/>
          <w:szCs w:val="28"/>
          <w:lang w:val="en-US"/>
        </w:rPr>
        <w:t>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ikinci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bölməsinin</w:t>
      </w:r>
      <w:r w:rsidR="004B2CCE" w:rsidRPr="00A7445A">
        <w:rPr>
          <w:rFonts w:ascii="Times New Roman" w:hAnsi="Times New Roman"/>
          <w:color w:val="0D0D0D"/>
          <w:szCs w:val="28"/>
          <w:lang w:val="en-US"/>
        </w:rPr>
        <w:t>)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müddəaları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 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>95.6.12-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maddəsinin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müddəaları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nəzərə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alınmalıdır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1A2F2C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Lakin</w:t>
      </w:r>
      <w:r w:rsidR="004B2CCE" w:rsidRPr="00A7445A">
        <w:rPr>
          <w:rFonts w:ascii="Times New Roman" w:hAnsi="Times New Roman"/>
          <w:color w:val="0D0D0D"/>
          <w:szCs w:val="28"/>
          <w:lang w:val="en-US"/>
        </w:rPr>
        <w:t>,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bununla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yanaşı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E93CA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göstərilməlidir</w:t>
      </w:r>
      <w:r w:rsidR="00E93CA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E93CA0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2353EC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2353EC" w:rsidRPr="00A7445A">
        <w:rPr>
          <w:rFonts w:ascii="Times New Roman" w:hAnsi="Times New Roman"/>
          <w:color w:val="0D0D0D"/>
          <w:szCs w:val="28"/>
          <w:lang w:val="en-US"/>
        </w:rPr>
        <w:t xml:space="preserve"> 449.2-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2353E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maddəsinin</w:t>
      </w:r>
      <w:r w:rsidR="002353E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mənasına</w:t>
      </w:r>
      <w:r w:rsidR="002353E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2353E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təhqiqatçının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müstəntiqin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ibtidai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araşdırmaya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rəhbərliyi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prokurorun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hərəkətsizliyindən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)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qərarlarından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iştirakçıları</w:t>
      </w:r>
      <w:r w:rsidR="00CF61CB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habelə</w:t>
      </w:r>
      <w:r w:rsidR="00CF61C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onların</w:t>
      </w:r>
      <w:r w:rsidR="003A3EB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müvafiq</w:t>
      </w:r>
      <w:r w:rsidR="003A3EB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olaraq</w:t>
      </w:r>
      <w:r w:rsidR="00CF61C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müdafiəçisi</w:t>
      </w:r>
      <w:r w:rsidR="00CF61CB" w:rsidRPr="00A7445A">
        <w:rPr>
          <w:rFonts w:ascii="Times New Roman" w:hAnsi="Times New Roman"/>
          <w:color w:val="0D0D0D"/>
          <w:szCs w:val="28"/>
          <w:lang w:val="en-US"/>
        </w:rPr>
        <w:t xml:space="preserve"> 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CF61C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CF61C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</w:t>
      </w:r>
      <w:r w:rsidR="00CF61C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nümayəndəsi</w:t>
      </w:r>
      <w:r w:rsidR="00CF61C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</w:t>
      </w:r>
      <w:r w:rsidR="002353E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hissədə</w:t>
      </w:r>
      <w:r w:rsidR="002353E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5533C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verə</w:t>
      </w:r>
      <w:r w:rsidR="005533C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bilərlər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="00024E6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024E6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</w:t>
      </w:r>
      <w:r w:rsidR="00024E6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iştirakçılarının</w:t>
      </w:r>
      <w:r w:rsidR="00024E6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hüquqlarına</w:t>
      </w:r>
      <w:r w:rsidR="003A3EB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3A3EB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</w:t>
      </w:r>
      <w:r w:rsidR="00CF61C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maraqlarına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toxunsun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Əgər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prosesinin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iştirakçısı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deyildirsə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müvafiq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icraatında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nəzarəti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qaydasında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tanına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bilməz</w:t>
      </w:r>
      <w:r w:rsidR="001A2F2C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</w:p>
    <w:p w:rsidR="0039216E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Təsadüfi</w:t>
      </w:r>
      <w:r w:rsidR="00E93CA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deyildir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iclasının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hazırlıq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mərhələsində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şikayətin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aidiyyətini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aydınlaşdırmaq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şikayətin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lazımi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tərəfindən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verilməsinin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449-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cu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maddəsinə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uyğun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olaraq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şikayətin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predmetinin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şikayətin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tərkibində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araşdırılması</w:t>
      </w:r>
      <w:r w:rsidR="003A3EB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üçün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lazımi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məlumatın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mövcudluğunun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müəyyənləşdirilməsi</w:t>
      </w:r>
      <w:r w:rsidR="00C705F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zəruridir</w:t>
      </w:r>
      <w:r w:rsidR="0039216E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226CD4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Ümumiyyətlə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isə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qeyd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olunmalıdır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449.2-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maddəsində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göstərilən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024E6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halda</w:t>
      </w:r>
      <w:r w:rsidR="004D171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Məcəllənin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>449.3-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cü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maddəsində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nəzərdə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tutulmuş</w:t>
      </w:r>
      <w:r w:rsidR="001253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məsələlərlə</w:t>
      </w:r>
      <w:r w:rsidR="001869D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bağlı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orqanın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qərarlarından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məhkəməyə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hüququna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malikdirlər</w:t>
      </w:r>
      <w:r w:rsidR="00226CD4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8E18FE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szCs w:val="28"/>
          <w:lang w:val="en-US"/>
        </w:rPr>
      </w:pPr>
      <w:r w:rsidRPr="00A7445A">
        <w:rPr>
          <w:rFonts w:ascii="Times New Roman" w:hAnsi="Times New Roman"/>
          <w:szCs w:val="28"/>
          <w:lang w:val="az-Latn-AZ"/>
        </w:rPr>
        <w:lastRenderedPageBreak/>
        <w:t>Bununla</w:t>
      </w:r>
      <w:r w:rsidR="001A2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belə</w:t>
      </w:r>
      <w:r w:rsidR="001A2F2C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Konstitusiya</w:t>
      </w:r>
      <w:r w:rsidR="00C6151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Məhkəməsinin</w:t>
      </w:r>
      <w:r w:rsidR="00C6151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Plenumu</w:t>
      </w:r>
      <w:r w:rsidR="00C6151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xüsusilə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qeyd</w:t>
      </w:r>
      <w:r w:rsidR="00C6151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edir</w:t>
      </w:r>
      <w:r w:rsidR="00C6151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</w:t>
      </w:r>
      <w:r w:rsidR="00C6151A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qanunla</w:t>
      </w:r>
      <w:r w:rsidR="001A2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müəyyən</w:t>
      </w:r>
      <w:r w:rsidR="001A2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olunmuş</w:t>
      </w:r>
      <w:r w:rsidR="001A2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qaydada</w:t>
      </w:r>
      <w:r w:rsidR="001A2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1A2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</w:t>
      </w:r>
      <w:r w:rsidR="001A2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iştirakçısının</w:t>
      </w:r>
      <w:r w:rsidR="001A2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hüquqlarına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qanuni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maraqlarına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toxunan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hərəkətlərdən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qərarlardan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məhkəməyə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1A2F2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vermək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hüququnun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tanınmasında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məhkəmələr</w:t>
      </w:r>
      <w:r w:rsidR="00A2533C" w:rsidRPr="00A7445A">
        <w:rPr>
          <w:rFonts w:ascii="Times New Roman" w:hAnsi="Times New Roman"/>
          <w:szCs w:val="28"/>
          <w:lang w:val="en-US"/>
        </w:rPr>
        <w:t xml:space="preserve">  </w:t>
      </w:r>
      <w:r w:rsidRPr="00A7445A">
        <w:rPr>
          <w:rFonts w:ascii="Times New Roman" w:hAnsi="Times New Roman"/>
          <w:szCs w:val="28"/>
          <w:lang w:val="az-Latn-AZ"/>
        </w:rPr>
        <w:t>müvafiq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şəxsin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formal</w:t>
      </w:r>
      <w:r w:rsidR="00C6151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hüquqi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vəziyyətindən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başqa</w:t>
      </w:r>
      <w:r w:rsidR="00C6151A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həmçinin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onun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faktiki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vəziyyətini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C6151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belə</w:t>
      </w:r>
      <w:r w:rsidR="00C6151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vəziyyətdə</w:t>
      </w:r>
      <w:r w:rsidR="00C6151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onun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hansı</w:t>
      </w:r>
      <w:r w:rsidR="008E18FE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hüquqlara</w:t>
      </w:r>
      <w:r w:rsidR="00C6151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malik</w:t>
      </w:r>
      <w:r w:rsidR="00C6151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olması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məsələsini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də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nəzərə</w:t>
      </w:r>
      <w:r w:rsidR="00A2533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almalıdırlar</w:t>
      </w:r>
      <w:r w:rsidR="00A2533C" w:rsidRPr="00A7445A">
        <w:rPr>
          <w:rFonts w:ascii="Times New Roman" w:hAnsi="Times New Roman"/>
          <w:szCs w:val="28"/>
          <w:lang w:val="en-US"/>
        </w:rPr>
        <w:t>.</w:t>
      </w:r>
    </w:p>
    <w:p w:rsidR="00724A2A" w:rsidRPr="00A7445A" w:rsidRDefault="00A7445A" w:rsidP="00D24D18">
      <w:pPr>
        <w:tabs>
          <w:tab w:val="left" w:pos="1134"/>
        </w:tabs>
        <w:ind w:firstLine="567"/>
        <w:jc w:val="both"/>
        <w:rPr>
          <w:sz w:val="28"/>
          <w:szCs w:val="28"/>
          <w:lang w:val="en-US"/>
        </w:rPr>
      </w:pPr>
      <w:r w:rsidRPr="00A7445A">
        <w:rPr>
          <w:sz w:val="28"/>
          <w:szCs w:val="28"/>
          <w:lang w:val="az-Latn-AZ"/>
        </w:rPr>
        <w:t>Belə</w:t>
      </w:r>
      <w:r w:rsidR="00A2533C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ki</w:t>
      </w:r>
      <w:r w:rsidR="00A2533C" w:rsidRPr="00A7445A">
        <w:rPr>
          <w:sz w:val="28"/>
          <w:szCs w:val="28"/>
          <w:lang w:val="en-US"/>
        </w:rPr>
        <w:t xml:space="preserve">, </w:t>
      </w:r>
      <w:r w:rsidRPr="00A7445A">
        <w:rPr>
          <w:sz w:val="28"/>
          <w:szCs w:val="28"/>
          <w:lang w:val="az-Latn-AZ"/>
        </w:rPr>
        <w:t>Nəsimi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rayon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məhkəməsində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məhkəmə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nəzarəti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qaydasında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baxılan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şikayətlə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bağlı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olan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materiallardan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görünür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ki</w:t>
      </w:r>
      <w:r w:rsidR="00724A2A" w:rsidRPr="00A7445A">
        <w:rPr>
          <w:sz w:val="28"/>
          <w:szCs w:val="28"/>
          <w:lang w:val="en-US"/>
        </w:rPr>
        <w:t xml:space="preserve">, </w:t>
      </w:r>
      <w:r w:rsidR="00724A2A" w:rsidRPr="00A7445A">
        <w:rPr>
          <w:color w:val="0D0D0D"/>
          <w:sz w:val="28"/>
          <w:szCs w:val="28"/>
          <w:lang w:val="en-US"/>
        </w:rPr>
        <w:t>01</w:t>
      </w:r>
      <w:r w:rsidR="000A1269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avqust</w:t>
      </w:r>
      <w:r w:rsidR="000A1269" w:rsidRPr="00A7445A">
        <w:rPr>
          <w:color w:val="0D0D0D"/>
          <w:sz w:val="28"/>
          <w:szCs w:val="28"/>
          <w:lang w:val="en-US"/>
        </w:rPr>
        <w:t xml:space="preserve"> </w:t>
      </w:r>
      <w:r w:rsidR="00724A2A" w:rsidRPr="00A7445A">
        <w:rPr>
          <w:color w:val="0D0D0D"/>
          <w:sz w:val="28"/>
          <w:szCs w:val="28"/>
          <w:lang w:val="en-US"/>
        </w:rPr>
        <w:t>2007-</w:t>
      </w:r>
      <w:r w:rsidRPr="00A7445A">
        <w:rPr>
          <w:color w:val="0D0D0D"/>
          <w:sz w:val="28"/>
          <w:szCs w:val="28"/>
          <w:lang w:val="az-Latn-AZ"/>
        </w:rPr>
        <w:t>ci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il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tarixdə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müstəntiq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tərəfindən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A</w:t>
      </w:r>
      <w:r w:rsidR="00724A2A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Mədətovun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əməllərində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CM</w:t>
      </w:r>
      <w:r w:rsidR="00724A2A" w:rsidRPr="00A7445A">
        <w:rPr>
          <w:color w:val="0D0D0D"/>
          <w:sz w:val="28"/>
          <w:szCs w:val="28"/>
          <w:lang w:val="en-US"/>
        </w:rPr>
        <w:t>-</w:t>
      </w:r>
      <w:r w:rsidRPr="00A7445A">
        <w:rPr>
          <w:color w:val="0D0D0D"/>
          <w:sz w:val="28"/>
          <w:szCs w:val="28"/>
          <w:lang w:val="az-Latn-AZ"/>
        </w:rPr>
        <w:t>in</w:t>
      </w:r>
      <w:r w:rsidR="00724A2A" w:rsidRPr="00A7445A">
        <w:rPr>
          <w:color w:val="0D0D0D"/>
          <w:sz w:val="28"/>
          <w:szCs w:val="28"/>
          <w:lang w:val="en-US"/>
        </w:rPr>
        <w:t xml:space="preserve"> 186.2.2 </w:t>
      </w:r>
      <w:r w:rsidRPr="00A7445A">
        <w:rPr>
          <w:color w:val="0D0D0D"/>
          <w:sz w:val="28"/>
          <w:szCs w:val="28"/>
          <w:lang w:val="az-Latn-AZ"/>
        </w:rPr>
        <w:t>və</w:t>
      </w:r>
      <w:r w:rsidR="00724A2A" w:rsidRPr="00A7445A">
        <w:rPr>
          <w:color w:val="0D0D0D"/>
          <w:sz w:val="28"/>
          <w:szCs w:val="28"/>
          <w:lang w:val="en-US"/>
        </w:rPr>
        <w:t xml:space="preserve"> 306.1-</w:t>
      </w:r>
      <w:r w:rsidRPr="00A7445A">
        <w:rPr>
          <w:color w:val="0D0D0D"/>
          <w:sz w:val="28"/>
          <w:szCs w:val="28"/>
          <w:lang w:val="az-Latn-AZ"/>
        </w:rPr>
        <w:t>ci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maddələrinin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tərkibinin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olması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istintaq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materialları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ilə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sübuta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yetirilmədiyindən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onun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barəsində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cinayət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təqibinə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və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cinayət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işi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üzrə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icraata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xitam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verilməsi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haqqında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qərar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qəbul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edilmişdir</w:t>
      </w:r>
      <w:r w:rsidR="00724A2A" w:rsidRPr="00A7445A">
        <w:rPr>
          <w:color w:val="0D0D0D"/>
          <w:sz w:val="28"/>
          <w:szCs w:val="28"/>
          <w:lang w:val="en-US"/>
        </w:rPr>
        <w:t xml:space="preserve">. </w:t>
      </w:r>
      <w:r w:rsidRPr="00A7445A">
        <w:rPr>
          <w:color w:val="0D0D0D"/>
          <w:sz w:val="28"/>
          <w:szCs w:val="28"/>
          <w:lang w:val="az-Latn-AZ"/>
        </w:rPr>
        <w:t>Halbuki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həmin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cinayət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işi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fakt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üzrə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başlanılmış</w:t>
      </w:r>
      <w:r w:rsidR="00724A2A" w:rsidRPr="00A7445A">
        <w:rPr>
          <w:color w:val="0D0D0D"/>
          <w:sz w:val="28"/>
          <w:szCs w:val="28"/>
          <w:lang w:val="en-US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A</w:t>
      </w:r>
      <w:r w:rsidR="00724A2A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Mədətov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isə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ibtidai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araşdırma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zamanı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nə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şübhəli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şəxs</w:t>
      </w:r>
      <w:r w:rsidR="00724A2A" w:rsidRPr="00A7445A">
        <w:rPr>
          <w:color w:val="0D0D0D"/>
          <w:sz w:val="28"/>
          <w:szCs w:val="28"/>
          <w:lang w:val="en-US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nə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də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təqsirləndirilən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şəxs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qismində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tanınmamış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və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yalnız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şahid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qismində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dəfələrlə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dindirilmişdir</w:t>
      </w:r>
      <w:r w:rsidR="00724A2A" w:rsidRPr="00A7445A">
        <w:rPr>
          <w:color w:val="0D0D0D"/>
          <w:sz w:val="28"/>
          <w:szCs w:val="28"/>
          <w:lang w:val="en-US"/>
        </w:rPr>
        <w:t>.</w:t>
      </w:r>
      <w:r w:rsidR="00B555FD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Belə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olan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halda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həmin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iş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üzrə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cinayət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prosessual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tələblərə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riayət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olunmasına</w:t>
      </w:r>
      <w:r w:rsidR="00724A2A" w:rsidRPr="00A7445A">
        <w:rPr>
          <w:color w:val="0D0D0D"/>
          <w:sz w:val="28"/>
          <w:szCs w:val="28"/>
          <w:lang w:val="en-US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A</w:t>
      </w:r>
      <w:r w:rsidR="00724A2A" w:rsidRPr="00A7445A">
        <w:rPr>
          <w:color w:val="0D0D0D"/>
          <w:sz w:val="28"/>
          <w:szCs w:val="28"/>
          <w:lang w:val="en-US"/>
        </w:rPr>
        <w:t>.</w:t>
      </w:r>
      <w:r w:rsidRPr="00A7445A">
        <w:rPr>
          <w:color w:val="0D0D0D"/>
          <w:sz w:val="28"/>
          <w:szCs w:val="28"/>
          <w:lang w:val="az-Latn-AZ"/>
        </w:rPr>
        <w:t>Mədətovun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cinayət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işi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üzrə</w:t>
      </w:r>
      <w:r w:rsidR="00724A2A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prosessual</w:t>
      </w:r>
      <w:r w:rsidR="00F27677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sənədlərdə</w:t>
      </w:r>
      <w:r w:rsidR="00F27677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adlandırılmasından</w:t>
      </w:r>
      <w:r w:rsidR="00F27677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asılı</w:t>
      </w:r>
      <w:r w:rsidR="00F27677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olmayaraq</w:t>
      </w:r>
      <w:r w:rsidR="00F27677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onun</w:t>
      </w:r>
      <w:r w:rsidR="00F27677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faktiki</w:t>
      </w:r>
      <w:r w:rsidR="00F27677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hüquqi</w:t>
      </w:r>
      <w:r w:rsidR="00024E6C" w:rsidRPr="00A7445A">
        <w:rPr>
          <w:color w:val="0D0D0D"/>
          <w:sz w:val="28"/>
          <w:szCs w:val="28"/>
          <w:lang w:val="en-US"/>
        </w:rPr>
        <w:t xml:space="preserve"> </w:t>
      </w:r>
      <w:r w:rsidRPr="00A7445A">
        <w:rPr>
          <w:color w:val="0D0D0D"/>
          <w:sz w:val="28"/>
          <w:szCs w:val="28"/>
          <w:lang w:val="az-Latn-AZ"/>
        </w:rPr>
        <w:t>vəziyyətinə</w:t>
      </w:r>
      <w:r w:rsidR="00724A2A" w:rsidRPr="00A7445A">
        <w:rPr>
          <w:color w:val="0D0D0D"/>
          <w:sz w:val="28"/>
          <w:szCs w:val="28"/>
          <w:lang w:val="en-US"/>
        </w:rPr>
        <w:t xml:space="preserve">, </w:t>
      </w:r>
      <w:r w:rsidRPr="00A7445A">
        <w:rPr>
          <w:color w:val="0D0D0D"/>
          <w:sz w:val="28"/>
          <w:szCs w:val="28"/>
          <w:lang w:val="az-Latn-AZ"/>
        </w:rPr>
        <w:t>habelə</w:t>
      </w:r>
      <w:r w:rsidR="00724A2A" w:rsidRPr="00A7445A">
        <w:rPr>
          <w:color w:val="FF0000"/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bununla</w:t>
      </w:r>
      <w:r w:rsidR="00B555FD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bağlı</w:t>
      </w:r>
      <w:r w:rsidR="00B555FD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onun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hansı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hüquqların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daşıyıcısı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olmasına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dair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suallar</w:t>
      </w:r>
      <w:r w:rsidR="00B555FD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məhkəmə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araşdırılmasında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müəyyənləşdirməli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olan</w:t>
      </w:r>
      <w:r w:rsidR="00724A2A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əsas</w:t>
      </w:r>
      <w:r w:rsidR="00541060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halları</w:t>
      </w:r>
      <w:r w:rsidR="00541060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təşkil</w:t>
      </w:r>
      <w:r w:rsidR="00541060" w:rsidRPr="00A7445A">
        <w:rPr>
          <w:sz w:val="28"/>
          <w:szCs w:val="28"/>
          <w:lang w:val="en-US"/>
        </w:rPr>
        <w:t xml:space="preserve"> </w:t>
      </w:r>
      <w:r w:rsidRPr="00A7445A">
        <w:rPr>
          <w:sz w:val="28"/>
          <w:szCs w:val="28"/>
          <w:lang w:val="az-Latn-AZ"/>
        </w:rPr>
        <w:t>edir</w:t>
      </w:r>
      <w:r w:rsidR="00724A2A" w:rsidRPr="00A7445A">
        <w:rPr>
          <w:sz w:val="28"/>
          <w:szCs w:val="28"/>
          <w:lang w:val="en-US"/>
        </w:rPr>
        <w:t xml:space="preserve">. </w:t>
      </w:r>
    </w:p>
    <w:p w:rsidR="00226CD4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Vurğulanmalıdır</w:t>
      </w:r>
      <w:r w:rsidR="00024E6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8501E2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8501E2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8501E2" w:rsidRPr="00A7445A">
        <w:rPr>
          <w:rFonts w:ascii="Times New Roman" w:hAnsi="Times New Roman"/>
          <w:color w:val="0D0D0D"/>
          <w:szCs w:val="28"/>
          <w:lang w:val="en-US"/>
        </w:rPr>
        <w:t xml:space="preserve"> 90.1-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8501E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maddəsinə</w:t>
      </w:r>
      <w:r w:rsidR="008501E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8501E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şübhəli</w:t>
      </w:r>
      <w:r w:rsidR="008501E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8501E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qismində</w:t>
      </w:r>
      <w:r w:rsidR="008501E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ittiham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elan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olunması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üçün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barəsində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tutulma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haqqında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çıxarılmış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törətməkdə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şübhələnildiyinə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tutulmuş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haqqında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həbs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girov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ev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dustaqlığı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istisna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olunmaqla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qətimkan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tədbiri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seçilməsi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barədə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çıxarılmış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fiziki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tanınır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91.1-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müvafiq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olaraq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müstəntiqin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prokurorun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məhkəmənin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təqsirləndirilən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qismində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cəlb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etmə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barədə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çıxardığı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fiziki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təqsirləndirilən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kimi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tanınır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Mədətov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maddələrə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uyğun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şübhəli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təqsirləndirilən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kimi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tanınmadığı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halda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əməllərində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CM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186.2.2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306.1-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maddələrinin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tərkibinin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olması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materialları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sübuta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yetirilmədiyindən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barəsində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təqibinə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üzrə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icraata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xitam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verilməsi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haqqında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edilmişdir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Belə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isə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yalnız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şübhəli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təqsirləndirilən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barəsində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çıxarıla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bilər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hal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özü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özlüyündə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Mədətovun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faktiki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olaraq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birinin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vəziyyətində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olmasına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dəlalət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bilər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Nəzərə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alınmalıdır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4C0189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şübhəli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şəxsin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</w:t>
      </w:r>
      <w:r w:rsidR="004813F3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təqsirləndirilən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şəxsin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E741B1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E741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>90.7.20</w:t>
      </w:r>
      <w:r w:rsidR="00C908C9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>91.5.30</w:t>
      </w:r>
      <w:r w:rsidR="00C908C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C908C9" w:rsidRPr="00A7445A">
        <w:rPr>
          <w:rFonts w:ascii="Times New Roman" w:hAnsi="Times New Roman"/>
          <w:color w:val="0D0D0D"/>
          <w:szCs w:val="28"/>
          <w:lang w:val="en-US"/>
        </w:rPr>
        <w:t xml:space="preserve"> 449.2.1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maddələrinə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əsasən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vəzifəli</w:t>
      </w:r>
      <w:r w:rsidR="000137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qərarlarından</w:t>
      </w:r>
      <w:r w:rsidR="004813F3" w:rsidRPr="00A7445A">
        <w:rPr>
          <w:rFonts w:ascii="Times New Roman" w:hAnsi="Times New Roman"/>
          <w:color w:val="0D0D0D"/>
          <w:szCs w:val="28"/>
          <w:lang w:val="en-US"/>
        </w:rPr>
        <w:t>,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yaxud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4813F3" w:rsidRPr="00A7445A">
        <w:rPr>
          <w:rFonts w:ascii="Times New Roman" w:hAnsi="Times New Roman"/>
          <w:color w:val="0D0D0D"/>
          <w:szCs w:val="28"/>
          <w:lang w:val="en-US"/>
        </w:rPr>
        <w:t>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hərəkətsizliyindən</w:t>
      </w:r>
      <w:r w:rsidR="004813F3" w:rsidRPr="00A7445A">
        <w:rPr>
          <w:rFonts w:ascii="Times New Roman" w:hAnsi="Times New Roman"/>
          <w:color w:val="0D0D0D"/>
          <w:szCs w:val="28"/>
          <w:lang w:val="en-US"/>
        </w:rPr>
        <w:t xml:space="preserve">)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vardır</w:t>
      </w:r>
      <w:r w:rsidR="00CF70E0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8E18FE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szCs w:val="28"/>
          <w:lang w:val="az-Latn-AZ"/>
        </w:rPr>
        <w:t>İnsan</w:t>
      </w:r>
      <w:r w:rsidR="00C908C9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hüquqları</w:t>
      </w:r>
      <w:r w:rsidR="00C908C9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üzrə</w:t>
      </w:r>
      <w:r w:rsidR="00C908C9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Avropa</w:t>
      </w:r>
      <w:r w:rsidR="00C908C9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Məhkəməsinin</w:t>
      </w:r>
      <w:r w:rsidR="00C908C9" w:rsidRPr="00A7445A">
        <w:rPr>
          <w:rFonts w:ascii="Times New Roman" w:hAnsi="Times New Roman"/>
          <w:szCs w:val="28"/>
          <w:lang w:val="az-Latn-AZ"/>
        </w:rPr>
        <w:t xml:space="preserve"> (</w:t>
      </w:r>
      <w:r w:rsidRPr="00A7445A">
        <w:rPr>
          <w:rFonts w:ascii="Times New Roman" w:hAnsi="Times New Roman"/>
          <w:szCs w:val="28"/>
          <w:lang w:val="az-Latn-AZ"/>
        </w:rPr>
        <w:t>bundan</w:t>
      </w:r>
      <w:r w:rsidR="00C908C9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sonra</w:t>
      </w:r>
      <w:r w:rsidR="00C908C9" w:rsidRPr="00A7445A">
        <w:rPr>
          <w:rFonts w:ascii="Times New Roman" w:hAnsi="Times New Roman"/>
          <w:szCs w:val="28"/>
          <w:lang w:val="az-Latn-AZ"/>
        </w:rPr>
        <w:t xml:space="preserve"> – </w:t>
      </w:r>
      <w:r w:rsidRPr="00A7445A">
        <w:rPr>
          <w:rFonts w:ascii="Times New Roman" w:hAnsi="Times New Roman"/>
          <w:szCs w:val="28"/>
          <w:lang w:val="az-Latn-AZ"/>
        </w:rPr>
        <w:t>Avropa</w:t>
      </w:r>
      <w:r w:rsidR="00C908C9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Məhkəməsi</w:t>
      </w:r>
      <w:r w:rsidR="00C908C9" w:rsidRPr="00A7445A">
        <w:rPr>
          <w:rFonts w:ascii="Times New Roman" w:hAnsi="Times New Roman"/>
          <w:szCs w:val="28"/>
          <w:lang w:val="az-Latn-AZ"/>
        </w:rPr>
        <w:t xml:space="preserve">) 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presedent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hüququnda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CPM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fərqli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müəyyən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edilmişdir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Bununla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əlaqədar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qeyd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olunmalıdır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Avropa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Konvensiyasının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maddələrinin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şərh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sahəsində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Avropa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tərəfindən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konkret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işlər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üzrə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mühüm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əhəmiyyət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daşıyır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presedent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kimi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Avropa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tərəfindən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Avropa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Şurasına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üzv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ölkələrin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milli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məhkəmələri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tərəfindən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tətbiq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olunur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8E18FE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Avropa</w:t>
      </w:r>
      <w:r w:rsidR="00B9354B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024E6C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Deweer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Belçikaya</w:t>
      </w:r>
      <w:r w:rsidR="00024E6C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qarşı</w:t>
      </w:r>
      <w:r w:rsidR="00024E6C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27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fevral</w:t>
      </w:r>
      <w:r w:rsidR="00024E6C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1980-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ci</w:t>
      </w:r>
      <w:r w:rsidR="00024E6C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il</w:t>
      </w:r>
      <w:r w:rsidR="00024E6C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tarixli</w:t>
      </w:r>
      <w:r w:rsidR="00024E6C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i/>
          <w:color w:val="0D0D0D"/>
          <w:szCs w:val="28"/>
          <w:lang w:val="az-Latn-AZ"/>
        </w:rPr>
        <w:t>qərarında</w:t>
      </w:r>
      <w:r w:rsidR="00024E6C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bildirmişdir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ittiham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–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fərdin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pozuntusu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törətdiyinə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dəlalət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şübhəli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qismində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vəziyyətinə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mühüm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təsir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göstərən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lastRenderedPageBreak/>
        <w:t>ehtimalların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olduğu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barədə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səlahiyyətli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dövlət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hakimiyyəti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orqanı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tərəfindən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rəsmi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məlumatın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verilməsidir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8E18FE" w:rsidRPr="00A7445A" w:rsidRDefault="00024E6C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Neumeister </w:t>
      </w:r>
      <w:r w:rsidR="00A7445A" w:rsidRPr="00A7445A">
        <w:rPr>
          <w:rFonts w:ascii="Times New Roman" w:hAnsi="Times New Roman"/>
          <w:i/>
          <w:color w:val="0D0D0D"/>
          <w:szCs w:val="28"/>
          <w:lang w:val="az-Latn-AZ"/>
        </w:rPr>
        <w:t>Avstriyaya</w:t>
      </w:r>
      <w:r w:rsidR="00B9354B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i/>
          <w:color w:val="0D0D0D"/>
          <w:szCs w:val="28"/>
          <w:lang w:val="az-Latn-AZ"/>
        </w:rPr>
        <w:t>qarşı</w:t>
      </w:r>
      <w:r w:rsidR="00B9354B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27 </w:t>
      </w:r>
      <w:r w:rsidR="00A7445A" w:rsidRPr="00A7445A">
        <w:rPr>
          <w:rFonts w:ascii="Times New Roman" w:hAnsi="Times New Roman"/>
          <w:i/>
          <w:color w:val="0D0D0D"/>
          <w:szCs w:val="28"/>
          <w:lang w:val="az-Latn-AZ"/>
        </w:rPr>
        <w:t>iyun</w:t>
      </w:r>
      <w:r w:rsidR="00B9354B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196</w:t>
      </w:r>
      <w:r w:rsidRPr="00A7445A">
        <w:rPr>
          <w:rFonts w:ascii="Times New Roman" w:hAnsi="Times New Roman"/>
          <w:i/>
          <w:color w:val="0D0D0D"/>
          <w:szCs w:val="28"/>
          <w:lang w:val="en-US"/>
        </w:rPr>
        <w:t>8</w:t>
      </w:r>
      <w:r w:rsidR="00B9354B" w:rsidRPr="00A7445A">
        <w:rPr>
          <w:rFonts w:ascii="Times New Roman" w:hAnsi="Times New Roman"/>
          <w:i/>
          <w:color w:val="0D0D0D"/>
          <w:szCs w:val="28"/>
          <w:lang w:val="en-US"/>
        </w:rPr>
        <w:t>-</w:t>
      </w:r>
      <w:r w:rsidR="00A7445A" w:rsidRPr="00A7445A">
        <w:rPr>
          <w:rFonts w:ascii="Times New Roman" w:hAnsi="Times New Roman"/>
          <w:i/>
          <w:color w:val="0D0D0D"/>
          <w:szCs w:val="28"/>
          <w:lang w:val="az-Latn-AZ"/>
        </w:rPr>
        <w:t>cı</w:t>
      </w:r>
      <w:r w:rsidR="00B9354B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proofErr w:type="gramStart"/>
      <w:r w:rsidR="00A7445A" w:rsidRPr="00A7445A">
        <w:rPr>
          <w:rFonts w:ascii="Times New Roman" w:hAnsi="Times New Roman"/>
          <w:i/>
          <w:color w:val="0D0D0D"/>
          <w:szCs w:val="28"/>
          <w:lang w:val="az-Latn-AZ"/>
        </w:rPr>
        <w:t>il</w:t>
      </w:r>
      <w:proofErr w:type="gramEnd"/>
      <w:r w:rsidR="00B9354B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i/>
          <w:color w:val="0D0D0D"/>
          <w:szCs w:val="28"/>
          <w:lang w:val="az-Latn-AZ"/>
        </w:rPr>
        <w:t>tarixli</w:t>
      </w:r>
      <w:r w:rsidR="00B9354B" w:rsidRPr="00A7445A">
        <w:rPr>
          <w:rFonts w:ascii="Times New Roman" w:hAnsi="Times New Roman"/>
          <w:i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i/>
          <w:color w:val="0D0D0D"/>
          <w:szCs w:val="28"/>
          <w:lang w:val="az-Latn-AZ"/>
        </w:rPr>
        <w:t>qərarında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isə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Avropa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Məhkəməsi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göstərmişdir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şəxsə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qarşı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təqibinə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başlandığı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barədə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ona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rəsmi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məlumat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verildikdə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ittiham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anlayışına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daxildir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8E18FE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Avropa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Məhkəməsinin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mövqeyindən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çıxış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edilərsə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müstəntiq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tərəfindən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edilmiş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01</w:t>
      </w:r>
      <w:r w:rsidR="000A126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avqust</w:t>
      </w:r>
      <w:r w:rsidR="000A1269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>2007-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tarixli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üzrə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xitam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verilməsi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haqqında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qərardan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görünür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Mədətovun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əməllərində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CM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186.2.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306.1-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maddələrinin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tərkibinin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olması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materialları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sübuta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yetirilmədiyindən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onun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barəsində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təqibinə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xitam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verilməsi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>.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Mədətovun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şübhə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altında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olmasını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təsdiq</w:t>
      </w:r>
      <w:r w:rsidR="00B9354B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etmişdir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8E18FE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Avropa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Konvensiyanın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13-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cü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maddəsində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deyilir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Konvensiyada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təsbit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pozulan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kəs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hətta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pozulma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rəsmi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fəaliyyət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göstərən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tərəfindən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törədildikdə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belə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dövlət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orqanları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qarşısında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səmərəli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vasitələrinə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malikdir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8E18FE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u w:val="single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Göründüyü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kimi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orqanın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qərarlarından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0C3D9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prosesinin</w:t>
      </w:r>
      <w:r w:rsidR="000C3D9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digər</w:t>
      </w:r>
      <w:r w:rsidR="000C3D9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iştirakçılarının</w:t>
      </w:r>
      <w:r w:rsidR="000C3D9C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o</w:t>
      </w:r>
      <w:r w:rsidR="000C3D9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cümlədən</w:t>
      </w:r>
      <w:r w:rsidR="000C3D9C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şahidin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hüququna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malik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olmasının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mümkünlüyü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Konstitusiyanın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</w:t>
      </w:r>
      <w:r w:rsidR="0054106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Avropa</w:t>
      </w:r>
      <w:r w:rsidR="0054106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Konvensiyasının</w:t>
      </w:r>
      <w:r w:rsidR="00541060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qüvvədə</w:t>
      </w:r>
      <w:r w:rsidR="009B37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olan</w:t>
      </w:r>
      <w:r w:rsidR="009B37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9B3707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9B37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qanunvericiliyinin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müddəalarına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uyğun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hesab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oluna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bilər</w:t>
      </w:r>
      <w:r w:rsidR="008E18FE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755C56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məsələ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bağlı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Rusiyanın</w:t>
      </w:r>
      <w:r w:rsidR="005371B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5371B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təcrübəsini</w:t>
      </w:r>
      <w:r w:rsidR="005371B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formalaşdıran</w:t>
      </w:r>
      <w:r w:rsidR="005371B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>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Rusiya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Federasiyasının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Məcəlləsinin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125-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maddəsinin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qaydasında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şikayətlərin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baxılması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təcrübəsinə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dair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»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Rusiya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Federasiyası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Ali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Plenumunun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10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fevral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2009-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cu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tarixli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qərarı</w:t>
      </w:r>
      <w:r w:rsidR="002175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maraq</w:t>
      </w:r>
      <w:r w:rsidR="002175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doğurur</w:t>
      </w:r>
      <w:r w:rsidR="005371B0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="00304ECF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="005371B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Qərarda</w:t>
      </w:r>
      <w:r w:rsidR="005371B0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məhkəmələrə</w:t>
      </w:r>
      <w:r w:rsidR="002175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izah</w:t>
      </w:r>
      <w:r w:rsidR="002175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olunur</w:t>
      </w:r>
      <w:r w:rsidR="002175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5371B0" w:rsidRPr="00A7445A">
        <w:rPr>
          <w:rFonts w:ascii="Times New Roman" w:hAnsi="Times New Roman"/>
          <w:color w:val="0D0D0D"/>
          <w:szCs w:val="28"/>
          <w:lang w:val="en-US"/>
        </w:rPr>
        <w:t xml:space="preserve">: </w:t>
      </w:r>
    </w:p>
    <w:p w:rsidR="004F2607" w:rsidRPr="00A7445A" w:rsidRDefault="005371B0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en-US"/>
        </w:rPr>
        <w:t>«</w:t>
      </w:r>
      <w:r w:rsidR="002175E8" w:rsidRPr="00A7445A">
        <w:rPr>
          <w:rFonts w:ascii="Times New Roman" w:hAnsi="Times New Roman"/>
          <w:color w:val="0D0D0D"/>
          <w:szCs w:val="28"/>
          <w:lang w:val="en-US"/>
        </w:rPr>
        <w:t>…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işinin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başlanmasından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imtina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olunması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haqqında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işinə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xitam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verilməsi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barədə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təhqiqatçı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müstəntiq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istintaq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orqanı</w:t>
      </w:r>
      <w:r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rəhbərinin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qərarlarından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başqa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Rusiya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Federasiyasının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Məcəlləsinin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125-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ci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maddəsinə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müvafiq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olaraq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icraatının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məhkəməyədək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mərhələlərində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vəzifəli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qərarları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hərəkətləri</w:t>
      </w:r>
      <w:r w:rsidR="00D814D2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>(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hərəkətsizliyi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>)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məhkəməyə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verməyə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o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şərtlə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aid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olunmalıdır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, 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onlar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hüquqları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qanuni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maraqları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pozulmuş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icraatının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iştirakçılarının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Konstitusiya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təsbit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hüquqlarına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azadlıqlarına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zərər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yetirə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bilər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yaxud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vətəndaşların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ədalət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mühakiməsinə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müraciətini</w:t>
      </w:r>
      <w:r w:rsidR="006609DE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əlçatanlığını</w:t>
      </w:r>
      <w:r w:rsidR="006609DE" w:rsidRPr="00A7445A">
        <w:rPr>
          <w:rFonts w:ascii="Times New Roman" w:hAnsi="Times New Roman"/>
          <w:color w:val="0D0D0D"/>
          <w:szCs w:val="28"/>
          <w:lang w:val="en-US"/>
        </w:rPr>
        <w:t>)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çətinləşdirə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="00A7445A" w:rsidRPr="00A7445A">
        <w:rPr>
          <w:rFonts w:ascii="Times New Roman" w:hAnsi="Times New Roman"/>
          <w:color w:val="0D0D0D"/>
          <w:szCs w:val="28"/>
          <w:lang w:val="az-Latn-AZ"/>
        </w:rPr>
        <w:t>bilər</w:t>
      </w:r>
      <w:r w:rsidR="004F2607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A4109E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Konstitusiya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təsbit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zərər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vurula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biləcək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digər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hərəkətlərə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hərəkətsizliyə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),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məsələn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təhqiqatçının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müstəntiqin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orqanının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rəhbərliyinin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işinin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başlanması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ödənişlərin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həyata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keçirilməsi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bəraət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almış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mülkiyyətinin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qaytarılması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müdafiəçinin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təyin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olunmasından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yaxud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nümayəndəsinə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icazə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verməkdən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imtina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>,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qərarı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tətbiq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olunan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girov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ev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dustağlığı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həbsə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alınması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istisna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olmaqla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şübhəli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təqsirləndirilən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qarşı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məcburiyyət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tədbirlərin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seçilməsi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tətbiq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haqqında</w:t>
      </w:r>
      <w:r w:rsidR="0000498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qərarlarını</w:t>
      </w:r>
      <w:r w:rsidR="00B6063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aid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etmək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olar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A4109E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Vətəndaşların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ədalət</w:t>
      </w:r>
      <w:r w:rsidR="00A876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mühakiməsinə</w:t>
      </w:r>
      <w:r w:rsidR="006609D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müraciətini</w:t>
      </w:r>
      <w:r w:rsidR="006609DE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əlçatanlığını</w:t>
      </w:r>
      <w:r w:rsidR="006609DE" w:rsidRPr="00A7445A">
        <w:rPr>
          <w:rFonts w:ascii="Times New Roman" w:hAnsi="Times New Roman"/>
          <w:color w:val="0D0D0D"/>
          <w:szCs w:val="28"/>
          <w:lang w:val="en-US"/>
        </w:rPr>
        <w:t>)</w:t>
      </w:r>
      <w:r w:rsidR="00A876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çətinləşdirən</w:t>
      </w:r>
      <w:r w:rsidR="00A876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vəzifəli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elə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hərəkətsizliyi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)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aid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olunmalıdır</w:t>
      </w:r>
      <w:r w:rsidR="00A8760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lastRenderedPageBreak/>
        <w:t>onlar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vətəndaşların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işi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üzrə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məhkəməyədək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mərhələlərində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etmək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hüquqlarını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məhdudlaşdıraraq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pozulmuş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gələcəkdə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müdafiəsinə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görə</w:t>
      </w:r>
      <w:r w:rsidR="001B1736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müraciəti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üçün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maneə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yaradır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Bunlara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məsələn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şəxsin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zərər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çəkmiş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kimi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tanınmasından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imtina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barədə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məlumatının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qəbul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edilməsindən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imtina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yaxud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məlumatların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yoxlanılması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zamanı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hərəkətsizlik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ibtidai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istintaqın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dayandırılması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barədə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sairə</w:t>
      </w:r>
      <w:r w:rsidR="00FA17EE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aiddir</w:t>
      </w:r>
      <w:r w:rsidR="00F27677" w:rsidRPr="00A7445A">
        <w:rPr>
          <w:rFonts w:ascii="Times New Roman" w:hAnsi="Times New Roman"/>
          <w:color w:val="0D0D0D"/>
          <w:szCs w:val="28"/>
          <w:lang w:val="en-US"/>
        </w:rPr>
        <w:t>»</w:t>
      </w:r>
      <w:r w:rsidR="00A4109E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4B03DD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en-US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Göründüyü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kimi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Azərbaycan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Respublikası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kimi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keçmiş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SSRİ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nin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tərkibində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olmuş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yeni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hüquqi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dəyərlərə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oxşar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keçid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dövrü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yaşayan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Rusiya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Federasiyasında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da</w:t>
      </w:r>
      <w:r w:rsidR="000C3D9C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vətəndaşlara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prosesinin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məhkəməyədək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mərhələlərində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vəzifəli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şəxslərin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qərarlarından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hərəkətlərindən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hərəkətsizliyindən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)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məhkəməyə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şikayət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vermək</w:t>
      </w:r>
      <w:r w:rsidR="00C31BE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hüququndan</w:t>
      </w:r>
      <w:r w:rsidR="00C31BE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fəal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istifadə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olunması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tövsiyə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olunur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.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Bununla</w:t>
      </w:r>
      <w:r w:rsidR="00C31BE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bağlı</w:t>
      </w:r>
      <w:r w:rsidR="00C31BE7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şərtlər</w:t>
      </w:r>
      <w:r w:rsidR="00E741B1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ondan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ibarətdir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ki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həmin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vətəndaşlar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qayda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olaraq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qanuni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maraqları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pozulmuş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icraatının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iştirakçıları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olsun</w:t>
      </w:r>
      <w:r w:rsidR="002175E8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onların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Konstitusiya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ilə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təsbit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olunmuş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hüquqlarına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azadlıqlarına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zərər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yetirə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bilən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yaxud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ədalət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mühakiməsinə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müraciətini</w:t>
      </w:r>
      <w:r w:rsidR="00541060" w:rsidRPr="00A7445A">
        <w:rPr>
          <w:rFonts w:ascii="Times New Roman" w:hAnsi="Times New Roman"/>
          <w:color w:val="0D0D0D"/>
          <w:szCs w:val="28"/>
          <w:lang w:val="en-US"/>
        </w:rPr>
        <w:t xml:space="preserve"> (</w:t>
      </w:r>
      <w:r w:rsidRPr="00A7445A">
        <w:rPr>
          <w:rFonts w:ascii="Times New Roman" w:hAnsi="Times New Roman"/>
          <w:color w:val="0D0D0D"/>
          <w:szCs w:val="28"/>
          <w:lang w:val="az-Latn-AZ"/>
        </w:rPr>
        <w:t>əlçatanlığını</w:t>
      </w:r>
      <w:r w:rsidR="00541060" w:rsidRPr="00A7445A">
        <w:rPr>
          <w:rFonts w:ascii="Times New Roman" w:hAnsi="Times New Roman"/>
          <w:color w:val="0D0D0D"/>
          <w:szCs w:val="28"/>
          <w:lang w:val="en-US"/>
        </w:rPr>
        <w:t>)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çətinləşdirə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bilən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məqamlar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mövcud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olsun</w:t>
      </w:r>
      <w:r w:rsidR="004B03DD" w:rsidRPr="00A7445A">
        <w:rPr>
          <w:rFonts w:ascii="Times New Roman" w:hAnsi="Times New Roman"/>
          <w:color w:val="0D0D0D"/>
          <w:szCs w:val="28"/>
          <w:lang w:val="en-US"/>
        </w:rPr>
        <w:t>.</w:t>
      </w:r>
    </w:p>
    <w:p w:rsidR="00A841DA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szCs w:val="28"/>
          <w:lang w:val="en-US"/>
        </w:rPr>
      </w:pPr>
      <w:r w:rsidRPr="00A7445A">
        <w:rPr>
          <w:rFonts w:ascii="Times New Roman" w:hAnsi="Times New Roman"/>
          <w:szCs w:val="28"/>
          <w:lang w:val="az-Latn-AZ"/>
        </w:rPr>
        <w:t>Beləliklə</w:t>
      </w:r>
      <w:r w:rsidR="00F278E5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bütün</w:t>
      </w:r>
      <w:r w:rsidR="00AF4767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yuxarıdakıları</w:t>
      </w:r>
      <w:r w:rsidR="00AF4767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nəzərə</w:t>
      </w:r>
      <w:r w:rsidR="00AF4767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alaraq</w:t>
      </w:r>
      <w:r w:rsidR="00AF4767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Konstitusiya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Məhkəməsinin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Plenumu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belə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qənaətə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gəlir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</w:t>
      </w:r>
      <w:r w:rsidR="00F03BF4" w:rsidRPr="00A7445A">
        <w:rPr>
          <w:rFonts w:ascii="Times New Roman" w:hAnsi="Times New Roman"/>
          <w:szCs w:val="28"/>
          <w:lang w:val="en-US"/>
        </w:rPr>
        <w:t xml:space="preserve">,  </w:t>
      </w:r>
      <w:r w:rsidRPr="00A7445A">
        <w:rPr>
          <w:rFonts w:ascii="Times New Roman" w:hAnsi="Times New Roman"/>
          <w:szCs w:val="28"/>
          <w:lang w:val="az-Latn-AZ"/>
        </w:rPr>
        <w:t>CPM</w:t>
      </w:r>
      <w:r w:rsidR="00A841DA" w:rsidRPr="00A7445A">
        <w:rPr>
          <w:rFonts w:ascii="Times New Roman" w:hAnsi="Times New Roman"/>
          <w:szCs w:val="28"/>
          <w:lang w:val="en-US"/>
        </w:rPr>
        <w:t>-</w:t>
      </w:r>
      <w:r w:rsidRPr="00A7445A">
        <w:rPr>
          <w:rFonts w:ascii="Times New Roman" w:hAnsi="Times New Roman"/>
          <w:szCs w:val="28"/>
          <w:lang w:val="az-Latn-AZ"/>
        </w:rPr>
        <w:t>in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="00F03BF4" w:rsidRPr="00A7445A">
        <w:rPr>
          <w:rFonts w:ascii="Times New Roman" w:hAnsi="Times New Roman"/>
          <w:szCs w:val="28"/>
          <w:lang w:val="en-US"/>
        </w:rPr>
        <w:t>449.2.3-</w:t>
      </w:r>
      <w:r w:rsidRPr="00A7445A">
        <w:rPr>
          <w:rFonts w:ascii="Times New Roman" w:hAnsi="Times New Roman"/>
          <w:szCs w:val="28"/>
          <w:lang w:val="az-Latn-AZ"/>
        </w:rPr>
        <w:t>cü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maddəsinin</w:t>
      </w:r>
      <w:r w:rsidR="00AF4767" w:rsidRPr="00A7445A">
        <w:rPr>
          <w:rFonts w:ascii="Times New Roman" w:hAnsi="Times New Roman"/>
          <w:szCs w:val="28"/>
          <w:lang w:val="en-US"/>
        </w:rPr>
        <w:t xml:space="preserve"> </w:t>
      </w:r>
      <w:r w:rsidR="00AF4767" w:rsidRPr="00A7445A">
        <w:rPr>
          <w:rFonts w:ascii="Times New Roman" w:hAnsi="Times New Roman"/>
          <w:szCs w:val="28"/>
          <w:lang w:val="az-Latn-AZ"/>
        </w:rPr>
        <w:t>«</w:t>
      </w:r>
      <w:r w:rsidRPr="00A7445A">
        <w:rPr>
          <w:rFonts w:ascii="Times New Roman" w:hAnsi="Times New Roman"/>
          <w:szCs w:val="28"/>
          <w:lang w:val="az-Latn-AZ"/>
        </w:rPr>
        <w:t>qərarın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qəbul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edilməsi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hərəkətin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aparılması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nəticəsində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azadlıqları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pozulan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digər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şəxslər</w:t>
      </w:r>
      <w:r w:rsidR="00AF4767" w:rsidRPr="00A7445A">
        <w:rPr>
          <w:rFonts w:ascii="Times New Roman" w:hAnsi="Times New Roman"/>
          <w:szCs w:val="28"/>
          <w:lang w:val="az-Latn-AZ"/>
        </w:rPr>
        <w:t xml:space="preserve">» </w:t>
      </w:r>
      <w:r w:rsidRPr="00A7445A">
        <w:rPr>
          <w:rFonts w:ascii="Times New Roman" w:hAnsi="Times New Roman"/>
          <w:szCs w:val="28"/>
          <w:lang w:val="az-Latn-AZ"/>
        </w:rPr>
        <w:t>müddəası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prosesinin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digər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iştirakçılarına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aid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olduğuna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görə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prosesini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həyata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keçirən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orqanın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prosessual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hərəkətlərindən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qərarlarından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şahidin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də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vermək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hüququnu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istisna</w:t>
      </w:r>
      <w:r w:rsidR="00F03BF4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etmir</w:t>
      </w:r>
      <w:r w:rsidR="00F03BF4" w:rsidRPr="00A7445A">
        <w:rPr>
          <w:rFonts w:ascii="Times New Roman" w:hAnsi="Times New Roman"/>
          <w:szCs w:val="28"/>
          <w:lang w:val="az-Latn-AZ"/>
        </w:rPr>
        <w:t>.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Lakin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AF4767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prosesinin</w:t>
      </w:r>
      <w:r w:rsidR="002175E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digər</w:t>
      </w:r>
      <w:r w:rsidR="002175E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iştirakçıları</w:t>
      </w:r>
      <w:r w:rsidR="002175E8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o</w:t>
      </w:r>
      <w:r w:rsidR="002175E8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cümlədən</w:t>
      </w:r>
      <w:r w:rsidR="00AF4767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şahidlər</w:t>
      </w:r>
      <w:r w:rsidR="00AF4767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F03BF4" w:rsidRPr="00A7445A">
        <w:rPr>
          <w:rFonts w:ascii="Times New Roman" w:hAnsi="Times New Roman"/>
          <w:szCs w:val="28"/>
          <w:lang w:val="en-US"/>
        </w:rPr>
        <w:t xml:space="preserve">  </w:t>
      </w:r>
      <w:r w:rsidRPr="00A7445A">
        <w:rPr>
          <w:rFonts w:ascii="Times New Roman" w:hAnsi="Times New Roman"/>
          <w:szCs w:val="28"/>
          <w:lang w:val="az-Latn-AZ"/>
        </w:rPr>
        <w:t>təqibini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həyata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keçirən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orqanın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vəzifəli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şəxslərinin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qərarlarından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hərəkətlərindən</w:t>
      </w:r>
      <w:r w:rsidR="00F03BF4" w:rsidRPr="00A7445A">
        <w:rPr>
          <w:rFonts w:ascii="Times New Roman" w:hAnsi="Times New Roman"/>
          <w:szCs w:val="28"/>
          <w:lang w:val="en-US"/>
        </w:rPr>
        <w:t xml:space="preserve"> (</w:t>
      </w:r>
      <w:r w:rsidRPr="00A7445A">
        <w:rPr>
          <w:rFonts w:ascii="Times New Roman" w:hAnsi="Times New Roman"/>
          <w:szCs w:val="28"/>
          <w:lang w:val="az-Latn-AZ"/>
        </w:rPr>
        <w:t>hərəkətsizliyindən</w:t>
      </w:r>
      <w:r w:rsidR="00F03BF4" w:rsidRPr="00A7445A">
        <w:rPr>
          <w:rFonts w:ascii="Times New Roman" w:hAnsi="Times New Roman"/>
          <w:szCs w:val="28"/>
          <w:lang w:val="en-US"/>
        </w:rPr>
        <w:t xml:space="preserve">) 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vermək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hüququna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halda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malikdirlər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</w:t>
      </w:r>
      <w:r w:rsidR="00F03BF4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həyata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keçirilmiş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hərəkətlər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qəbul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olunmuş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qərarlar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onların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qanuni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maraqlarına</w:t>
      </w:r>
      <w:r w:rsidR="00F03BF4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toxunmuş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olsun</w:t>
      </w:r>
      <w:r w:rsidR="00A841DA" w:rsidRPr="00A7445A">
        <w:rPr>
          <w:rFonts w:ascii="Times New Roman" w:hAnsi="Times New Roman"/>
          <w:szCs w:val="28"/>
          <w:lang w:val="en-US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Konstitusiya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ilə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təsbit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olunmuş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hüquqlarına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azadlıqlarına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zərər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yetirə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yaxud</w:t>
      </w:r>
      <w:r w:rsidR="00A841DA" w:rsidRPr="00A7445A">
        <w:rPr>
          <w:rFonts w:ascii="Times New Roman" w:hAnsi="Times New Roman"/>
          <w:szCs w:val="28"/>
          <w:lang w:val="en-US"/>
        </w:rPr>
        <w:t xml:space="preserve">  </w:t>
      </w:r>
      <w:r w:rsidRPr="00A7445A">
        <w:rPr>
          <w:rFonts w:ascii="Times New Roman" w:hAnsi="Times New Roman"/>
          <w:szCs w:val="28"/>
          <w:lang w:val="az-Latn-AZ"/>
        </w:rPr>
        <w:t>ədalət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mühakiməsinə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müraciətini</w:t>
      </w:r>
      <w:r w:rsidR="006609DE" w:rsidRPr="00A7445A">
        <w:rPr>
          <w:rFonts w:ascii="Times New Roman" w:hAnsi="Times New Roman"/>
          <w:szCs w:val="28"/>
          <w:lang w:val="en-US"/>
        </w:rPr>
        <w:t xml:space="preserve"> (</w:t>
      </w:r>
      <w:r w:rsidRPr="00A7445A">
        <w:rPr>
          <w:rFonts w:ascii="Times New Roman" w:hAnsi="Times New Roman"/>
          <w:szCs w:val="28"/>
          <w:lang w:val="az-Latn-AZ"/>
        </w:rPr>
        <w:t>əlçatanlığını</w:t>
      </w:r>
      <w:r w:rsidR="006609DE" w:rsidRPr="00A7445A">
        <w:rPr>
          <w:rFonts w:ascii="Times New Roman" w:hAnsi="Times New Roman"/>
          <w:szCs w:val="28"/>
          <w:lang w:val="en-US"/>
        </w:rPr>
        <w:t>)</w:t>
      </w:r>
      <w:r w:rsidR="00425FAD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çətinləşdirə</w:t>
      </w:r>
      <w:r w:rsidR="00A841DA" w:rsidRPr="00A7445A">
        <w:rPr>
          <w:rFonts w:ascii="Times New Roman" w:hAnsi="Times New Roman"/>
          <w:szCs w:val="28"/>
          <w:lang w:val="en-US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bilsin</w:t>
      </w:r>
      <w:r w:rsidR="00A841DA" w:rsidRPr="00A7445A">
        <w:rPr>
          <w:rFonts w:ascii="Times New Roman" w:hAnsi="Times New Roman"/>
          <w:szCs w:val="28"/>
          <w:lang w:val="en-US"/>
        </w:rPr>
        <w:t>.</w:t>
      </w:r>
    </w:p>
    <w:p w:rsidR="005F5D5D" w:rsidRPr="00A7445A" w:rsidRDefault="00A7445A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az-Latn-AZ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Azərbaycan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Respublikası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Konstitusiyasının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130</w:t>
      </w:r>
      <w:r w:rsidR="00413E90" w:rsidRPr="00A7445A">
        <w:rPr>
          <w:rFonts w:ascii="Times New Roman" w:hAnsi="Times New Roman"/>
          <w:color w:val="0D0D0D"/>
          <w:szCs w:val="28"/>
          <w:lang w:val="en-US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cu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maddəsinin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IV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IX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hissələrini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>, 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Konstitusiya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haqqında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»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Azərbaycan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Respublikası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Qanununun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60,62, 63, 65-67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69-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cu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maddələrini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rəhbər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tutaraq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</w:p>
    <w:p w:rsidR="005F5D5D" w:rsidRPr="00A7445A" w:rsidRDefault="005F5D5D" w:rsidP="00D24D18">
      <w:pPr>
        <w:pStyle w:val="a3"/>
        <w:tabs>
          <w:tab w:val="left" w:pos="1134"/>
        </w:tabs>
        <w:contextualSpacing/>
        <w:rPr>
          <w:rFonts w:ascii="Times New Roman" w:hAnsi="Times New Roman"/>
          <w:color w:val="0D0D0D"/>
          <w:szCs w:val="28"/>
          <w:lang w:val="az-Latn-AZ"/>
        </w:rPr>
      </w:pPr>
    </w:p>
    <w:p w:rsidR="005F5D5D" w:rsidRPr="00A7445A" w:rsidRDefault="00A7445A" w:rsidP="00D24D18">
      <w:pPr>
        <w:tabs>
          <w:tab w:val="left" w:pos="1134"/>
        </w:tabs>
        <w:ind w:firstLine="567"/>
        <w:contextualSpacing/>
        <w:jc w:val="center"/>
        <w:rPr>
          <w:b/>
          <w:color w:val="0D0D0D"/>
          <w:sz w:val="28"/>
          <w:szCs w:val="28"/>
          <w:lang w:val="az-Latn-AZ"/>
        </w:rPr>
      </w:pPr>
      <w:r w:rsidRPr="00A7445A">
        <w:rPr>
          <w:b/>
          <w:color w:val="0D0D0D"/>
          <w:sz w:val="28"/>
          <w:szCs w:val="28"/>
          <w:lang w:val="az-Latn-AZ"/>
        </w:rPr>
        <w:t>QƏRARA</w:t>
      </w:r>
      <w:r w:rsidR="005F5D5D" w:rsidRPr="00A7445A">
        <w:rPr>
          <w:b/>
          <w:color w:val="0D0D0D"/>
          <w:sz w:val="28"/>
          <w:szCs w:val="28"/>
          <w:lang w:val="az-Latn-AZ"/>
        </w:rPr>
        <w:t xml:space="preserve"> </w:t>
      </w:r>
      <w:r w:rsidRPr="00A7445A">
        <w:rPr>
          <w:b/>
          <w:color w:val="0D0D0D"/>
          <w:sz w:val="28"/>
          <w:szCs w:val="28"/>
          <w:lang w:val="az-Latn-AZ"/>
        </w:rPr>
        <w:t>ALDI</w:t>
      </w:r>
      <w:r w:rsidR="005F5D5D" w:rsidRPr="00A7445A">
        <w:rPr>
          <w:b/>
          <w:color w:val="0D0D0D"/>
          <w:sz w:val="28"/>
          <w:szCs w:val="28"/>
          <w:lang w:val="az-Latn-AZ"/>
        </w:rPr>
        <w:t>:</w:t>
      </w:r>
    </w:p>
    <w:p w:rsidR="005F5D5D" w:rsidRPr="00A7445A" w:rsidRDefault="005F5D5D" w:rsidP="00D24D18">
      <w:pPr>
        <w:tabs>
          <w:tab w:val="left" w:pos="1134"/>
        </w:tabs>
        <w:ind w:firstLine="567"/>
        <w:contextualSpacing/>
        <w:jc w:val="both"/>
        <w:rPr>
          <w:color w:val="0D0D0D"/>
          <w:sz w:val="28"/>
          <w:szCs w:val="28"/>
          <w:lang w:val="az-Latn-AZ"/>
        </w:rPr>
      </w:pPr>
    </w:p>
    <w:p w:rsidR="00C31BE7" w:rsidRPr="00A7445A" w:rsidRDefault="00A7445A" w:rsidP="00D24D18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contextualSpacing/>
        <w:rPr>
          <w:rFonts w:ascii="Times New Roman" w:hAnsi="Times New Roman"/>
          <w:b/>
          <w:color w:val="0D0D0D"/>
          <w:szCs w:val="28"/>
          <w:lang w:val="az-Latn-AZ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Azərbaycan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Respublikası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Cinayət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>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Prosessual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Məcəlləsinin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449.2.3-</w:t>
      </w:r>
      <w:r w:rsidRPr="00A7445A">
        <w:rPr>
          <w:rFonts w:ascii="Times New Roman" w:hAnsi="Times New Roman"/>
          <w:color w:val="0D0D0D"/>
          <w:szCs w:val="28"/>
          <w:lang w:val="az-Latn-AZ"/>
        </w:rPr>
        <w:t>cü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maddəsinin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«</w:t>
      </w:r>
      <w:r w:rsidRPr="00A7445A">
        <w:rPr>
          <w:rFonts w:ascii="Times New Roman" w:hAnsi="Times New Roman"/>
          <w:szCs w:val="28"/>
          <w:lang w:val="az-Latn-AZ"/>
        </w:rPr>
        <w:t>qərarın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qəbul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edilməsi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hərəkətin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aparılması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nəticəsində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azadlıqları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pozulan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digər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şəxslər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» </w:t>
      </w:r>
      <w:r w:rsidRPr="00A7445A">
        <w:rPr>
          <w:rFonts w:ascii="Times New Roman" w:hAnsi="Times New Roman"/>
          <w:szCs w:val="28"/>
          <w:lang w:val="az-Latn-AZ"/>
        </w:rPr>
        <w:t>müddəası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prosesinin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digər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iştirakçılarına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aid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olduğuna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görə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prosesini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həyata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keçirən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orqanın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prosessual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hərəkətlərindən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qərarlarından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şahidin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vermək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hüququnu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istisna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etmir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. </w:t>
      </w:r>
      <w:r w:rsidRPr="00A7445A">
        <w:rPr>
          <w:rFonts w:ascii="Times New Roman" w:hAnsi="Times New Roman"/>
          <w:szCs w:val="28"/>
          <w:lang w:val="az-Latn-AZ"/>
        </w:rPr>
        <w:t>Lakin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prosesinin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digər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iştirakçıları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o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cümlədən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şahidlər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cinayət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 </w:t>
      </w:r>
      <w:r w:rsidRPr="00A7445A">
        <w:rPr>
          <w:rFonts w:ascii="Times New Roman" w:hAnsi="Times New Roman"/>
          <w:szCs w:val="28"/>
          <w:lang w:val="az-Latn-AZ"/>
        </w:rPr>
        <w:t>təqibini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həyata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keçirən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orqanın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vəzifəli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şəxslərinin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qərarlarından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hərəkətlərindən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(</w:t>
      </w:r>
      <w:r w:rsidRPr="00A7445A">
        <w:rPr>
          <w:rFonts w:ascii="Times New Roman" w:hAnsi="Times New Roman"/>
          <w:szCs w:val="28"/>
          <w:lang w:val="az-Latn-AZ"/>
        </w:rPr>
        <w:t>hərəkətsizliyindən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)  </w:t>
      </w:r>
      <w:r w:rsidRPr="00A7445A">
        <w:rPr>
          <w:rFonts w:ascii="Times New Roman" w:hAnsi="Times New Roman"/>
          <w:szCs w:val="28"/>
          <w:lang w:val="az-Latn-AZ"/>
        </w:rPr>
        <w:t>şikayət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vermək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hüququna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halda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malikdirlər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ki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həyata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keçirilmiş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hərəkətlər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qəbul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olunmuş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qərarlar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onların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qanuni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maraqlarına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toxunmuş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olsun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, </w:t>
      </w:r>
      <w:r w:rsidRPr="00A7445A">
        <w:rPr>
          <w:rFonts w:ascii="Times New Roman" w:hAnsi="Times New Roman"/>
          <w:szCs w:val="28"/>
          <w:lang w:val="az-Latn-AZ"/>
        </w:rPr>
        <w:t>Azərbaycan</w:t>
      </w:r>
      <w:r w:rsidR="002175E8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Respublikasının</w:t>
      </w:r>
      <w:r w:rsidR="002175E8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Konstitusiyası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ilə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təsbit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olunmuş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hüquqlarına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azadlıqlarına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zərər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yetirə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və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yaxud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 </w:t>
      </w:r>
      <w:r w:rsidRPr="00A7445A">
        <w:rPr>
          <w:rFonts w:ascii="Times New Roman" w:hAnsi="Times New Roman"/>
          <w:szCs w:val="28"/>
          <w:lang w:val="az-Latn-AZ"/>
        </w:rPr>
        <w:t>ədalət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mühakiməsinə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müraciətini</w:t>
      </w:r>
      <w:r w:rsidR="006609DE" w:rsidRPr="00A7445A">
        <w:rPr>
          <w:rFonts w:ascii="Times New Roman" w:hAnsi="Times New Roman"/>
          <w:szCs w:val="28"/>
          <w:lang w:val="az-Latn-AZ"/>
        </w:rPr>
        <w:t xml:space="preserve"> (</w:t>
      </w:r>
      <w:r w:rsidRPr="00A7445A">
        <w:rPr>
          <w:rFonts w:ascii="Times New Roman" w:hAnsi="Times New Roman"/>
          <w:szCs w:val="28"/>
          <w:lang w:val="az-Latn-AZ"/>
        </w:rPr>
        <w:t>əlçatanlığını</w:t>
      </w:r>
      <w:r w:rsidR="006609DE" w:rsidRPr="00A7445A">
        <w:rPr>
          <w:rFonts w:ascii="Times New Roman" w:hAnsi="Times New Roman"/>
          <w:szCs w:val="28"/>
          <w:lang w:val="az-Latn-AZ"/>
        </w:rPr>
        <w:t>)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çətinləşdirə</w:t>
      </w:r>
      <w:r w:rsidR="00C31BE7" w:rsidRPr="00A7445A">
        <w:rPr>
          <w:rFonts w:ascii="Times New Roman" w:hAnsi="Times New Roman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szCs w:val="28"/>
          <w:lang w:val="az-Latn-AZ"/>
        </w:rPr>
        <w:t>bilsin</w:t>
      </w:r>
      <w:r w:rsidR="00C31BE7" w:rsidRPr="00A7445A">
        <w:rPr>
          <w:rFonts w:ascii="Times New Roman" w:hAnsi="Times New Roman"/>
          <w:szCs w:val="28"/>
          <w:lang w:val="az-Latn-AZ"/>
        </w:rPr>
        <w:t>.</w:t>
      </w:r>
    </w:p>
    <w:p w:rsidR="005F5D5D" w:rsidRPr="00A7445A" w:rsidRDefault="00A7445A" w:rsidP="00D24D18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contextualSpacing/>
        <w:rPr>
          <w:rFonts w:ascii="Times New Roman" w:hAnsi="Times New Roman"/>
          <w:b/>
          <w:color w:val="0D0D0D"/>
          <w:szCs w:val="28"/>
          <w:lang w:val="az-Latn-AZ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lastRenderedPageBreak/>
        <w:t>Qərar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dərc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edildiyi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gündən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qüvvəyə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minir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>.</w:t>
      </w:r>
    </w:p>
    <w:p w:rsidR="005F5D5D" w:rsidRPr="00A7445A" w:rsidRDefault="00A7445A" w:rsidP="00D24D18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contextualSpacing/>
        <w:rPr>
          <w:rFonts w:ascii="Times New Roman" w:hAnsi="Times New Roman"/>
          <w:color w:val="0D0D0D"/>
          <w:szCs w:val="28"/>
          <w:lang w:val="az-Latn-AZ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Qərar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Azərbaycan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>», 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Respublika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>», 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Xalq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qəzeti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»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Bakinski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raboçi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»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qəzetlərində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«</w:t>
      </w:r>
      <w:r w:rsidRPr="00A7445A">
        <w:rPr>
          <w:rFonts w:ascii="Times New Roman" w:hAnsi="Times New Roman"/>
          <w:color w:val="0D0D0D"/>
          <w:szCs w:val="28"/>
          <w:lang w:val="az-Latn-AZ"/>
        </w:rPr>
        <w:t>Azərbaycan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Respublikası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Konstitusiya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Məhkəməsinin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Məlumatı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>»</w:t>
      </w:r>
      <w:r w:rsidRPr="00A7445A">
        <w:rPr>
          <w:rFonts w:ascii="Times New Roman" w:hAnsi="Times New Roman"/>
          <w:color w:val="0D0D0D"/>
          <w:szCs w:val="28"/>
          <w:lang w:val="az-Latn-AZ"/>
        </w:rPr>
        <w:t>nda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dərc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edilsin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>.</w:t>
      </w:r>
    </w:p>
    <w:p w:rsidR="005F5D5D" w:rsidRPr="00A7445A" w:rsidRDefault="00A7445A" w:rsidP="00D24D18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contextualSpacing/>
        <w:rPr>
          <w:rFonts w:ascii="Times New Roman" w:hAnsi="Times New Roman"/>
          <w:color w:val="0D0D0D"/>
          <w:szCs w:val="28"/>
          <w:lang w:val="az-Latn-AZ"/>
        </w:rPr>
      </w:pPr>
      <w:r w:rsidRPr="00A7445A">
        <w:rPr>
          <w:rFonts w:ascii="Times New Roman" w:hAnsi="Times New Roman"/>
          <w:color w:val="0D0D0D"/>
          <w:szCs w:val="28"/>
          <w:lang w:val="az-Latn-AZ"/>
        </w:rPr>
        <w:t>Qərar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qətidir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heç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bir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orqan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şəxs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tərəfindən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ləğv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oluna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,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dəyişdirilə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və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yaxud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rəsmi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təfsir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oluna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 xml:space="preserve"> </w:t>
      </w:r>
      <w:r w:rsidRPr="00A7445A">
        <w:rPr>
          <w:rFonts w:ascii="Times New Roman" w:hAnsi="Times New Roman"/>
          <w:color w:val="0D0D0D"/>
          <w:szCs w:val="28"/>
          <w:lang w:val="az-Latn-AZ"/>
        </w:rPr>
        <w:t>bilməz</w:t>
      </w:r>
      <w:r w:rsidR="005F5D5D" w:rsidRPr="00A7445A">
        <w:rPr>
          <w:rFonts w:ascii="Times New Roman" w:hAnsi="Times New Roman"/>
          <w:color w:val="0D0D0D"/>
          <w:szCs w:val="28"/>
          <w:lang w:val="az-Latn-AZ"/>
        </w:rPr>
        <w:t>.</w:t>
      </w:r>
    </w:p>
    <w:p w:rsidR="005F5D5D" w:rsidRPr="00A7445A" w:rsidRDefault="005F5D5D" w:rsidP="00D24D18">
      <w:pPr>
        <w:tabs>
          <w:tab w:val="left" w:pos="1134"/>
        </w:tabs>
        <w:ind w:firstLine="567"/>
        <w:contextualSpacing/>
        <w:rPr>
          <w:b/>
          <w:color w:val="0D0D0D"/>
          <w:sz w:val="28"/>
          <w:szCs w:val="28"/>
          <w:lang w:val="az-Latn-AZ"/>
        </w:rPr>
      </w:pPr>
    </w:p>
    <w:sectPr w:rsidR="005F5D5D" w:rsidRPr="00A7445A" w:rsidSect="00C64EC9">
      <w:headerReference w:type="even" r:id="rId7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E1" w:rsidRDefault="008444E1" w:rsidP="00683E87">
      <w:r>
        <w:separator/>
      </w:r>
    </w:p>
  </w:endnote>
  <w:endnote w:type="continuationSeparator" w:id="0">
    <w:p w:rsidR="008444E1" w:rsidRDefault="008444E1" w:rsidP="00683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E1" w:rsidRDefault="008444E1" w:rsidP="00683E87">
      <w:r>
        <w:separator/>
      </w:r>
    </w:p>
  </w:footnote>
  <w:footnote w:type="continuationSeparator" w:id="0">
    <w:p w:rsidR="008444E1" w:rsidRDefault="008444E1" w:rsidP="00683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75" w:rsidRDefault="003B02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B0275" w:rsidRDefault="003B02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03A10"/>
    <w:multiLevelType w:val="hybridMultilevel"/>
    <w:tmpl w:val="BE486046"/>
    <w:lvl w:ilvl="0" w:tplc="75BC24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D5D"/>
    <w:rsid w:val="0000498E"/>
    <w:rsid w:val="00007C14"/>
    <w:rsid w:val="00007C9C"/>
    <w:rsid w:val="000115AD"/>
    <w:rsid w:val="000137DE"/>
    <w:rsid w:val="00021E03"/>
    <w:rsid w:val="00024E6C"/>
    <w:rsid w:val="000304CD"/>
    <w:rsid w:val="00032046"/>
    <w:rsid w:val="00034595"/>
    <w:rsid w:val="00060E78"/>
    <w:rsid w:val="00070708"/>
    <w:rsid w:val="00071726"/>
    <w:rsid w:val="000849F2"/>
    <w:rsid w:val="00086720"/>
    <w:rsid w:val="000A1269"/>
    <w:rsid w:val="000A6E65"/>
    <w:rsid w:val="000C0F8E"/>
    <w:rsid w:val="000C3D9C"/>
    <w:rsid w:val="000D1553"/>
    <w:rsid w:val="000D65BB"/>
    <w:rsid w:val="000D7D51"/>
    <w:rsid w:val="001004BD"/>
    <w:rsid w:val="00115DFA"/>
    <w:rsid w:val="001249F4"/>
    <w:rsid w:val="001253D6"/>
    <w:rsid w:val="00154C74"/>
    <w:rsid w:val="00155954"/>
    <w:rsid w:val="001664B3"/>
    <w:rsid w:val="001734E4"/>
    <w:rsid w:val="001869D6"/>
    <w:rsid w:val="001A2F2C"/>
    <w:rsid w:val="001A4CCD"/>
    <w:rsid w:val="001B1736"/>
    <w:rsid w:val="001B5081"/>
    <w:rsid w:val="001C1965"/>
    <w:rsid w:val="001C2BEC"/>
    <w:rsid w:val="001D0149"/>
    <w:rsid w:val="001D35B3"/>
    <w:rsid w:val="001E1F09"/>
    <w:rsid w:val="00206309"/>
    <w:rsid w:val="00210069"/>
    <w:rsid w:val="002175E8"/>
    <w:rsid w:val="00226CD4"/>
    <w:rsid w:val="002353EC"/>
    <w:rsid w:val="00235579"/>
    <w:rsid w:val="00242E30"/>
    <w:rsid w:val="00246828"/>
    <w:rsid w:val="00250D4B"/>
    <w:rsid w:val="00272A03"/>
    <w:rsid w:val="00273009"/>
    <w:rsid w:val="002845D7"/>
    <w:rsid w:val="0029315E"/>
    <w:rsid w:val="00296D59"/>
    <w:rsid w:val="002A0B20"/>
    <w:rsid w:val="002A23F8"/>
    <w:rsid w:val="002F458C"/>
    <w:rsid w:val="00304ECF"/>
    <w:rsid w:val="00311F34"/>
    <w:rsid w:val="003203F1"/>
    <w:rsid w:val="00321A19"/>
    <w:rsid w:val="0032282A"/>
    <w:rsid w:val="00333E21"/>
    <w:rsid w:val="00342349"/>
    <w:rsid w:val="00344F2C"/>
    <w:rsid w:val="003536B4"/>
    <w:rsid w:val="003566A7"/>
    <w:rsid w:val="00371A4A"/>
    <w:rsid w:val="003763B3"/>
    <w:rsid w:val="00384FE8"/>
    <w:rsid w:val="00386C46"/>
    <w:rsid w:val="0039216E"/>
    <w:rsid w:val="003A3EB6"/>
    <w:rsid w:val="003B0275"/>
    <w:rsid w:val="003B2D60"/>
    <w:rsid w:val="003F02E6"/>
    <w:rsid w:val="003F4831"/>
    <w:rsid w:val="003F74B9"/>
    <w:rsid w:val="003F75EE"/>
    <w:rsid w:val="00402E21"/>
    <w:rsid w:val="00413E90"/>
    <w:rsid w:val="00415869"/>
    <w:rsid w:val="00423BBE"/>
    <w:rsid w:val="00425FAD"/>
    <w:rsid w:val="00436ABB"/>
    <w:rsid w:val="00444CE0"/>
    <w:rsid w:val="00451F0D"/>
    <w:rsid w:val="00480461"/>
    <w:rsid w:val="004813F3"/>
    <w:rsid w:val="004908E0"/>
    <w:rsid w:val="00491F40"/>
    <w:rsid w:val="0049399D"/>
    <w:rsid w:val="0049766A"/>
    <w:rsid w:val="004A7154"/>
    <w:rsid w:val="004B03DD"/>
    <w:rsid w:val="004B2CCE"/>
    <w:rsid w:val="004B3A13"/>
    <w:rsid w:val="004B652C"/>
    <w:rsid w:val="004C0189"/>
    <w:rsid w:val="004C4BF4"/>
    <w:rsid w:val="004D01A1"/>
    <w:rsid w:val="004D1712"/>
    <w:rsid w:val="004D2E05"/>
    <w:rsid w:val="004D34E3"/>
    <w:rsid w:val="004E3C25"/>
    <w:rsid w:val="004E3F89"/>
    <w:rsid w:val="004E5E01"/>
    <w:rsid w:val="004F2034"/>
    <w:rsid w:val="004F2607"/>
    <w:rsid w:val="005152AE"/>
    <w:rsid w:val="005156C6"/>
    <w:rsid w:val="00535DC8"/>
    <w:rsid w:val="005371B0"/>
    <w:rsid w:val="00541060"/>
    <w:rsid w:val="00542533"/>
    <w:rsid w:val="005533C8"/>
    <w:rsid w:val="0057223F"/>
    <w:rsid w:val="00573E0C"/>
    <w:rsid w:val="00580A57"/>
    <w:rsid w:val="00582194"/>
    <w:rsid w:val="00582286"/>
    <w:rsid w:val="005878C2"/>
    <w:rsid w:val="005B4191"/>
    <w:rsid w:val="005D5D76"/>
    <w:rsid w:val="005F5D5D"/>
    <w:rsid w:val="0062067A"/>
    <w:rsid w:val="00631E35"/>
    <w:rsid w:val="00636E73"/>
    <w:rsid w:val="006575AB"/>
    <w:rsid w:val="006609DE"/>
    <w:rsid w:val="00683E87"/>
    <w:rsid w:val="006856B7"/>
    <w:rsid w:val="00687644"/>
    <w:rsid w:val="00690688"/>
    <w:rsid w:val="006B0CDF"/>
    <w:rsid w:val="006E44EF"/>
    <w:rsid w:val="00705B22"/>
    <w:rsid w:val="00707F93"/>
    <w:rsid w:val="00712AC1"/>
    <w:rsid w:val="0071307D"/>
    <w:rsid w:val="00724A2A"/>
    <w:rsid w:val="007356F1"/>
    <w:rsid w:val="00744188"/>
    <w:rsid w:val="00755C56"/>
    <w:rsid w:val="00757E7D"/>
    <w:rsid w:val="00774996"/>
    <w:rsid w:val="0078467B"/>
    <w:rsid w:val="007850C4"/>
    <w:rsid w:val="00787F76"/>
    <w:rsid w:val="0079398C"/>
    <w:rsid w:val="007C64AB"/>
    <w:rsid w:val="007D1A8A"/>
    <w:rsid w:val="007E1E51"/>
    <w:rsid w:val="00801DB4"/>
    <w:rsid w:val="00811746"/>
    <w:rsid w:val="008203D8"/>
    <w:rsid w:val="00843D24"/>
    <w:rsid w:val="008444E1"/>
    <w:rsid w:val="008501E2"/>
    <w:rsid w:val="00862D9E"/>
    <w:rsid w:val="00865487"/>
    <w:rsid w:val="00865F95"/>
    <w:rsid w:val="00867ADE"/>
    <w:rsid w:val="008701F0"/>
    <w:rsid w:val="00882346"/>
    <w:rsid w:val="00897CFF"/>
    <w:rsid w:val="008B3668"/>
    <w:rsid w:val="008B76CD"/>
    <w:rsid w:val="008C4C73"/>
    <w:rsid w:val="008C642A"/>
    <w:rsid w:val="008E18FE"/>
    <w:rsid w:val="009318A1"/>
    <w:rsid w:val="00985507"/>
    <w:rsid w:val="009910CB"/>
    <w:rsid w:val="009A3B33"/>
    <w:rsid w:val="009B3707"/>
    <w:rsid w:val="009B6C84"/>
    <w:rsid w:val="009C1E2B"/>
    <w:rsid w:val="009C68ED"/>
    <w:rsid w:val="009D0939"/>
    <w:rsid w:val="009E3863"/>
    <w:rsid w:val="00A038D8"/>
    <w:rsid w:val="00A05AA7"/>
    <w:rsid w:val="00A157B4"/>
    <w:rsid w:val="00A2533C"/>
    <w:rsid w:val="00A3748F"/>
    <w:rsid w:val="00A4109E"/>
    <w:rsid w:val="00A53202"/>
    <w:rsid w:val="00A60C33"/>
    <w:rsid w:val="00A7144A"/>
    <w:rsid w:val="00A72AC6"/>
    <w:rsid w:val="00A72EF6"/>
    <w:rsid w:val="00A7445A"/>
    <w:rsid w:val="00A841DA"/>
    <w:rsid w:val="00A853FB"/>
    <w:rsid w:val="00A8760C"/>
    <w:rsid w:val="00AB2344"/>
    <w:rsid w:val="00AC54C7"/>
    <w:rsid w:val="00AF4767"/>
    <w:rsid w:val="00AF734C"/>
    <w:rsid w:val="00B029E8"/>
    <w:rsid w:val="00B03DDC"/>
    <w:rsid w:val="00B07C67"/>
    <w:rsid w:val="00B25014"/>
    <w:rsid w:val="00B27E3B"/>
    <w:rsid w:val="00B36FED"/>
    <w:rsid w:val="00B555FD"/>
    <w:rsid w:val="00B6063C"/>
    <w:rsid w:val="00B67BAD"/>
    <w:rsid w:val="00B73D41"/>
    <w:rsid w:val="00B9354B"/>
    <w:rsid w:val="00B93A5A"/>
    <w:rsid w:val="00B93B8C"/>
    <w:rsid w:val="00BB0E7B"/>
    <w:rsid w:val="00BC6526"/>
    <w:rsid w:val="00BD0A1C"/>
    <w:rsid w:val="00BD4B4F"/>
    <w:rsid w:val="00BE475A"/>
    <w:rsid w:val="00BE71BF"/>
    <w:rsid w:val="00C00732"/>
    <w:rsid w:val="00C037F6"/>
    <w:rsid w:val="00C03AAC"/>
    <w:rsid w:val="00C31BE7"/>
    <w:rsid w:val="00C553E4"/>
    <w:rsid w:val="00C55565"/>
    <w:rsid w:val="00C61274"/>
    <w:rsid w:val="00C6151A"/>
    <w:rsid w:val="00C62C39"/>
    <w:rsid w:val="00C64EC9"/>
    <w:rsid w:val="00C705F9"/>
    <w:rsid w:val="00C908C9"/>
    <w:rsid w:val="00CA6776"/>
    <w:rsid w:val="00CC10D4"/>
    <w:rsid w:val="00CD68D9"/>
    <w:rsid w:val="00CE21DD"/>
    <w:rsid w:val="00CF61CB"/>
    <w:rsid w:val="00CF70E0"/>
    <w:rsid w:val="00D024BA"/>
    <w:rsid w:val="00D05B83"/>
    <w:rsid w:val="00D24D18"/>
    <w:rsid w:val="00D335C2"/>
    <w:rsid w:val="00D36810"/>
    <w:rsid w:val="00D36F85"/>
    <w:rsid w:val="00D4138D"/>
    <w:rsid w:val="00D41B11"/>
    <w:rsid w:val="00D47906"/>
    <w:rsid w:val="00D47A77"/>
    <w:rsid w:val="00D54736"/>
    <w:rsid w:val="00D6364B"/>
    <w:rsid w:val="00D814D2"/>
    <w:rsid w:val="00DA5E72"/>
    <w:rsid w:val="00DB3972"/>
    <w:rsid w:val="00DC0680"/>
    <w:rsid w:val="00DC15AE"/>
    <w:rsid w:val="00DC2E68"/>
    <w:rsid w:val="00DD7ACF"/>
    <w:rsid w:val="00DE3D18"/>
    <w:rsid w:val="00E02FBA"/>
    <w:rsid w:val="00E123B5"/>
    <w:rsid w:val="00E130E5"/>
    <w:rsid w:val="00E3024D"/>
    <w:rsid w:val="00E4325B"/>
    <w:rsid w:val="00E7011A"/>
    <w:rsid w:val="00E704CA"/>
    <w:rsid w:val="00E741B1"/>
    <w:rsid w:val="00E7590D"/>
    <w:rsid w:val="00E851EA"/>
    <w:rsid w:val="00E86445"/>
    <w:rsid w:val="00E87B56"/>
    <w:rsid w:val="00E93263"/>
    <w:rsid w:val="00E93CA0"/>
    <w:rsid w:val="00E96687"/>
    <w:rsid w:val="00EA1E44"/>
    <w:rsid w:val="00EA5446"/>
    <w:rsid w:val="00EA55E8"/>
    <w:rsid w:val="00EB4AE4"/>
    <w:rsid w:val="00EB5B24"/>
    <w:rsid w:val="00ED4DB1"/>
    <w:rsid w:val="00EF33E0"/>
    <w:rsid w:val="00F03BF4"/>
    <w:rsid w:val="00F060D8"/>
    <w:rsid w:val="00F27677"/>
    <w:rsid w:val="00F278E5"/>
    <w:rsid w:val="00F52B92"/>
    <w:rsid w:val="00F53C3D"/>
    <w:rsid w:val="00F54256"/>
    <w:rsid w:val="00F70952"/>
    <w:rsid w:val="00F757A8"/>
    <w:rsid w:val="00F83D2E"/>
    <w:rsid w:val="00FA17EE"/>
    <w:rsid w:val="00FE4219"/>
    <w:rsid w:val="00FE7FF8"/>
    <w:rsid w:val="00FF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zLat" w:eastAsia="Calibri" w:hAnsi="Arial AzLat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D5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F5D5D"/>
    <w:pPr>
      <w:keepNext/>
      <w:jc w:val="center"/>
      <w:outlineLvl w:val="0"/>
    </w:pPr>
    <w:rPr>
      <w:rFonts w:ascii="Az Latino" w:hAnsi="Az Latino"/>
      <w:b/>
      <w:sz w:val="28"/>
    </w:rPr>
  </w:style>
  <w:style w:type="paragraph" w:styleId="2">
    <w:name w:val="heading 2"/>
    <w:basedOn w:val="a"/>
    <w:next w:val="a"/>
    <w:link w:val="20"/>
    <w:qFormat/>
    <w:rsid w:val="005F5D5D"/>
    <w:pPr>
      <w:keepNext/>
      <w:ind w:firstLine="567"/>
      <w:outlineLvl w:val="1"/>
    </w:pPr>
    <w:rPr>
      <w:rFonts w:ascii="Az Latino" w:hAnsi="Az Latino"/>
      <w:b/>
      <w:sz w:val="28"/>
    </w:rPr>
  </w:style>
  <w:style w:type="paragraph" w:styleId="3">
    <w:name w:val="heading 3"/>
    <w:basedOn w:val="a"/>
    <w:next w:val="a"/>
    <w:link w:val="30"/>
    <w:qFormat/>
    <w:rsid w:val="005F5D5D"/>
    <w:pPr>
      <w:keepNext/>
      <w:ind w:firstLine="567"/>
      <w:jc w:val="center"/>
      <w:outlineLvl w:val="2"/>
    </w:pPr>
    <w:rPr>
      <w:rFonts w:ascii="Az Latino" w:hAnsi="Az Latino"/>
      <w:b/>
      <w:sz w:val="28"/>
    </w:rPr>
  </w:style>
  <w:style w:type="paragraph" w:styleId="4">
    <w:name w:val="heading 4"/>
    <w:basedOn w:val="a"/>
    <w:next w:val="a"/>
    <w:link w:val="40"/>
    <w:qFormat/>
    <w:rsid w:val="005F5D5D"/>
    <w:pPr>
      <w:keepNext/>
      <w:ind w:firstLine="567"/>
      <w:jc w:val="both"/>
      <w:outlineLvl w:val="3"/>
    </w:pPr>
    <w:rPr>
      <w:rFonts w:ascii="Az Latino" w:hAnsi="Az Latino"/>
      <w:b/>
      <w:sz w:val="28"/>
    </w:rPr>
  </w:style>
  <w:style w:type="paragraph" w:styleId="5">
    <w:name w:val="heading 5"/>
    <w:basedOn w:val="a"/>
    <w:next w:val="a"/>
    <w:link w:val="50"/>
    <w:qFormat/>
    <w:rsid w:val="005F5D5D"/>
    <w:pPr>
      <w:keepNext/>
      <w:jc w:val="center"/>
      <w:outlineLvl w:val="4"/>
    </w:pPr>
    <w:rPr>
      <w:rFonts w:ascii="Az Latino" w:hAnsi="Az Latino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D5D"/>
    <w:rPr>
      <w:rFonts w:ascii="Az Latino" w:eastAsia="Times New Roman" w:hAnsi="Az Latino"/>
      <w:b/>
      <w:lang w:eastAsia="ru-RU"/>
    </w:rPr>
  </w:style>
  <w:style w:type="character" w:customStyle="1" w:styleId="20">
    <w:name w:val="Заголовок 2 Знак"/>
    <w:basedOn w:val="a0"/>
    <w:link w:val="2"/>
    <w:rsid w:val="005F5D5D"/>
    <w:rPr>
      <w:rFonts w:ascii="Az Latino" w:eastAsia="Times New Roman" w:hAnsi="Az Latino"/>
      <w:b/>
      <w:lang w:eastAsia="ru-RU"/>
    </w:rPr>
  </w:style>
  <w:style w:type="character" w:customStyle="1" w:styleId="30">
    <w:name w:val="Заголовок 3 Знак"/>
    <w:basedOn w:val="a0"/>
    <w:link w:val="3"/>
    <w:rsid w:val="005F5D5D"/>
    <w:rPr>
      <w:rFonts w:ascii="Az Latino" w:eastAsia="Times New Roman" w:hAnsi="Az Latino"/>
      <w:b/>
      <w:lang w:eastAsia="ru-RU"/>
    </w:rPr>
  </w:style>
  <w:style w:type="character" w:customStyle="1" w:styleId="40">
    <w:name w:val="Заголовок 4 Знак"/>
    <w:basedOn w:val="a0"/>
    <w:link w:val="4"/>
    <w:rsid w:val="005F5D5D"/>
    <w:rPr>
      <w:rFonts w:ascii="Az Latino" w:eastAsia="Times New Roman" w:hAnsi="Az Latino"/>
      <w:b/>
      <w:lang w:eastAsia="ru-RU"/>
    </w:rPr>
  </w:style>
  <w:style w:type="character" w:customStyle="1" w:styleId="50">
    <w:name w:val="Заголовок 5 Знак"/>
    <w:basedOn w:val="a0"/>
    <w:link w:val="5"/>
    <w:rsid w:val="005F5D5D"/>
    <w:rPr>
      <w:rFonts w:ascii="Az Latino" w:eastAsia="Times New Roman" w:hAnsi="Az Latino"/>
      <w:b/>
      <w:sz w:val="32"/>
      <w:lang w:eastAsia="ru-RU"/>
    </w:rPr>
  </w:style>
  <w:style w:type="paragraph" w:styleId="a3">
    <w:name w:val="Body Text Indent"/>
    <w:basedOn w:val="a"/>
    <w:link w:val="a4"/>
    <w:rsid w:val="005F5D5D"/>
    <w:pPr>
      <w:ind w:firstLine="567"/>
      <w:jc w:val="both"/>
    </w:pPr>
    <w:rPr>
      <w:rFonts w:ascii="Az Latino" w:hAnsi="Az Latino"/>
      <w:sz w:val="28"/>
    </w:rPr>
  </w:style>
  <w:style w:type="character" w:customStyle="1" w:styleId="a4">
    <w:name w:val="Основной текст с отступом Знак"/>
    <w:basedOn w:val="a0"/>
    <w:link w:val="a3"/>
    <w:rsid w:val="005F5D5D"/>
    <w:rPr>
      <w:rFonts w:ascii="Az Latino" w:eastAsia="Times New Roman" w:hAnsi="Az Latino"/>
      <w:lang w:eastAsia="ru-RU"/>
    </w:rPr>
  </w:style>
  <w:style w:type="paragraph" w:styleId="a5">
    <w:name w:val="header"/>
    <w:basedOn w:val="a"/>
    <w:link w:val="a6"/>
    <w:uiPriority w:val="99"/>
    <w:rsid w:val="005F5D5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5D5D"/>
    <w:rPr>
      <w:rFonts w:ascii="Times New Roman" w:eastAsia="Times New Roman" w:hAnsi="Times New Roman"/>
      <w:sz w:val="20"/>
      <w:lang w:eastAsia="ru-RU"/>
    </w:rPr>
  </w:style>
  <w:style w:type="character" w:styleId="a7">
    <w:name w:val="page number"/>
    <w:basedOn w:val="a0"/>
    <w:rsid w:val="005F5D5D"/>
  </w:style>
  <w:style w:type="paragraph" w:styleId="21">
    <w:name w:val="Body Text Indent 2"/>
    <w:basedOn w:val="a"/>
    <w:link w:val="22"/>
    <w:rsid w:val="005F5D5D"/>
    <w:pPr>
      <w:ind w:firstLine="567"/>
      <w:jc w:val="both"/>
    </w:pPr>
    <w:rPr>
      <w:rFonts w:ascii="Az Latino" w:hAnsi="Az Latino"/>
      <w:sz w:val="32"/>
    </w:rPr>
  </w:style>
  <w:style w:type="character" w:customStyle="1" w:styleId="22">
    <w:name w:val="Основной текст с отступом 2 Знак"/>
    <w:basedOn w:val="a0"/>
    <w:link w:val="21"/>
    <w:rsid w:val="005F5D5D"/>
    <w:rPr>
      <w:rFonts w:ascii="Az Latino" w:eastAsia="Times New Roman" w:hAnsi="Az Latino"/>
      <w:sz w:val="32"/>
      <w:lang w:eastAsia="ru-RU"/>
    </w:rPr>
  </w:style>
  <w:style w:type="character" w:customStyle="1" w:styleId="a8">
    <w:name w:val="Название Знак"/>
    <w:basedOn w:val="a0"/>
    <w:link w:val="a9"/>
    <w:rsid w:val="005F5D5D"/>
    <w:rPr>
      <w:rFonts w:ascii="Az Latino" w:eastAsia="Times New Roman" w:hAnsi="Az Latino"/>
      <w:lang w:eastAsia="ru-RU"/>
    </w:rPr>
  </w:style>
  <w:style w:type="paragraph" w:styleId="a9">
    <w:name w:val="Title"/>
    <w:basedOn w:val="a"/>
    <w:link w:val="a8"/>
    <w:qFormat/>
    <w:rsid w:val="005F5D5D"/>
    <w:pPr>
      <w:jc w:val="center"/>
    </w:pPr>
    <w:rPr>
      <w:rFonts w:ascii="Az Latino" w:hAnsi="Az Latino"/>
      <w:sz w:val="28"/>
    </w:rPr>
  </w:style>
  <w:style w:type="character" w:customStyle="1" w:styleId="11">
    <w:name w:val="Название Знак1"/>
    <w:basedOn w:val="a0"/>
    <w:link w:val="a9"/>
    <w:uiPriority w:val="10"/>
    <w:rsid w:val="005F5D5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44F2C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4F2C"/>
    <w:rPr>
      <w:rFonts w:ascii="Times New Roman" w:eastAsia="Times New Roman" w:hAnsi="Times New Roman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B5B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B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АЗЯРБАЙЖАН РЕСПУБЛИКАСЫ АДЫНДАН</vt:lpstr>
    </vt:vector>
  </TitlesOfParts>
  <Company>XP</Company>
  <LinksUpToDate>false</LinksUpToDate>
  <CharactersWithSpaces>28860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User</dc:creator>
  <cp:lastModifiedBy>Anar_H</cp:lastModifiedBy>
  <cp:revision>2</cp:revision>
  <cp:lastPrinted>2009-10-07T10:27:00Z</cp:lastPrinted>
  <dcterms:created xsi:type="dcterms:W3CDTF">2019-08-28T12:43:00Z</dcterms:created>
  <dcterms:modified xsi:type="dcterms:W3CDTF">2019-08-28T12:43:00Z</dcterms:modified>
</cp:coreProperties>
</file>