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CEEC3" w14:textId="77777777" w:rsidR="00C276F2" w:rsidRPr="006163D8" w:rsidRDefault="00C276F2" w:rsidP="006163D8">
      <w:pPr>
        <w:jc w:val="center"/>
        <w:rPr>
          <w:rFonts w:ascii="Arial" w:hAnsi="Arial" w:cs="Arial"/>
          <w:b/>
          <w:bCs/>
          <w:lang w:val="az-Latn-AZ"/>
        </w:rPr>
      </w:pPr>
    </w:p>
    <w:p w14:paraId="35FE920F" w14:textId="77777777" w:rsidR="005A345D" w:rsidRPr="006163D8" w:rsidRDefault="005A345D" w:rsidP="006163D8">
      <w:pPr>
        <w:jc w:val="center"/>
        <w:rPr>
          <w:rFonts w:ascii="Arial" w:hAnsi="Arial" w:cs="Arial"/>
          <w:lang w:val="az-Latn-AZ"/>
        </w:rPr>
      </w:pPr>
      <w:r w:rsidRPr="006163D8">
        <w:rPr>
          <w:rFonts w:ascii="Arial" w:hAnsi="Arial" w:cs="Arial"/>
          <w:b/>
          <w:bCs/>
          <w:lang w:val="az-Latn-AZ"/>
        </w:rPr>
        <w:t>AZƏRBAYCAN RESPUBLİKASI ADINDAN</w:t>
      </w:r>
    </w:p>
    <w:p w14:paraId="023608FE" w14:textId="77777777" w:rsidR="005A345D" w:rsidRPr="006163D8" w:rsidRDefault="005A345D" w:rsidP="006163D8">
      <w:pPr>
        <w:jc w:val="center"/>
        <w:rPr>
          <w:rFonts w:ascii="Arial" w:hAnsi="Arial" w:cs="Arial"/>
          <w:lang w:val="az-Latn-AZ"/>
        </w:rPr>
      </w:pPr>
      <w:r w:rsidRPr="006163D8">
        <w:rPr>
          <w:rFonts w:ascii="Arial" w:hAnsi="Arial" w:cs="Arial"/>
          <w:b/>
          <w:bCs/>
          <w:lang w:val="az-Latn-AZ"/>
        </w:rPr>
        <w:t> </w:t>
      </w:r>
    </w:p>
    <w:p w14:paraId="6E03ACF2" w14:textId="77777777" w:rsidR="005A345D" w:rsidRPr="006163D8" w:rsidRDefault="005A345D" w:rsidP="006163D8">
      <w:pPr>
        <w:jc w:val="center"/>
        <w:rPr>
          <w:rFonts w:ascii="Arial" w:hAnsi="Arial" w:cs="Arial"/>
          <w:lang w:val="az-Latn-AZ"/>
        </w:rPr>
      </w:pPr>
      <w:r w:rsidRPr="006163D8">
        <w:rPr>
          <w:rFonts w:ascii="Arial" w:hAnsi="Arial" w:cs="Arial"/>
          <w:b/>
          <w:bCs/>
          <w:lang w:val="az-Latn-AZ"/>
        </w:rPr>
        <w:t>Azərbaycan Respublikası</w:t>
      </w:r>
    </w:p>
    <w:p w14:paraId="1E0EB45B" w14:textId="77777777" w:rsidR="005A345D" w:rsidRPr="006163D8" w:rsidRDefault="005A345D" w:rsidP="006163D8">
      <w:pPr>
        <w:jc w:val="center"/>
        <w:rPr>
          <w:rFonts w:ascii="Arial" w:hAnsi="Arial" w:cs="Arial"/>
          <w:lang w:val="az-Latn-AZ"/>
        </w:rPr>
      </w:pPr>
      <w:r w:rsidRPr="006163D8">
        <w:rPr>
          <w:rFonts w:ascii="Arial" w:hAnsi="Arial" w:cs="Arial"/>
          <w:b/>
          <w:bCs/>
          <w:lang w:val="az-Latn-AZ"/>
        </w:rPr>
        <w:t>Konstitusiya Məhkəməsi Plenumunun</w:t>
      </w:r>
    </w:p>
    <w:p w14:paraId="3529DBF4" w14:textId="77777777" w:rsidR="005A345D" w:rsidRPr="006163D8" w:rsidRDefault="005A345D" w:rsidP="006163D8">
      <w:pPr>
        <w:jc w:val="center"/>
        <w:rPr>
          <w:rFonts w:ascii="Arial" w:hAnsi="Arial" w:cs="Arial"/>
          <w:lang w:val="az-Latn-AZ"/>
        </w:rPr>
      </w:pPr>
      <w:r w:rsidRPr="006163D8">
        <w:rPr>
          <w:rFonts w:ascii="Arial" w:hAnsi="Arial" w:cs="Arial"/>
          <w:b/>
          <w:bCs/>
          <w:lang w:val="az-Latn-AZ"/>
        </w:rPr>
        <w:t> </w:t>
      </w:r>
    </w:p>
    <w:p w14:paraId="5A32A2AD" w14:textId="0370FC25" w:rsidR="00FB4C5F" w:rsidRPr="006163D8" w:rsidRDefault="005A345D" w:rsidP="006163D8">
      <w:pPr>
        <w:jc w:val="center"/>
        <w:rPr>
          <w:rFonts w:ascii="Arial" w:hAnsi="Arial" w:cs="Arial"/>
          <w:lang w:val="az-Latn-AZ"/>
        </w:rPr>
      </w:pPr>
      <w:r w:rsidRPr="006163D8">
        <w:rPr>
          <w:rFonts w:ascii="Arial" w:hAnsi="Arial" w:cs="Arial"/>
          <w:b/>
          <w:bCs/>
          <w:lang w:val="az-Latn-AZ"/>
        </w:rPr>
        <w:t>Q Ə R A R D A D I</w:t>
      </w:r>
    </w:p>
    <w:p w14:paraId="6397A2B5" w14:textId="77777777" w:rsidR="003440C1" w:rsidRPr="006163D8" w:rsidRDefault="003440C1" w:rsidP="006163D8">
      <w:pPr>
        <w:jc w:val="center"/>
        <w:rPr>
          <w:rFonts w:ascii="Arial" w:hAnsi="Arial" w:cs="Arial"/>
          <w:b/>
          <w:lang w:val="az-Latn-AZ"/>
        </w:rPr>
      </w:pPr>
    </w:p>
    <w:p w14:paraId="0629DD34" w14:textId="77777777" w:rsidR="007D53C8" w:rsidRPr="006163D8" w:rsidRDefault="007D53C8" w:rsidP="006163D8">
      <w:pPr>
        <w:jc w:val="center"/>
        <w:rPr>
          <w:rFonts w:ascii="Arial" w:hAnsi="Arial" w:cs="Arial"/>
          <w:b/>
          <w:lang w:val="az-Latn-AZ"/>
        </w:rPr>
      </w:pPr>
    </w:p>
    <w:p w14:paraId="47C95483" w14:textId="10984967" w:rsidR="005A345D" w:rsidRPr="00AF237B" w:rsidRDefault="001B58C5" w:rsidP="006163D8">
      <w:pPr>
        <w:jc w:val="center"/>
        <w:rPr>
          <w:rFonts w:ascii="Arial" w:hAnsi="Arial" w:cs="Arial"/>
          <w:i/>
          <w:lang w:val="az-Latn-AZ"/>
        </w:rPr>
      </w:pPr>
      <w:r w:rsidRPr="00AF237B">
        <w:rPr>
          <w:rFonts w:ascii="Arial" w:hAnsi="Arial" w:cs="Arial"/>
          <w:i/>
          <w:lang w:val="az-Latn-AZ"/>
        </w:rPr>
        <w:t xml:space="preserve">Bakı Apellyasiya Məhkəməsinin </w:t>
      </w:r>
      <w:r w:rsidR="001A03EB" w:rsidRPr="00AF237B">
        <w:rPr>
          <w:rFonts w:ascii="Arial" w:hAnsi="Arial" w:cs="Arial"/>
          <w:i/>
          <w:lang w:val="az-Latn-AZ"/>
        </w:rPr>
        <w:t>Azərbaycan Respublikası İnzibati Prosessual Məcəlləsinin 2.1-ci maddəsinin</w:t>
      </w:r>
      <w:r w:rsidR="007A7B18" w:rsidRPr="00AF237B">
        <w:rPr>
          <w:rFonts w:ascii="Arial" w:hAnsi="Arial" w:cs="Arial"/>
          <w:i/>
          <w:lang w:val="az-Latn-AZ"/>
        </w:rPr>
        <w:t xml:space="preserve"> </w:t>
      </w:r>
      <w:r w:rsidR="001A03EB" w:rsidRPr="00AF237B">
        <w:rPr>
          <w:rFonts w:ascii="Arial" w:hAnsi="Arial" w:cs="Arial"/>
          <w:i/>
          <w:lang w:val="az-Latn-AZ"/>
        </w:rPr>
        <w:t>şərh edilməsi</w:t>
      </w:r>
      <w:r w:rsidRPr="00AF237B">
        <w:rPr>
          <w:rFonts w:ascii="Arial" w:hAnsi="Arial" w:cs="Arial"/>
          <w:i/>
          <w:lang w:val="az-Latn-AZ"/>
        </w:rPr>
        <w:t xml:space="preserve"> barədə müraciətinə dair</w:t>
      </w:r>
    </w:p>
    <w:p w14:paraId="7C418608" w14:textId="77777777" w:rsidR="001A03EB" w:rsidRPr="006163D8" w:rsidRDefault="001A03EB" w:rsidP="006163D8">
      <w:pPr>
        <w:ind w:firstLine="567"/>
        <w:jc w:val="both"/>
        <w:rPr>
          <w:rFonts w:ascii="Arial" w:hAnsi="Arial" w:cs="Arial"/>
          <w:b/>
          <w:bCs/>
          <w:iCs/>
          <w:lang w:val="az-Latn-AZ"/>
        </w:rPr>
      </w:pPr>
    </w:p>
    <w:p w14:paraId="699E7D67" w14:textId="77777777" w:rsidR="007D53C8" w:rsidRPr="006163D8" w:rsidRDefault="007D53C8" w:rsidP="006163D8">
      <w:pPr>
        <w:ind w:firstLine="567"/>
        <w:jc w:val="both"/>
        <w:rPr>
          <w:rFonts w:ascii="Arial" w:hAnsi="Arial" w:cs="Arial"/>
          <w:b/>
          <w:bCs/>
          <w:iCs/>
          <w:lang w:val="az-Latn-AZ"/>
        </w:rPr>
      </w:pPr>
    </w:p>
    <w:p w14:paraId="11BC056D" w14:textId="48A71E2E" w:rsidR="005A345D" w:rsidRPr="006163D8" w:rsidRDefault="00317D55" w:rsidP="006163D8">
      <w:pPr>
        <w:ind w:firstLine="567"/>
        <w:jc w:val="both"/>
        <w:rPr>
          <w:rFonts w:ascii="Arial" w:hAnsi="Arial" w:cs="Arial"/>
          <w:b/>
          <w:bCs/>
          <w:lang w:val="az-Latn-AZ"/>
        </w:rPr>
      </w:pPr>
      <w:r w:rsidRPr="006163D8">
        <w:rPr>
          <w:rFonts w:ascii="Arial" w:hAnsi="Arial" w:cs="Arial"/>
          <w:b/>
          <w:bCs/>
          <w:lang w:val="az-Latn-AZ"/>
        </w:rPr>
        <w:t xml:space="preserve">18 </w:t>
      </w:r>
      <w:r w:rsidR="007D53C8" w:rsidRPr="006163D8">
        <w:rPr>
          <w:rFonts w:ascii="Arial" w:hAnsi="Arial" w:cs="Arial"/>
          <w:b/>
          <w:bCs/>
          <w:lang w:val="az-Latn-AZ"/>
        </w:rPr>
        <w:t xml:space="preserve">aprel </w:t>
      </w:r>
      <w:r w:rsidR="00756B6D" w:rsidRPr="006163D8">
        <w:rPr>
          <w:rFonts w:ascii="Arial" w:hAnsi="Arial" w:cs="Arial"/>
          <w:b/>
          <w:bCs/>
          <w:lang w:val="az-Latn-AZ"/>
        </w:rPr>
        <w:t>2025-ci</w:t>
      </w:r>
      <w:r w:rsidR="00FB4C5F" w:rsidRPr="006163D8">
        <w:rPr>
          <w:rFonts w:ascii="Arial" w:hAnsi="Arial" w:cs="Arial"/>
          <w:b/>
          <w:bCs/>
          <w:lang w:val="az-Latn-AZ"/>
        </w:rPr>
        <w:t xml:space="preserve"> il</w:t>
      </w:r>
      <w:r w:rsidR="003440C1" w:rsidRPr="006163D8">
        <w:rPr>
          <w:rFonts w:ascii="Arial" w:hAnsi="Arial" w:cs="Arial"/>
          <w:b/>
          <w:bCs/>
          <w:lang w:val="az-Latn-AZ"/>
        </w:rPr>
        <w:t xml:space="preserve"> </w:t>
      </w:r>
      <w:r w:rsidR="00513E28" w:rsidRPr="006163D8">
        <w:rPr>
          <w:rFonts w:ascii="Arial" w:hAnsi="Arial" w:cs="Arial"/>
          <w:b/>
          <w:bCs/>
          <w:lang w:val="az-Latn-AZ"/>
        </w:rPr>
        <w:t xml:space="preserve">                    </w:t>
      </w:r>
      <w:r w:rsidR="003440C1" w:rsidRPr="006163D8">
        <w:rPr>
          <w:rFonts w:ascii="Arial" w:hAnsi="Arial" w:cs="Arial"/>
          <w:b/>
          <w:bCs/>
          <w:lang w:val="az-Latn-AZ"/>
        </w:rPr>
        <w:t xml:space="preserve">                  </w:t>
      </w:r>
      <w:r w:rsidR="005A345D" w:rsidRPr="006163D8">
        <w:rPr>
          <w:rFonts w:ascii="Arial" w:hAnsi="Arial" w:cs="Arial"/>
          <w:b/>
          <w:bCs/>
          <w:lang w:val="az-Latn-AZ"/>
        </w:rPr>
        <w:t xml:space="preserve">                                     </w:t>
      </w:r>
      <w:r w:rsidR="007D53C8" w:rsidRPr="006163D8">
        <w:rPr>
          <w:rFonts w:ascii="Arial" w:hAnsi="Arial" w:cs="Arial"/>
          <w:b/>
          <w:bCs/>
          <w:lang w:val="az-Latn-AZ"/>
        </w:rPr>
        <w:t xml:space="preserve">             </w:t>
      </w:r>
      <w:r w:rsidR="005A345D" w:rsidRPr="006163D8">
        <w:rPr>
          <w:rFonts w:ascii="Arial" w:hAnsi="Arial" w:cs="Arial"/>
          <w:b/>
          <w:bCs/>
          <w:lang w:val="az-Latn-AZ"/>
        </w:rPr>
        <w:t>Bakı şəhəri</w:t>
      </w:r>
    </w:p>
    <w:p w14:paraId="7528E649" w14:textId="77777777" w:rsidR="005A345D" w:rsidRPr="006163D8" w:rsidRDefault="005A345D" w:rsidP="006163D8">
      <w:pPr>
        <w:ind w:firstLine="567"/>
        <w:jc w:val="both"/>
        <w:rPr>
          <w:rFonts w:ascii="Arial" w:hAnsi="Arial" w:cs="Arial"/>
          <w:lang w:val="az-Latn-AZ"/>
        </w:rPr>
      </w:pPr>
    </w:p>
    <w:p w14:paraId="5B5AEF87" w14:textId="73027B8A" w:rsidR="00756B6D" w:rsidRPr="006163D8" w:rsidRDefault="00756B6D" w:rsidP="006163D8">
      <w:pPr>
        <w:ind w:firstLine="567"/>
        <w:jc w:val="both"/>
        <w:rPr>
          <w:rFonts w:ascii="Arial" w:hAnsi="Arial" w:cs="Arial"/>
          <w:lang w:val="az-Latn-AZ"/>
        </w:rPr>
      </w:pPr>
      <w:r w:rsidRPr="006163D8">
        <w:rPr>
          <w:rFonts w:ascii="Arial" w:hAnsi="Arial" w:cs="Arial"/>
          <w:lang w:val="az-Latn-AZ"/>
        </w:rPr>
        <w:t>Azərbaycan Respublikası Konstitusiya Məhkəməsinin Plenumu Fərhad Abdullayev (sədr), Sona Salmanova, Humay Əfəndiyeva, Rövşən İsmayılov, Ceyhun Qaracayev,</w:t>
      </w:r>
      <w:r w:rsidR="00773F06" w:rsidRPr="006163D8">
        <w:rPr>
          <w:rFonts w:ascii="Arial" w:hAnsi="Arial" w:cs="Arial"/>
          <w:lang w:val="az-Latn-AZ"/>
        </w:rPr>
        <w:t xml:space="preserve"> Fikrət Məmmədov,</w:t>
      </w:r>
      <w:r w:rsidRPr="006163D8">
        <w:rPr>
          <w:rFonts w:ascii="Arial" w:hAnsi="Arial" w:cs="Arial"/>
          <w:lang w:val="az-Latn-AZ"/>
        </w:rPr>
        <w:t xml:space="preserve"> İsa Nəcəfov (məruzəçi-hakim) və Kamran Şəfiyevdən ibarət tərkibdə,</w:t>
      </w:r>
    </w:p>
    <w:p w14:paraId="45EA390B" w14:textId="264C6211" w:rsidR="005A345D" w:rsidRPr="006163D8" w:rsidRDefault="005A345D" w:rsidP="006163D8">
      <w:pPr>
        <w:ind w:firstLine="567"/>
        <w:jc w:val="both"/>
        <w:rPr>
          <w:rFonts w:ascii="Arial" w:hAnsi="Arial" w:cs="Arial"/>
          <w:lang w:val="az-Latn-AZ"/>
        </w:rPr>
      </w:pPr>
      <w:r w:rsidRPr="006163D8">
        <w:rPr>
          <w:rFonts w:ascii="Arial" w:hAnsi="Arial" w:cs="Arial"/>
          <w:lang w:val="az-Latn-AZ"/>
        </w:rPr>
        <w:t>məhkəmə katibi Fəraid Əliyevin iştirakı ilə,</w:t>
      </w:r>
    </w:p>
    <w:p w14:paraId="459B46E5" w14:textId="6B7219CF" w:rsidR="005A345D" w:rsidRPr="006163D8" w:rsidRDefault="005A345D" w:rsidP="006163D8">
      <w:pPr>
        <w:ind w:firstLine="567"/>
        <w:jc w:val="both"/>
        <w:rPr>
          <w:rFonts w:ascii="Arial" w:hAnsi="Arial" w:cs="Arial"/>
          <w:i/>
          <w:highlight w:val="yellow"/>
          <w:lang w:val="az-Latn-AZ"/>
        </w:rPr>
      </w:pPr>
      <w:r w:rsidRPr="006163D8">
        <w:rPr>
          <w:rFonts w:ascii="Arial" w:hAnsi="Arial" w:cs="Arial"/>
          <w:lang w:val="az-Latn-AZ"/>
        </w:rPr>
        <w:t xml:space="preserve">Azərbaycan Respublikası Konstitusiyasının 130-cu maddəsinin </w:t>
      </w:r>
      <w:r w:rsidR="00756B6D" w:rsidRPr="006163D8">
        <w:rPr>
          <w:rFonts w:ascii="Arial" w:hAnsi="Arial" w:cs="Arial"/>
          <w:lang w:val="az-Latn-AZ"/>
        </w:rPr>
        <w:t>VI</w:t>
      </w:r>
      <w:r w:rsidRPr="006163D8">
        <w:rPr>
          <w:rFonts w:ascii="Arial" w:hAnsi="Arial" w:cs="Arial"/>
          <w:lang w:val="az-Latn-AZ"/>
        </w:rPr>
        <w:t xml:space="preserve"> hissəsinə, “Konstitusiya Məhkəməsi haqqında” Azərbaycan Respublikası Qanununun 27.2 və 3</w:t>
      </w:r>
      <w:r w:rsidR="00756B6D" w:rsidRPr="006163D8">
        <w:rPr>
          <w:rFonts w:ascii="Arial" w:hAnsi="Arial" w:cs="Arial"/>
          <w:lang w:val="az-Latn-AZ"/>
        </w:rPr>
        <w:t>3</w:t>
      </w:r>
      <w:r w:rsidRPr="006163D8">
        <w:rPr>
          <w:rFonts w:ascii="Arial" w:hAnsi="Arial" w:cs="Arial"/>
          <w:lang w:val="az-Latn-AZ"/>
        </w:rPr>
        <w:t>-c</w:t>
      </w:r>
      <w:r w:rsidR="00756B6D" w:rsidRPr="006163D8">
        <w:rPr>
          <w:rFonts w:ascii="Arial" w:hAnsi="Arial" w:cs="Arial"/>
          <w:lang w:val="az-Latn-AZ"/>
        </w:rPr>
        <w:t>ü</w:t>
      </w:r>
      <w:r w:rsidRPr="006163D8">
        <w:rPr>
          <w:rFonts w:ascii="Arial" w:hAnsi="Arial" w:cs="Arial"/>
          <w:lang w:val="az-Latn-AZ"/>
        </w:rPr>
        <w:t xml:space="preserve"> maddələrinə və Azərbaycan Respublikası Konstitusiya Məhkəməsinin Daxili Nizamnaməsinin 39-cu maddəsinə müvafiq olaraq, xüsusi konstitusiya icraatının yazılı prosedur qaydasında keçirilən məhkəmə iclasında </w:t>
      </w:r>
      <w:r w:rsidR="00756B6D" w:rsidRPr="006163D8">
        <w:rPr>
          <w:rFonts w:ascii="Arial" w:hAnsi="Arial" w:cs="Arial"/>
          <w:lang w:val="az-Latn-AZ"/>
        </w:rPr>
        <w:t>Bakı Apellyasiya Məhkəməsinin müraciəti</w:t>
      </w:r>
      <w:r w:rsidR="00005010" w:rsidRPr="006163D8">
        <w:rPr>
          <w:rFonts w:ascii="Arial" w:hAnsi="Arial" w:cs="Arial"/>
          <w:lang w:val="az-Latn-AZ"/>
        </w:rPr>
        <w:t xml:space="preserve"> əsasında </w:t>
      </w:r>
      <w:r w:rsidR="001A03EB" w:rsidRPr="006163D8">
        <w:rPr>
          <w:rFonts w:ascii="Arial" w:hAnsi="Arial" w:cs="Arial"/>
          <w:lang w:val="az-Latn-AZ"/>
        </w:rPr>
        <w:t>inzibati orqanın qanunla ona həvalə edilmiş inzibati funksiyanı yerinə yetirmə</w:t>
      </w:r>
      <w:r w:rsidR="00F55B72" w:rsidRPr="006163D8">
        <w:rPr>
          <w:rFonts w:ascii="Arial" w:hAnsi="Arial" w:cs="Arial"/>
          <w:lang w:val="az-Latn-AZ"/>
        </w:rPr>
        <w:t>si ilə əlaqədar olaraq</w:t>
      </w:r>
      <w:r w:rsidR="001A03EB" w:rsidRPr="006163D8">
        <w:rPr>
          <w:rFonts w:ascii="Arial" w:hAnsi="Arial" w:cs="Arial"/>
          <w:lang w:val="az-Latn-AZ"/>
        </w:rPr>
        <w:t xml:space="preserve"> bağladığı müqavilələrdən yaranan mübahisələr</w:t>
      </w:r>
      <w:r w:rsidR="00F55B72" w:rsidRPr="006163D8">
        <w:rPr>
          <w:rFonts w:ascii="Arial" w:hAnsi="Arial" w:cs="Arial"/>
          <w:lang w:val="az-Latn-AZ"/>
        </w:rPr>
        <w:t>in aidiyyət məsə</w:t>
      </w:r>
      <w:r w:rsidR="001A03EB" w:rsidRPr="006163D8">
        <w:rPr>
          <w:rFonts w:ascii="Arial" w:hAnsi="Arial" w:cs="Arial"/>
          <w:lang w:val="az-Latn-AZ"/>
        </w:rPr>
        <w:t>lə</w:t>
      </w:r>
      <w:r w:rsidR="00F55B72" w:rsidRPr="006163D8">
        <w:rPr>
          <w:rFonts w:ascii="Arial" w:hAnsi="Arial" w:cs="Arial"/>
          <w:lang w:val="az-Latn-AZ"/>
        </w:rPr>
        <w:t>sinə münasibətdə</w:t>
      </w:r>
      <w:r w:rsidR="001A03EB" w:rsidRPr="006163D8">
        <w:rPr>
          <w:rFonts w:ascii="Arial" w:hAnsi="Arial" w:cs="Arial"/>
          <w:lang w:val="az-Latn-AZ"/>
        </w:rPr>
        <w:t xml:space="preserve"> Azərbaycan Respublikası İnzibati Prosessual Məcəlləsinin 2.1-ci maddəsinin</w:t>
      </w:r>
      <w:r w:rsidR="003B7E73" w:rsidRPr="006163D8">
        <w:rPr>
          <w:rFonts w:ascii="Arial" w:hAnsi="Arial" w:cs="Arial"/>
          <w:lang w:val="az-Latn-AZ"/>
        </w:rPr>
        <w:t xml:space="preserve"> </w:t>
      </w:r>
      <w:r w:rsidR="001A03EB" w:rsidRPr="006163D8">
        <w:rPr>
          <w:rFonts w:ascii="Arial" w:hAnsi="Arial" w:cs="Arial"/>
          <w:lang w:val="az-Latn-AZ"/>
        </w:rPr>
        <w:t xml:space="preserve">şərh edilməsinə dair </w:t>
      </w:r>
      <w:r w:rsidRPr="006163D8">
        <w:rPr>
          <w:rFonts w:ascii="Arial" w:hAnsi="Arial" w:cs="Arial"/>
          <w:lang w:val="az-Latn-AZ"/>
        </w:rPr>
        <w:t>konstitusiya işinə baxdı.</w:t>
      </w:r>
    </w:p>
    <w:p w14:paraId="05C3F310" w14:textId="50E7C51A" w:rsidR="00453D9A" w:rsidRPr="006163D8" w:rsidRDefault="00453D9A" w:rsidP="006163D8">
      <w:pPr>
        <w:ind w:firstLine="567"/>
        <w:contextualSpacing/>
        <w:jc w:val="both"/>
        <w:rPr>
          <w:rFonts w:ascii="Arial" w:hAnsi="Arial" w:cs="Arial"/>
          <w:lang w:val="az-Latn-AZ"/>
        </w:rPr>
      </w:pPr>
      <w:r w:rsidRPr="006163D8">
        <w:rPr>
          <w:rFonts w:ascii="Arial" w:hAnsi="Arial" w:cs="Arial"/>
          <w:lang w:val="az-Latn-AZ"/>
        </w:rPr>
        <w:t>İş üzrə hakim İ.Nəcəfovun məruzəsini, maraqlı subyek</w:t>
      </w:r>
      <w:r w:rsidR="000800F9" w:rsidRPr="006163D8">
        <w:rPr>
          <w:rFonts w:ascii="Arial" w:hAnsi="Arial" w:cs="Arial"/>
          <w:lang w:val="az-Latn-AZ"/>
        </w:rPr>
        <w:t>tlər</w:t>
      </w:r>
      <w:r w:rsidRPr="006163D8">
        <w:rPr>
          <w:rFonts w:ascii="Arial" w:hAnsi="Arial" w:cs="Arial"/>
          <w:lang w:val="az-Latn-AZ"/>
        </w:rPr>
        <w:t xml:space="preserve"> </w:t>
      </w:r>
      <w:r w:rsidR="009533C8" w:rsidRPr="006163D8">
        <w:rPr>
          <w:rFonts w:ascii="Arial" w:hAnsi="Arial" w:cs="Arial"/>
          <w:lang w:val="az-Latn-AZ"/>
        </w:rPr>
        <w:t xml:space="preserve">Bakı Apellyasiya Məhkəməsinin müraciətini və </w:t>
      </w:r>
      <w:r w:rsidRPr="006163D8">
        <w:rPr>
          <w:rFonts w:ascii="Arial" w:hAnsi="Arial" w:cs="Arial"/>
          <w:lang w:val="az-Latn-AZ"/>
        </w:rPr>
        <w:t>Azərbaycan Respublikası Milli Məclisi Aparatı</w:t>
      </w:r>
      <w:r w:rsidR="00F55B72" w:rsidRPr="006163D8">
        <w:rPr>
          <w:rFonts w:ascii="Arial" w:hAnsi="Arial" w:cs="Arial"/>
          <w:lang w:val="az-Latn-AZ"/>
        </w:rPr>
        <w:t xml:space="preserve"> tərəfindən təqdim edilmiş mülahizəni</w:t>
      </w:r>
      <w:r w:rsidR="009533C8" w:rsidRPr="006163D8">
        <w:rPr>
          <w:rFonts w:ascii="Arial" w:hAnsi="Arial" w:cs="Arial"/>
          <w:lang w:val="az-Latn-AZ"/>
        </w:rPr>
        <w:t>,</w:t>
      </w:r>
      <w:r w:rsidR="002731E2" w:rsidRPr="006163D8">
        <w:rPr>
          <w:rFonts w:ascii="Arial" w:hAnsi="Arial" w:cs="Arial"/>
          <w:lang w:val="az-Latn-AZ"/>
        </w:rPr>
        <w:t xml:space="preserve"> </w:t>
      </w:r>
      <w:r w:rsidR="000800F9" w:rsidRPr="006163D8">
        <w:rPr>
          <w:rFonts w:ascii="Arial" w:hAnsi="Arial" w:cs="Arial"/>
          <w:lang w:val="az-Latn-AZ"/>
        </w:rPr>
        <w:t xml:space="preserve">Şirvan Apellyasiya Məhkəməsinin hakimi </w:t>
      </w:r>
      <w:r w:rsidR="00317D55" w:rsidRPr="006163D8">
        <w:rPr>
          <w:rFonts w:ascii="Arial" w:hAnsi="Arial" w:cs="Arial"/>
          <w:lang w:val="az-Latn-AZ"/>
        </w:rPr>
        <w:t>O.İsmayılovun</w:t>
      </w:r>
      <w:r w:rsidR="000800F9" w:rsidRPr="006163D8">
        <w:rPr>
          <w:rFonts w:ascii="Arial" w:hAnsi="Arial" w:cs="Arial"/>
          <w:lang w:val="az-Latn-AZ"/>
        </w:rPr>
        <w:t xml:space="preserve"> mülahizəsini, </w:t>
      </w:r>
      <w:r w:rsidRPr="006163D8">
        <w:rPr>
          <w:rFonts w:ascii="Arial" w:hAnsi="Arial" w:cs="Arial"/>
          <w:lang w:val="az-Latn-AZ"/>
        </w:rPr>
        <w:t>ekspertlər Bakı Dövlət Universitetinin Hüquq fakültəsinin Konstitusiya hüququ  kafedrasının professoru, hüquq elmlər</w:t>
      </w:r>
      <w:r w:rsidR="00773F06" w:rsidRPr="006163D8">
        <w:rPr>
          <w:rFonts w:ascii="Arial" w:hAnsi="Arial" w:cs="Arial"/>
          <w:lang w:val="az-Latn-AZ"/>
        </w:rPr>
        <w:t>i</w:t>
      </w:r>
      <w:r w:rsidRPr="006163D8">
        <w:rPr>
          <w:rFonts w:ascii="Arial" w:hAnsi="Arial" w:cs="Arial"/>
          <w:lang w:val="az-Latn-AZ"/>
        </w:rPr>
        <w:t xml:space="preserve"> doktoru S.Əliyevin və həmin kafedranın doktorantı L.Məmmədlinin rəyini araşdırıb müzakirə edərək, Azərbaycan Respublikası Konstitusiya Məhkəməsinin Plenumu</w:t>
      </w:r>
    </w:p>
    <w:p w14:paraId="5BFF293E" w14:textId="62F23611" w:rsidR="00230961" w:rsidRPr="006163D8" w:rsidRDefault="005A345D" w:rsidP="006163D8">
      <w:pPr>
        <w:ind w:firstLine="567"/>
        <w:jc w:val="both"/>
        <w:rPr>
          <w:rFonts w:ascii="Arial" w:hAnsi="Arial" w:cs="Arial"/>
          <w:lang w:val="az-Latn-AZ"/>
        </w:rPr>
      </w:pPr>
      <w:r w:rsidRPr="006163D8">
        <w:rPr>
          <w:rFonts w:ascii="Arial" w:hAnsi="Arial" w:cs="Arial"/>
          <w:lang w:val="az-Latn-AZ"/>
        </w:rPr>
        <w:t> </w:t>
      </w:r>
    </w:p>
    <w:p w14:paraId="397D0B27" w14:textId="7B6442BD" w:rsidR="00BE0571" w:rsidRPr="006163D8" w:rsidRDefault="005A345D" w:rsidP="006163D8">
      <w:pPr>
        <w:ind w:firstLine="567"/>
        <w:jc w:val="center"/>
        <w:rPr>
          <w:rFonts w:ascii="Arial" w:hAnsi="Arial" w:cs="Arial"/>
          <w:lang w:val="az-Latn-AZ"/>
        </w:rPr>
      </w:pPr>
      <w:r w:rsidRPr="006163D8">
        <w:rPr>
          <w:rFonts w:ascii="Arial" w:hAnsi="Arial" w:cs="Arial"/>
          <w:b/>
          <w:bCs/>
          <w:lang w:val="az-Latn-AZ"/>
        </w:rPr>
        <w:t xml:space="preserve">MÜƏYYƏN </w:t>
      </w:r>
      <w:r w:rsidR="003440C1" w:rsidRPr="006163D8">
        <w:rPr>
          <w:rFonts w:ascii="Arial" w:hAnsi="Arial" w:cs="Arial"/>
          <w:b/>
          <w:bCs/>
          <w:lang w:val="az-Latn-AZ"/>
        </w:rPr>
        <w:t xml:space="preserve"> </w:t>
      </w:r>
      <w:r w:rsidR="007D53C8" w:rsidRPr="006163D8">
        <w:rPr>
          <w:rFonts w:ascii="Arial" w:hAnsi="Arial" w:cs="Arial"/>
          <w:b/>
          <w:bCs/>
          <w:lang w:val="az-Latn-AZ"/>
        </w:rPr>
        <w:t xml:space="preserve"> </w:t>
      </w:r>
      <w:r w:rsidRPr="006163D8">
        <w:rPr>
          <w:rFonts w:ascii="Arial" w:hAnsi="Arial" w:cs="Arial"/>
          <w:b/>
          <w:bCs/>
          <w:lang w:val="az-Latn-AZ"/>
        </w:rPr>
        <w:t>ETDİ:</w:t>
      </w:r>
    </w:p>
    <w:p w14:paraId="1A20A6E5" w14:textId="77777777" w:rsidR="007D53C8" w:rsidRPr="006163D8" w:rsidRDefault="007D53C8" w:rsidP="006163D8">
      <w:pPr>
        <w:ind w:firstLine="567"/>
        <w:jc w:val="center"/>
        <w:rPr>
          <w:rFonts w:ascii="Arial" w:hAnsi="Arial" w:cs="Arial"/>
          <w:lang w:val="az-Latn-AZ"/>
        </w:rPr>
      </w:pPr>
    </w:p>
    <w:p w14:paraId="733697D5" w14:textId="0D030688" w:rsidR="00C10DA4" w:rsidRPr="006163D8" w:rsidRDefault="00C10DA4" w:rsidP="006163D8">
      <w:pPr>
        <w:ind w:firstLine="567"/>
        <w:contextualSpacing/>
        <w:jc w:val="both"/>
        <w:rPr>
          <w:rFonts w:ascii="Arial" w:hAnsi="Arial" w:cs="Arial"/>
          <w:lang w:val="az-Latn-AZ"/>
        </w:rPr>
      </w:pPr>
      <w:r w:rsidRPr="006163D8">
        <w:rPr>
          <w:rFonts w:ascii="Arial" w:hAnsi="Arial" w:cs="Arial"/>
          <w:lang w:val="az-Latn-AZ"/>
        </w:rPr>
        <w:t>Bakı Apellyasiya Məhkəməsi Azərbaycan Respublikasının Konstitusiya Məhkəməsinə</w:t>
      </w:r>
      <w:r w:rsidR="00F55B72" w:rsidRPr="006163D8">
        <w:rPr>
          <w:rFonts w:ascii="Arial" w:hAnsi="Arial" w:cs="Arial"/>
          <w:lang w:val="az-Latn-AZ"/>
        </w:rPr>
        <w:t xml:space="preserve"> </w:t>
      </w:r>
      <w:r w:rsidRPr="006163D8">
        <w:rPr>
          <w:rFonts w:ascii="Arial" w:hAnsi="Arial" w:cs="Arial"/>
          <w:lang w:val="az-Latn-AZ"/>
        </w:rPr>
        <w:t>müraciət edərək inzibati orqanın qanunla ona həvalə edilmiş inzibati funksiyanı yerinə yetirmə</w:t>
      </w:r>
      <w:r w:rsidR="00F55B72" w:rsidRPr="006163D8">
        <w:rPr>
          <w:rFonts w:ascii="Arial" w:hAnsi="Arial" w:cs="Arial"/>
          <w:lang w:val="az-Latn-AZ"/>
        </w:rPr>
        <w:t>si ilə əlaqədar olaraq</w:t>
      </w:r>
      <w:r w:rsidRPr="006163D8">
        <w:rPr>
          <w:rFonts w:ascii="Arial" w:hAnsi="Arial" w:cs="Arial"/>
          <w:lang w:val="az-Latn-AZ"/>
        </w:rPr>
        <w:t xml:space="preserve"> bağladığı müqavilənin inzibati və ya mülki hüquqi müqavilə hesab olunması</w:t>
      </w:r>
      <w:r w:rsidR="00F55B72" w:rsidRPr="006163D8">
        <w:rPr>
          <w:rFonts w:ascii="Arial" w:hAnsi="Arial" w:cs="Arial"/>
          <w:lang w:val="az-Latn-AZ"/>
        </w:rPr>
        <w:t xml:space="preserve"> və bu mübahisələrin aidiyyət məsələsi</w:t>
      </w:r>
      <w:r w:rsidRPr="006163D8">
        <w:rPr>
          <w:rFonts w:ascii="Arial" w:hAnsi="Arial" w:cs="Arial"/>
          <w:lang w:val="az-Latn-AZ"/>
        </w:rPr>
        <w:t xml:space="preserve"> baxımından </w:t>
      </w:r>
      <w:r w:rsidR="00F55B72" w:rsidRPr="006163D8">
        <w:rPr>
          <w:rFonts w:ascii="Arial" w:hAnsi="Arial" w:cs="Arial"/>
          <w:lang w:val="az-Latn-AZ"/>
        </w:rPr>
        <w:t xml:space="preserve">Azərbaycan Respublikası İnzibati Prosessual Məcəlləsinin 2.1-ci maddəsinin </w:t>
      </w:r>
      <w:r w:rsidRPr="006163D8">
        <w:rPr>
          <w:rFonts w:ascii="Arial" w:hAnsi="Arial" w:cs="Arial"/>
          <w:lang w:val="az-Latn-AZ"/>
        </w:rPr>
        <w:t>şərh edilməsini xahiş etmişdir.</w:t>
      </w:r>
    </w:p>
    <w:p w14:paraId="1417E822" w14:textId="5A06FDA4" w:rsidR="00A91838" w:rsidRPr="006163D8" w:rsidRDefault="00317D55" w:rsidP="006163D8">
      <w:pPr>
        <w:ind w:firstLine="567"/>
        <w:contextualSpacing/>
        <w:jc w:val="both"/>
        <w:rPr>
          <w:rFonts w:ascii="Arial" w:hAnsi="Arial" w:cs="Arial"/>
          <w:lang w:val="az-Latn-AZ"/>
        </w:rPr>
      </w:pPr>
      <w:r w:rsidRPr="006163D8">
        <w:rPr>
          <w:rFonts w:ascii="Arial" w:hAnsi="Arial" w:cs="Arial"/>
          <w:lang w:val="az-Latn-AZ"/>
        </w:rPr>
        <w:t>A</w:t>
      </w:r>
      <w:r w:rsidR="00A91838" w:rsidRPr="006163D8">
        <w:rPr>
          <w:rFonts w:ascii="Arial" w:hAnsi="Arial" w:cs="Arial"/>
          <w:lang w:val="az-Latn-AZ"/>
        </w:rPr>
        <w:t>pellyasiya instansiyası məhkəməsi hesab edir ki,</w:t>
      </w:r>
      <w:r w:rsidRPr="006163D8">
        <w:rPr>
          <w:rFonts w:ascii="Arial" w:hAnsi="Arial" w:cs="Arial"/>
          <w:lang w:val="az-Latn-AZ"/>
        </w:rPr>
        <w:t xml:space="preserve"> icraatında olan iş üzrə</w:t>
      </w:r>
      <w:r w:rsidR="00A91838" w:rsidRPr="006163D8">
        <w:rPr>
          <w:rFonts w:ascii="Arial" w:hAnsi="Arial" w:cs="Arial"/>
          <w:lang w:val="az-Latn-AZ"/>
        </w:rPr>
        <w:t xml:space="preserve"> Azərbaycan Respublikası Əmək və Əhalinin Sosial Müdafiəsi Nazirliyi yanında Dövlət Məşğulluq Agentliyinin  9 saylı Ərazi Məşğulluq filialı ilə </w:t>
      </w:r>
      <w:r w:rsidR="00066176" w:rsidRPr="006163D8">
        <w:rPr>
          <w:rFonts w:ascii="Arial" w:hAnsi="Arial" w:cs="Arial"/>
          <w:lang w:val="az-Latn-AZ"/>
        </w:rPr>
        <w:t>fiziki şəxs</w:t>
      </w:r>
      <w:r w:rsidR="00A91838" w:rsidRPr="006163D8">
        <w:rPr>
          <w:rFonts w:ascii="Arial" w:hAnsi="Arial" w:cs="Arial"/>
          <w:lang w:val="az-Latn-AZ"/>
        </w:rPr>
        <w:t xml:space="preserve"> arasında bağlanmış 6 sentyabr 2021-ci il tarixli “Özünəməşğulluğa kömək göstərilməsinə dair” müqavilə</w:t>
      </w:r>
      <w:r w:rsidR="00A91838" w:rsidRPr="006163D8">
        <w:rPr>
          <w:rFonts w:ascii="Arial" w:hAnsi="Arial" w:cs="Arial"/>
          <w:b/>
          <w:bCs/>
          <w:lang w:val="az-Latn-AZ"/>
        </w:rPr>
        <w:t xml:space="preserve"> </w:t>
      </w:r>
      <w:r w:rsidR="00A91838" w:rsidRPr="006163D8">
        <w:rPr>
          <w:rFonts w:ascii="Arial" w:hAnsi="Arial" w:cs="Arial"/>
          <w:lang w:val="az-Latn-AZ"/>
        </w:rPr>
        <w:t>inzibati hüquq xarakteri daşıdığından</w:t>
      </w:r>
      <w:r w:rsidR="00A91838" w:rsidRPr="006163D8">
        <w:rPr>
          <w:rFonts w:ascii="Arial" w:hAnsi="Arial" w:cs="Arial"/>
          <w:b/>
          <w:bCs/>
          <w:lang w:val="az-Latn-AZ"/>
        </w:rPr>
        <w:t xml:space="preserve"> </w:t>
      </w:r>
      <w:r w:rsidR="00A91838" w:rsidRPr="006163D8">
        <w:rPr>
          <w:rFonts w:ascii="Arial" w:hAnsi="Arial" w:cs="Arial"/>
          <w:lang w:val="az-Latn-AZ"/>
        </w:rPr>
        <w:t>iddiaya</w:t>
      </w:r>
      <w:r w:rsidR="00A91838" w:rsidRPr="006163D8">
        <w:rPr>
          <w:rFonts w:ascii="Arial" w:hAnsi="Arial" w:cs="Arial"/>
          <w:b/>
          <w:bCs/>
          <w:lang w:val="az-Latn-AZ"/>
        </w:rPr>
        <w:t xml:space="preserve"> </w:t>
      </w:r>
      <w:r w:rsidR="00A91838" w:rsidRPr="006163D8">
        <w:rPr>
          <w:rFonts w:ascii="Arial" w:hAnsi="Arial" w:cs="Arial"/>
          <w:lang w:val="az-Latn-AZ"/>
        </w:rPr>
        <w:t>mülki məhkəmə icraatı qaydasında deyil, inzibati icraat qaydasında baxılmalıdır.</w:t>
      </w:r>
    </w:p>
    <w:p w14:paraId="0D9CF011" w14:textId="5C8600ED" w:rsidR="00C10DA4" w:rsidRPr="006163D8" w:rsidRDefault="00C10DA4" w:rsidP="006163D8">
      <w:pPr>
        <w:ind w:firstLine="567"/>
        <w:contextualSpacing/>
        <w:jc w:val="both"/>
        <w:rPr>
          <w:rFonts w:ascii="Arial" w:hAnsi="Arial" w:cs="Arial"/>
          <w:lang w:val="az-Latn-AZ"/>
        </w:rPr>
      </w:pPr>
      <w:r w:rsidRPr="006163D8">
        <w:rPr>
          <w:rFonts w:ascii="Arial" w:hAnsi="Arial" w:cs="Arial"/>
          <w:lang w:val="az-Latn-AZ"/>
        </w:rPr>
        <w:t xml:space="preserve">Müraciətdən və </w:t>
      </w:r>
      <w:r w:rsidR="009533C8" w:rsidRPr="006163D8">
        <w:rPr>
          <w:rFonts w:ascii="Arial" w:hAnsi="Arial" w:cs="Arial"/>
          <w:lang w:val="az-Latn-AZ"/>
        </w:rPr>
        <w:t xml:space="preserve">ona əlavə edilmiş </w:t>
      </w:r>
      <w:r w:rsidRPr="006163D8">
        <w:rPr>
          <w:rFonts w:ascii="Arial" w:hAnsi="Arial" w:cs="Arial"/>
          <w:lang w:val="az-Latn-AZ"/>
        </w:rPr>
        <w:t xml:space="preserve">materiallardan görünür ki, </w:t>
      </w:r>
      <w:r w:rsidR="00317D55" w:rsidRPr="006163D8">
        <w:rPr>
          <w:rFonts w:ascii="Arial" w:hAnsi="Arial" w:cs="Arial"/>
          <w:lang w:val="az-Latn-AZ"/>
        </w:rPr>
        <w:t xml:space="preserve">M.Əliyev </w:t>
      </w:r>
      <w:r w:rsidRPr="006163D8">
        <w:rPr>
          <w:rFonts w:ascii="Arial" w:hAnsi="Arial" w:cs="Arial"/>
          <w:lang w:val="az-Latn-AZ"/>
        </w:rPr>
        <w:t xml:space="preserve">Aqrar Xidmətlər Agentliyi və Dövlət Məşğulluq Agentliyinə </w:t>
      </w:r>
      <w:r w:rsidR="000800F9" w:rsidRPr="006163D8">
        <w:rPr>
          <w:rFonts w:ascii="Arial" w:hAnsi="Arial" w:cs="Arial"/>
          <w:lang w:val="az-Latn-AZ"/>
        </w:rPr>
        <w:t xml:space="preserve">qarşı </w:t>
      </w:r>
      <w:r w:rsidRPr="006163D8">
        <w:rPr>
          <w:rFonts w:ascii="Arial" w:hAnsi="Arial" w:cs="Arial"/>
          <w:lang w:val="az-Latn-AZ"/>
        </w:rPr>
        <w:t xml:space="preserve">kompensasiyanın ödənilməsi, “Ağıllı arı </w:t>
      </w:r>
      <w:r w:rsidRPr="006163D8">
        <w:rPr>
          <w:rFonts w:ascii="Arial" w:hAnsi="Arial" w:cs="Arial"/>
          <w:lang w:val="az-Latn-AZ"/>
        </w:rPr>
        <w:lastRenderedPageBreak/>
        <w:t>pətəyi” arı ailəsi</w:t>
      </w:r>
      <w:r w:rsidR="000800F9" w:rsidRPr="006163D8">
        <w:rPr>
          <w:rFonts w:ascii="Arial" w:hAnsi="Arial" w:cs="Arial"/>
          <w:lang w:val="az-Latn-AZ"/>
        </w:rPr>
        <w:t>nin</w:t>
      </w:r>
      <w:r w:rsidRPr="006163D8">
        <w:rPr>
          <w:rFonts w:ascii="Arial" w:hAnsi="Arial" w:cs="Arial"/>
          <w:lang w:val="az-Latn-AZ"/>
        </w:rPr>
        <w:t xml:space="preserve"> sığortalanaraq </w:t>
      </w:r>
      <w:r w:rsidR="000800F9" w:rsidRPr="006163D8">
        <w:rPr>
          <w:rFonts w:ascii="Arial" w:hAnsi="Arial" w:cs="Arial"/>
          <w:lang w:val="az-Latn-AZ"/>
        </w:rPr>
        <w:t xml:space="preserve">ona </w:t>
      </w:r>
      <w:r w:rsidRPr="006163D8">
        <w:rPr>
          <w:rFonts w:ascii="Arial" w:hAnsi="Arial" w:cs="Arial"/>
          <w:lang w:val="az-Latn-AZ"/>
        </w:rPr>
        <w:t xml:space="preserve">verilməsi və s. barədə öhdəliyin cavabdehlərin üzərinə qoyulması </w:t>
      </w:r>
      <w:r w:rsidR="000800F9" w:rsidRPr="006163D8">
        <w:rPr>
          <w:rFonts w:ascii="Arial" w:hAnsi="Arial" w:cs="Arial"/>
          <w:lang w:val="az-Latn-AZ"/>
        </w:rPr>
        <w:t xml:space="preserve">tələbi ilə Bakı şəhəri Yasamal Rayon Məhkəməsinə müracət etmiş, məhkəmənin </w:t>
      </w:r>
      <w:r w:rsidRPr="006163D8">
        <w:rPr>
          <w:rFonts w:ascii="Arial" w:hAnsi="Arial" w:cs="Arial"/>
          <w:lang w:val="az-Latn-AZ"/>
        </w:rPr>
        <w:t>26 aprel 2023-cü il tarixli qətnaməsi ilə iddia təmin edilməmişdir.</w:t>
      </w:r>
    </w:p>
    <w:p w14:paraId="58B282D5" w14:textId="3400A55B" w:rsidR="00C10DA4" w:rsidRPr="006163D8" w:rsidRDefault="00C10DA4" w:rsidP="006163D8">
      <w:pPr>
        <w:ind w:firstLine="567"/>
        <w:contextualSpacing/>
        <w:jc w:val="both"/>
        <w:rPr>
          <w:rFonts w:ascii="Arial" w:hAnsi="Arial" w:cs="Arial"/>
          <w:lang w:val="az-Latn-AZ"/>
        </w:rPr>
      </w:pPr>
      <w:r w:rsidRPr="006163D8">
        <w:rPr>
          <w:rFonts w:ascii="Arial" w:hAnsi="Arial" w:cs="Arial"/>
          <w:lang w:val="az-Latn-AZ"/>
        </w:rPr>
        <w:t xml:space="preserve">Bakı Apellyasiya Məhkəməsinin Mülki Kollegiyasının 2 aprel 2024-cü il tarixli </w:t>
      </w:r>
      <w:r w:rsidR="009533C8" w:rsidRPr="006163D8">
        <w:rPr>
          <w:rFonts w:ascii="Arial" w:hAnsi="Arial" w:cs="Arial"/>
          <w:lang w:val="az-Latn-AZ"/>
        </w:rPr>
        <w:t>q</w:t>
      </w:r>
      <w:r w:rsidRPr="006163D8">
        <w:rPr>
          <w:rFonts w:ascii="Arial" w:hAnsi="Arial" w:cs="Arial"/>
          <w:lang w:val="az-Latn-AZ"/>
        </w:rPr>
        <w:t>ərardadı ilə iddiaçının apellyasiya şikayəti qismən təmin edilərək birinci instansiya məhkəməsinin qətnaməsi ləğv edilmiş</w:t>
      </w:r>
      <w:r w:rsidR="000800F9" w:rsidRPr="006163D8">
        <w:rPr>
          <w:rFonts w:ascii="Arial" w:hAnsi="Arial" w:cs="Arial"/>
          <w:lang w:val="az-Latn-AZ"/>
        </w:rPr>
        <w:t xml:space="preserve"> və</w:t>
      </w:r>
      <w:r w:rsidRPr="006163D8">
        <w:rPr>
          <w:rFonts w:ascii="Arial" w:hAnsi="Arial" w:cs="Arial"/>
          <w:lang w:val="az-Latn-AZ"/>
        </w:rPr>
        <w:t xml:space="preserve"> iş üzrə icraata xitam verilmişdir. </w:t>
      </w:r>
    </w:p>
    <w:p w14:paraId="0D5F6602" w14:textId="4F8AC68B" w:rsidR="00C10DA4" w:rsidRPr="006163D8" w:rsidRDefault="00C10DA4" w:rsidP="006163D8">
      <w:pPr>
        <w:ind w:firstLine="567"/>
        <w:contextualSpacing/>
        <w:jc w:val="both"/>
        <w:rPr>
          <w:rFonts w:ascii="Arial" w:hAnsi="Arial" w:cs="Arial"/>
          <w:lang w:val="az-Latn-AZ"/>
        </w:rPr>
      </w:pPr>
      <w:r w:rsidRPr="006163D8">
        <w:rPr>
          <w:rFonts w:ascii="Arial" w:hAnsi="Arial" w:cs="Arial"/>
          <w:lang w:val="az-Latn-AZ"/>
        </w:rPr>
        <w:t>Azərbaycan Respublikası Ali Məhkəməsinin Mülki Kollegiyasının 13 iyun 2024-cü il tarixli</w:t>
      </w:r>
      <w:r w:rsidR="00A91838" w:rsidRPr="006163D8">
        <w:rPr>
          <w:rFonts w:ascii="Arial" w:hAnsi="Arial" w:cs="Arial"/>
          <w:lang w:val="az-Latn-AZ"/>
        </w:rPr>
        <w:t xml:space="preserve"> </w:t>
      </w:r>
      <w:r w:rsidR="00B6470A" w:rsidRPr="006163D8">
        <w:rPr>
          <w:rFonts w:ascii="Arial" w:hAnsi="Arial" w:cs="Arial"/>
          <w:lang w:val="az-Latn-AZ"/>
        </w:rPr>
        <w:t>qərarı</w:t>
      </w:r>
      <w:r w:rsidRPr="006163D8">
        <w:rPr>
          <w:rFonts w:ascii="Arial" w:hAnsi="Arial" w:cs="Arial"/>
          <w:lang w:val="az-Latn-AZ"/>
        </w:rPr>
        <w:t xml:space="preserve"> ilə</w:t>
      </w:r>
      <w:r w:rsidR="00B6470A" w:rsidRPr="006163D8">
        <w:rPr>
          <w:rFonts w:ascii="Arial" w:hAnsi="Arial" w:cs="Arial"/>
          <w:lang w:val="az-Latn-AZ"/>
        </w:rPr>
        <w:t xml:space="preserve"> </w:t>
      </w:r>
      <w:r w:rsidRPr="006163D8">
        <w:rPr>
          <w:rFonts w:ascii="Arial" w:hAnsi="Arial" w:cs="Arial"/>
          <w:lang w:val="az-Latn-AZ"/>
        </w:rPr>
        <w:t>Dövlət Məşğulluq Agentliyi tərəfindən verilmiş kassasiya şikayəti təmin edil</w:t>
      </w:r>
      <w:r w:rsidR="000800F9" w:rsidRPr="006163D8">
        <w:rPr>
          <w:rFonts w:ascii="Arial" w:hAnsi="Arial" w:cs="Arial"/>
          <w:lang w:val="az-Latn-AZ"/>
        </w:rPr>
        <w:t>ərək</w:t>
      </w:r>
      <w:r w:rsidRPr="006163D8">
        <w:rPr>
          <w:rFonts w:ascii="Arial" w:hAnsi="Arial" w:cs="Arial"/>
          <w:lang w:val="az-Latn-AZ"/>
        </w:rPr>
        <w:t xml:space="preserve"> Bakı Apellyasiya Məhkəməsinin Mülki Kollegiyasının 2 aprel 2024-cü il tarixli qərardadı ləğv edilmiş, iş</w:t>
      </w:r>
      <w:r w:rsidR="00B6470A" w:rsidRPr="006163D8">
        <w:rPr>
          <w:rFonts w:ascii="Arial" w:hAnsi="Arial" w:cs="Arial"/>
          <w:lang w:val="az-Latn-AZ"/>
        </w:rPr>
        <w:t>ə</w:t>
      </w:r>
      <w:r w:rsidRPr="006163D8">
        <w:rPr>
          <w:rFonts w:ascii="Arial" w:hAnsi="Arial" w:cs="Arial"/>
          <w:lang w:val="az-Latn-AZ"/>
        </w:rPr>
        <w:t xml:space="preserve"> yenidən baxılmaq üçün Bakı Apellyasiya Məhkəməsinə göndərilmişdir.</w:t>
      </w:r>
      <w:r w:rsidR="00390DA1" w:rsidRPr="006163D8">
        <w:rPr>
          <w:rFonts w:ascii="Arial" w:hAnsi="Arial" w:cs="Arial"/>
          <w:lang w:val="az-Latn-AZ"/>
        </w:rPr>
        <w:t xml:space="preserve"> </w:t>
      </w:r>
    </w:p>
    <w:p w14:paraId="1FD915C6" w14:textId="3576900E" w:rsidR="00C10DA4" w:rsidRPr="006163D8" w:rsidRDefault="00C10DA4" w:rsidP="006163D8">
      <w:pPr>
        <w:ind w:firstLine="567"/>
        <w:contextualSpacing/>
        <w:jc w:val="both"/>
        <w:rPr>
          <w:rFonts w:ascii="Arial" w:hAnsi="Arial" w:cs="Arial"/>
          <w:lang w:val="az-Latn-AZ"/>
        </w:rPr>
      </w:pPr>
      <w:r w:rsidRPr="006163D8">
        <w:rPr>
          <w:rFonts w:ascii="Arial" w:hAnsi="Arial" w:cs="Arial"/>
          <w:lang w:val="az-Latn-AZ"/>
        </w:rPr>
        <w:t xml:space="preserve">Kassasiya instansiyası məhkəməsi mövqeyini onunla əsaslandırmışdır ki, apellyasiya instansiyası məhkəməsi tərəflər arasında bağlanmış müqavilənin əsasını xüsusi hüquq qaydalarının təşkil edib-etməməsi, tərəflərin müqavilə bağlayarkən xüsusi hüququn bərabərhüquqlu subyektləri kimi çıxış edib-etməməsi, </w:t>
      </w:r>
      <w:r w:rsidR="000800F9" w:rsidRPr="006163D8">
        <w:rPr>
          <w:rFonts w:ascii="Arial" w:hAnsi="Arial" w:cs="Arial"/>
          <w:lang w:val="az-Latn-AZ"/>
        </w:rPr>
        <w:t xml:space="preserve">ümumiyyətlə </w:t>
      </w:r>
      <w:r w:rsidRPr="006163D8">
        <w:rPr>
          <w:rFonts w:ascii="Arial" w:hAnsi="Arial" w:cs="Arial"/>
          <w:lang w:val="az-Latn-AZ"/>
        </w:rPr>
        <w:t xml:space="preserve">müvafiq müqavilələr bağlandığı halda </w:t>
      </w:r>
      <w:r w:rsidR="000800F9" w:rsidRPr="006163D8">
        <w:rPr>
          <w:rFonts w:ascii="Arial" w:hAnsi="Arial" w:cs="Arial"/>
          <w:lang w:val="az-Latn-AZ"/>
        </w:rPr>
        <w:t xml:space="preserve">tərəflər </w:t>
      </w:r>
      <w:r w:rsidRPr="006163D8">
        <w:rPr>
          <w:rFonts w:ascii="Arial" w:hAnsi="Arial" w:cs="Arial"/>
          <w:lang w:val="az-Latn-AZ"/>
        </w:rPr>
        <w:t xml:space="preserve">arasındakı münasibətlərin həmin müqavilə şərtlərinə </w:t>
      </w:r>
      <w:r w:rsidR="000800F9" w:rsidRPr="006163D8">
        <w:rPr>
          <w:rFonts w:ascii="Arial" w:hAnsi="Arial" w:cs="Arial"/>
          <w:lang w:val="az-Latn-AZ"/>
        </w:rPr>
        <w:t>uyğun</w:t>
      </w:r>
      <w:r w:rsidRPr="006163D8">
        <w:rPr>
          <w:rFonts w:ascii="Arial" w:hAnsi="Arial" w:cs="Arial"/>
          <w:lang w:val="az-Latn-AZ"/>
        </w:rPr>
        <w:t xml:space="preserve"> olaraq və həmin şərtlər nəzərə alınmaqla xüsusi hüquq normaları ilə tənzimlənməli olub-olmaması, inzibati orqanların hakimiyyət səlahiyyətini qanunvericiliklə müəyyən edilmiş qayda və prinsiplərə əsasən birtərəfli iradə formasında, digər tərəfin razılığı tələb olunmadan və onun barəsində müəyyən hüquqi nəticələrə səbəb olmaqla həyata keçirib-keçirmə</w:t>
      </w:r>
      <w:r w:rsidR="000800F9" w:rsidRPr="006163D8">
        <w:rPr>
          <w:rFonts w:ascii="Arial" w:hAnsi="Arial" w:cs="Arial"/>
          <w:lang w:val="az-Latn-AZ"/>
        </w:rPr>
        <w:t>məsi kimi</w:t>
      </w:r>
      <w:r w:rsidRPr="006163D8">
        <w:rPr>
          <w:rFonts w:ascii="Arial" w:hAnsi="Arial" w:cs="Arial"/>
          <w:lang w:val="az-Latn-AZ"/>
        </w:rPr>
        <w:t xml:space="preserve"> məsələləri kifayət qədər araşdırıb hüquqi qiymət verməmişdir.</w:t>
      </w:r>
    </w:p>
    <w:p w14:paraId="66250580" w14:textId="5AABACFE" w:rsidR="00C10DA4" w:rsidRPr="006163D8" w:rsidRDefault="00D90357" w:rsidP="006163D8">
      <w:pPr>
        <w:ind w:firstLine="567"/>
        <w:contextualSpacing/>
        <w:jc w:val="both"/>
        <w:rPr>
          <w:rFonts w:ascii="Arial" w:hAnsi="Arial" w:cs="Arial"/>
          <w:lang w:val="az-Latn-AZ"/>
        </w:rPr>
      </w:pPr>
      <w:r w:rsidRPr="006163D8">
        <w:rPr>
          <w:rFonts w:ascii="Arial" w:hAnsi="Arial" w:cs="Arial"/>
          <w:lang w:val="az-Latn-AZ"/>
        </w:rPr>
        <w:t>Bakı Apellyasiya Məhkəməsinin Mülki Kollegiyası işə təkrar baxarkən</w:t>
      </w:r>
      <w:r w:rsidR="00C10DA4" w:rsidRPr="006163D8">
        <w:rPr>
          <w:rFonts w:ascii="Arial" w:hAnsi="Arial" w:cs="Arial"/>
          <w:lang w:val="az-Latn-AZ"/>
        </w:rPr>
        <w:t xml:space="preserve"> məsələ ilə bağlı hüquq</w:t>
      </w:r>
      <w:r w:rsidR="00FE5DB6" w:rsidRPr="006163D8">
        <w:rPr>
          <w:rFonts w:ascii="Arial" w:hAnsi="Arial" w:cs="Arial"/>
          <w:lang w:val="az-Latn-AZ"/>
        </w:rPr>
        <w:t xml:space="preserve"> </w:t>
      </w:r>
      <w:r w:rsidR="00C10DA4" w:rsidRPr="006163D8">
        <w:rPr>
          <w:rFonts w:ascii="Arial" w:hAnsi="Arial" w:cs="Arial"/>
          <w:lang w:val="az-Latn-AZ"/>
        </w:rPr>
        <w:t>tətbiqetmə təcrübəsində fərqli mövqelər</w:t>
      </w:r>
      <w:r w:rsidR="00243E79" w:rsidRPr="006163D8">
        <w:rPr>
          <w:rFonts w:ascii="Arial" w:hAnsi="Arial" w:cs="Arial"/>
          <w:lang w:val="az-Latn-AZ"/>
        </w:rPr>
        <w:t xml:space="preserve">in </w:t>
      </w:r>
      <w:r w:rsidR="00C10DA4" w:rsidRPr="006163D8">
        <w:rPr>
          <w:rFonts w:ascii="Arial" w:hAnsi="Arial" w:cs="Arial"/>
          <w:lang w:val="az-Latn-AZ"/>
        </w:rPr>
        <w:t>mövcud</w:t>
      </w:r>
      <w:r w:rsidR="00243E79" w:rsidRPr="006163D8">
        <w:rPr>
          <w:rFonts w:ascii="Arial" w:hAnsi="Arial" w:cs="Arial"/>
          <w:lang w:val="az-Latn-AZ"/>
        </w:rPr>
        <w:t xml:space="preserve"> olduğu</w:t>
      </w:r>
      <w:r w:rsidRPr="006163D8">
        <w:rPr>
          <w:rFonts w:ascii="Arial" w:hAnsi="Arial" w:cs="Arial"/>
          <w:lang w:val="az-Latn-AZ"/>
        </w:rPr>
        <w:t>nu müəyyən etmişdir.</w:t>
      </w:r>
    </w:p>
    <w:p w14:paraId="3550DEA9" w14:textId="406613CB" w:rsidR="00C10DA4" w:rsidRPr="006163D8" w:rsidRDefault="00FE5DB6" w:rsidP="006163D8">
      <w:pPr>
        <w:ind w:firstLine="567"/>
        <w:contextualSpacing/>
        <w:jc w:val="both"/>
        <w:rPr>
          <w:rFonts w:ascii="Arial" w:hAnsi="Arial" w:cs="Arial"/>
          <w:lang w:val="az-Latn-AZ"/>
        </w:rPr>
      </w:pPr>
      <w:r w:rsidRPr="006163D8">
        <w:rPr>
          <w:rFonts w:ascii="Arial" w:hAnsi="Arial" w:cs="Arial"/>
          <w:lang w:val="az-Latn-AZ"/>
        </w:rPr>
        <w:t>Bəzi</w:t>
      </w:r>
      <w:r w:rsidR="00C10DA4" w:rsidRPr="006163D8">
        <w:rPr>
          <w:rFonts w:ascii="Arial" w:hAnsi="Arial" w:cs="Arial"/>
          <w:lang w:val="az-Latn-AZ"/>
        </w:rPr>
        <w:t xml:space="preserve"> hüquq tətbiq</w:t>
      </w:r>
      <w:r w:rsidR="00D90357" w:rsidRPr="006163D8">
        <w:rPr>
          <w:rFonts w:ascii="Arial" w:hAnsi="Arial" w:cs="Arial"/>
          <w:lang w:val="az-Latn-AZ"/>
        </w:rPr>
        <w:t>edicilərə</w:t>
      </w:r>
      <w:r w:rsidR="00C10DA4" w:rsidRPr="006163D8">
        <w:rPr>
          <w:rFonts w:ascii="Arial" w:hAnsi="Arial" w:cs="Arial"/>
          <w:lang w:val="az-Latn-AZ"/>
        </w:rPr>
        <w:t xml:space="preserve"> görə, bu növ iddialara mülki məhkəmə icraatı qaydasında </w:t>
      </w:r>
      <w:r w:rsidRPr="006163D8">
        <w:rPr>
          <w:rFonts w:ascii="Arial" w:hAnsi="Arial" w:cs="Arial"/>
          <w:lang w:val="az-Latn-AZ"/>
        </w:rPr>
        <w:t>deyil</w:t>
      </w:r>
      <w:r w:rsidR="00C10DA4" w:rsidRPr="006163D8">
        <w:rPr>
          <w:rFonts w:ascii="Arial" w:hAnsi="Arial" w:cs="Arial"/>
          <w:lang w:val="az-Latn-AZ"/>
        </w:rPr>
        <w:t>, inzibati icraat qaydasında baxılmalıdır.</w:t>
      </w:r>
    </w:p>
    <w:p w14:paraId="7A7AC718" w14:textId="3385A55D" w:rsidR="00C10DA4" w:rsidRPr="006163D8" w:rsidRDefault="00C10DA4" w:rsidP="006163D8">
      <w:pPr>
        <w:ind w:firstLine="567"/>
        <w:contextualSpacing/>
        <w:jc w:val="both"/>
        <w:rPr>
          <w:rFonts w:ascii="Arial" w:hAnsi="Arial" w:cs="Arial"/>
          <w:lang w:val="az-Latn-AZ"/>
        </w:rPr>
      </w:pPr>
      <w:r w:rsidRPr="006163D8">
        <w:rPr>
          <w:rFonts w:ascii="Arial" w:hAnsi="Arial" w:cs="Arial"/>
          <w:lang w:val="az-Latn-AZ"/>
        </w:rPr>
        <w:t>Bu mövqe</w:t>
      </w:r>
      <w:r w:rsidR="00D90357" w:rsidRPr="006163D8">
        <w:rPr>
          <w:rFonts w:ascii="Arial" w:hAnsi="Arial" w:cs="Arial"/>
          <w:lang w:val="az-Latn-AZ"/>
        </w:rPr>
        <w:t>nin</w:t>
      </w:r>
      <w:r w:rsidRPr="006163D8">
        <w:rPr>
          <w:rFonts w:ascii="Arial" w:hAnsi="Arial" w:cs="Arial"/>
          <w:lang w:val="az-Latn-AZ"/>
        </w:rPr>
        <w:t xml:space="preserve"> tərəfdarları hesab edirlər ki, hazırkı </w:t>
      </w:r>
      <w:r w:rsidR="00FE5DB6" w:rsidRPr="006163D8">
        <w:rPr>
          <w:rFonts w:ascii="Arial" w:hAnsi="Arial" w:cs="Arial"/>
          <w:lang w:val="az-Latn-AZ"/>
        </w:rPr>
        <w:t>vəziyyətdə</w:t>
      </w:r>
      <w:r w:rsidRPr="006163D8">
        <w:rPr>
          <w:rFonts w:ascii="Arial" w:hAnsi="Arial" w:cs="Arial"/>
          <w:lang w:val="az-Latn-AZ"/>
        </w:rPr>
        <w:t xml:space="preserve"> inzibati orqanlar onlara həvalə olunmuş inzibati funksiyanı yerinə yetirərək bu müqavilələri bağlamışlar. İddiaçı isə həmin hüquqi şəxslərin öz üzərlərinə düşən vəzifələri yerinə yetirmədiyini əsas gətirərək məhz həmin orqanların hərəkəti (hərəkətsizliyi) ilə bağlı ona vurulmuş zərərin əvəzinin ödənilməsini tələb edir.</w:t>
      </w:r>
    </w:p>
    <w:p w14:paraId="5334CB6B" w14:textId="7CABCEA6" w:rsidR="00C10DA4" w:rsidRPr="006163D8" w:rsidRDefault="00D90357" w:rsidP="006163D8">
      <w:pPr>
        <w:ind w:firstLine="567"/>
        <w:contextualSpacing/>
        <w:jc w:val="both"/>
        <w:rPr>
          <w:rFonts w:ascii="Arial" w:hAnsi="Arial" w:cs="Arial"/>
          <w:lang w:val="az-Latn-AZ"/>
        </w:rPr>
      </w:pPr>
      <w:r w:rsidRPr="006163D8">
        <w:rPr>
          <w:rFonts w:ascii="Arial" w:hAnsi="Arial" w:cs="Arial"/>
          <w:lang w:val="az-Latn-AZ"/>
        </w:rPr>
        <w:t>Digər mövqe tərəfdarlarının qənaətinə görə isə</w:t>
      </w:r>
      <w:r w:rsidR="00243E79" w:rsidRPr="006163D8">
        <w:rPr>
          <w:rFonts w:ascii="Arial" w:hAnsi="Arial" w:cs="Arial"/>
          <w:lang w:val="az-Latn-AZ"/>
        </w:rPr>
        <w:t xml:space="preserve"> </w:t>
      </w:r>
      <w:r w:rsidR="00C10DA4" w:rsidRPr="006163D8">
        <w:rPr>
          <w:rFonts w:ascii="Arial" w:hAnsi="Arial" w:cs="Arial"/>
          <w:lang w:val="az-Latn-AZ"/>
        </w:rPr>
        <w:t>hazırkı növdən olan iddialara mülki icraat qaydasında baxılmalıdır.</w:t>
      </w:r>
    </w:p>
    <w:p w14:paraId="2B6CB0B3" w14:textId="30FF5EDC" w:rsidR="00C10DA4" w:rsidRPr="006163D8" w:rsidRDefault="00C10DA4" w:rsidP="006163D8">
      <w:pPr>
        <w:ind w:firstLine="567"/>
        <w:contextualSpacing/>
        <w:jc w:val="both"/>
        <w:rPr>
          <w:rFonts w:ascii="Arial" w:hAnsi="Arial" w:cs="Arial"/>
          <w:lang w:val="az-Latn-AZ"/>
        </w:rPr>
      </w:pPr>
      <w:r w:rsidRPr="006163D8">
        <w:rPr>
          <w:rFonts w:ascii="Arial" w:hAnsi="Arial" w:cs="Arial"/>
          <w:lang w:val="az-Latn-AZ"/>
        </w:rPr>
        <w:t>Belə ki,  inzibati orqanların bağladığı müqavilələr özündə həm də xüsusi (mülki) hüquqi müqavilələri ehtiva edir, bu müqavilələr Azərbaycan Respublikası Mülki Məcəlləsinin</w:t>
      </w:r>
      <w:r w:rsidR="0029103E" w:rsidRPr="006163D8">
        <w:rPr>
          <w:rFonts w:ascii="Arial" w:hAnsi="Arial" w:cs="Arial"/>
          <w:lang w:val="az-Latn-AZ"/>
        </w:rPr>
        <w:t xml:space="preserve"> </w:t>
      </w:r>
      <w:r w:rsidRPr="006163D8">
        <w:rPr>
          <w:rFonts w:ascii="Arial" w:hAnsi="Arial" w:cs="Arial"/>
          <w:lang w:val="az-Latn-AZ"/>
        </w:rPr>
        <w:t>390-cı maddəsinə uyğun olaraq inzibati orqanla digər tərəf arasında azad surətdə bağlanılır və tərəflərin bu müqavilələrin məzmununu müəyyənləşdirmək imkanı vardır.</w:t>
      </w:r>
    </w:p>
    <w:p w14:paraId="03C37AEE" w14:textId="6B2D7618" w:rsidR="00C10DA4" w:rsidRPr="006163D8" w:rsidRDefault="00D90357" w:rsidP="006163D8">
      <w:pPr>
        <w:ind w:firstLine="567"/>
        <w:contextualSpacing/>
        <w:jc w:val="both"/>
        <w:rPr>
          <w:rFonts w:ascii="Arial" w:hAnsi="Arial" w:cs="Arial"/>
          <w:lang w:val="az-Latn-AZ"/>
        </w:rPr>
      </w:pPr>
      <w:r w:rsidRPr="006163D8">
        <w:rPr>
          <w:rFonts w:ascii="Arial" w:hAnsi="Arial" w:cs="Arial"/>
          <w:lang w:val="az-Latn-AZ"/>
        </w:rPr>
        <w:t xml:space="preserve">Göstərilənlərə əsasən </w:t>
      </w:r>
      <w:r w:rsidR="001E47D7" w:rsidRPr="006163D8">
        <w:rPr>
          <w:rFonts w:ascii="Arial" w:hAnsi="Arial" w:cs="Arial"/>
          <w:lang w:val="az-Latn-AZ"/>
        </w:rPr>
        <w:t xml:space="preserve">müraciət edənin qənaətinə görə </w:t>
      </w:r>
      <w:r w:rsidRPr="006163D8">
        <w:rPr>
          <w:rFonts w:ascii="Arial" w:hAnsi="Arial" w:cs="Arial"/>
          <w:lang w:val="az-Latn-AZ"/>
        </w:rPr>
        <w:t>müvafiq mübahisələrin mahiyyəti üzrə düzgün həll edilməsi,</w:t>
      </w:r>
      <w:r w:rsidR="001E47D7" w:rsidRPr="006163D8">
        <w:rPr>
          <w:rFonts w:ascii="Arial" w:hAnsi="Arial" w:cs="Arial"/>
          <w:lang w:val="az-Latn-AZ"/>
        </w:rPr>
        <w:t xml:space="preserve"> </w:t>
      </w:r>
      <w:r w:rsidRPr="006163D8">
        <w:rPr>
          <w:rFonts w:ascii="Arial" w:hAnsi="Arial" w:cs="Arial"/>
          <w:lang w:val="az-Latn-AZ"/>
        </w:rPr>
        <w:t>məhkəmə təcrübəsində yaranmış qeyri-müəyyənliyin aradan qaldırılması</w:t>
      </w:r>
      <w:r w:rsidR="001E47D7" w:rsidRPr="006163D8">
        <w:rPr>
          <w:rFonts w:ascii="Arial" w:hAnsi="Arial" w:cs="Arial"/>
          <w:lang w:val="az-Latn-AZ"/>
        </w:rPr>
        <w:t xml:space="preserve">, bununla da hüquq </w:t>
      </w:r>
      <w:r w:rsidRPr="006163D8">
        <w:rPr>
          <w:rFonts w:ascii="Arial" w:hAnsi="Arial" w:cs="Arial"/>
          <w:lang w:val="az-Latn-AZ"/>
        </w:rPr>
        <w:t>normalarının tətbiqinin proqnozlaşdırılan olması və hüquqi müəyyənlik kimi ədalət mühakiməsinin fundamental prinsiplərinin təmin edilməsi</w:t>
      </w:r>
      <w:r w:rsidR="001E47D7" w:rsidRPr="006163D8">
        <w:rPr>
          <w:rFonts w:ascii="Arial" w:hAnsi="Arial" w:cs="Arial"/>
          <w:lang w:val="az-Latn-AZ"/>
        </w:rPr>
        <w:t xml:space="preserve"> məqsədilə </w:t>
      </w:r>
      <w:r w:rsidR="00C10DA4" w:rsidRPr="006163D8">
        <w:rPr>
          <w:rFonts w:ascii="Arial" w:hAnsi="Arial" w:cs="Arial"/>
          <w:lang w:val="az-Latn-AZ"/>
        </w:rPr>
        <w:t>inzibati orqanın qanunla ona həvalə olunmuş inzibati funksiyanı</w:t>
      </w:r>
      <w:r w:rsidRPr="006163D8">
        <w:rPr>
          <w:rFonts w:ascii="Arial" w:hAnsi="Arial" w:cs="Arial"/>
          <w:lang w:val="az-Latn-AZ"/>
        </w:rPr>
        <w:t>n</w:t>
      </w:r>
      <w:r w:rsidR="00C10DA4" w:rsidRPr="006163D8">
        <w:rPr>
          <w:rFonts w:ascii="Arial" w:hAnsi="Arial" w:cs="Arial"/>
          <w:lang w:val="az-Latn-AZ"/>
        </w:rPr>
        <w:t xml:space="preserve"> yerinə yetir</w:t>
      </w:r>
      <w:r w:rsidRPr="006163D8">
        <w:rPr>
          <w:rFonts w:ascii="Arial" w:hAnsi="Arial" w:cs="Arial"/>
          <w:lang w:val="az-Latn-AZ"/>
        </w:rPr>
        <w:t>ilməsi ilə əlaqədar olaraq</w:t>
      </w:r>
      <w:r w:rsidR="00C10DA4" w:rsidRPr="006163D8">
        <w:rPr>
          <w:rFonts w:ascii="Arial" w:hAnsi="Arial" w:cs="Arial"/>
          <w:lang w:val="az-Latn-AZ"/>
        </w:rPr>
        <w:t xml:space="preserve"> bağladığı müqavilənin inzibati və ya mülki hüquqi müqavilə </w:t>
      </w:r>
      <w:r w:rsidRPr="006163D8">
        <w:rPr>
          <w:rFonts w:ascii="Arial" w:hAnsi="Arial" w:cs="Arial"/>
          <w:lang w:val="az-Latn-AZ"/>
        </w:rPr>
        <w:t>olması</w:t>
      </w:r>
      <w:r w:rsidR="001E47D7" w:rsidRPr="006163D8">
        <w:rPr>
          <w:rFonts w:ascii="Arial" w:hAnsi="Arial" w:cs="Arial"/>
          <w:lang w:val="az-Latn-AZ"/>
        </w:rPr>
        <w:t xml:space="preserve"> baxımından </w:t>
      </w:r>
      <w:r w:rsidRPr="006163D8">
        <w:rPr>
          <w:rFonts w:ascii="Arial" w:hAnsi="Arial" w:cs="Arial"/>
          <w:lang w:val="az-Latn-AZ"/>
        </w:rPr>
        <w:t xml:space="preserve"> </w:t>
      </w:r>
      <w:r w:rsidR="001E47D7" w:rsidRPr="006163D8">
        <w:rPr>
          <w:rFonts w:ascii="Arial" w:hAnsi="Arial" w:cs="Arial"/>
          <w:lang w:val="az-Latn-AZ"/>
        </w:rPr>
        <w:t>İnzibati Prosessual Məcəllənin 2.1-ci maddəsinin şərh edilməsi</w:t>
      </w:r>
      <w:r w:rsidR="00C10DA4" w:rsidRPr="006163D8">
        <w:rPr>
          <w:rFonts w:ascii="Arial" w:hAnsi="Arial" w:cs="Arial"/>
          <w:lang w:val="az-Latn-AZ"/>
        </w:rPr>
        <w:t>nə zərurət yaranmışdır.</w:t>
      </w:r>
    </w:p>
    <w:p w14:paraId="5A9F5A17" w14:textId="77777777" w:rsidR="00D63F4B" w:rsidRPr="006163D8" w:rsidRDefault="00C10DA4" w:rsidP="006163D8">
      <w:pPr>
        <w:ind w:firstLine="567"/>
        <w:contextualSpacing/>
        <w:jc w:val="both"/>
        <w:rPr>
          <w:rFonts w:ascii="Arial" w:hAnsi="Arial" w:cs="Arial"/>
          <w:lang w:val="az-Latn-AZ"/>
        </w:rPr>
      </w:pPr>
      <w:r w:rsidRPr="006163D8">
        <w:rPr>
          <w:rFonts w:ascii="Arial" w:hAnsi="Arial" w:cs="Arial"/>
          <w:lang w:val="az-Latn-AZ"/>
        </w:rPr>
        <w:t>Konstitusiya Məhkəməsinin Plenumu müraciətlə bağlı aşağıdakıları qeyd edi</w:t>
      </w:r>
      <w:r w:rsidR="00D63F4B" w:rsidRPr="006163D8">
        <w:rPr>
          <w:rFonts w:ascii="Arial" w:hAnsi="Arial" w:cs="Arial"/>
          <w:lang w:val="az-Latn-AZ"/>
        </w:rPr>
        <w:t>r.</w:t>
      </w:r>
    </w:p>
    <w:p w14:paraId="1B972409" w14:textId="3B5D54DE" w:rsidR="00B350BE" w:rsidRPr="006163D8" w:rsidRDefault="002E505B" w:rsidP="006163D8">
      <w:pPr>
        <w:ind w:firstLine="567"/>
        <w:contextualSpacing/>
        <w:jc w:val="both"/>
        <w:rPr>
          <w:rFonts w:ascii="Arial" w:hAnsi="Arial" w:cs="Arial"/>
          <w:lang w:val="az-Latn-AZ"/>
        </w:rPr>
      </w:pPr>
      <w:r w:rsidRPr="006163D8">
        <w:rPr>
          <w:rFonts w:ascii="Arial" w:hAnsi="Arial" w:cs="Arial"/>
          <w:lang w:val="az-Latn-AZ"/>
        </w:rPr>
        <w:t>Azərbaycan Respublikası Konstitusiyasının 62-ci maddəsinə əsasən, hər kəsin onun işinə qanunla müəyyən edilmiş məhkəmədə baxılması hüququ vardır.</w:t>
      </w:r>
    </w:p>
    <w:p w14:paraId="33F3DFA8" w14:textId="24A2DB6C" w:rsidR="00C10DA4" w:rsidRPr="006163D8" w:rsidRDefault="002E505B" w:rsidP="006163D8">
      <w:pPr>
        <w:ind w:firstLine="567"/>
        <w:jc w:val="both"/>
        <w:rPr>
          <w:rFonts w:ascii="Arial" w:hAnsi="Arial" w:cs="Arial"/>
          <w:lang w:val="az-Latn-AZ"/>
        </w:rPr>
      </w:pPr>
      <w:r w:rsidRPr="006163D8">
        <w:rPr>
          <w:rFonts w:ascii="Arial" w:hAnsi="Arial" w:cs="Arial"/>
          <w:lang w:val="az-Latn-AZ"/>
        </w:rPr>
        <w:t xml:space="preserve">Məhkəmə aidiyyətinin qanunla dəqiq müəyyən edilməsi hər kəsin hüquq və azadlıqlarının məhkəmə təminatı hüququnun səmərəli həyata keçirilməsinə zəmanət yaradır. </w:t>
      </w:r>
    </w:p>
    <w:p w14:paraId="5A477035" w14:textId="068D9335" w:rsidR="00942C3F" w:rsidRPr="006163D8" w:rsidRDefault="002E505B" w:rsidP="006163D8">
      <w:pPr>
        <w:ind w:firstLine="567"/>
        <w:jc w:val="both"/>
        <w:rPr>
          <w:rFonts w:ascii="Arial" w:hAnsi="Arial" w:cs="Arial"/>
          <w:lang w:val="az-Latn-AZ"/>
        </w:rPr>
      </w:pPr>
      <w:r w:rsidRPr="006163D8">
        <w:rPr>
          <w:rFonts w:ascii="Arial" w:hAnsi="Arial" w:cs="Arial"/>
          <w:lang w:val="az-Latn-AZ"/>
        </w:rPr>
        <w:t>Müqavilənin inzibati və ya mülki hüquqi müqavilə olması, tərəflər arasında yaranan münasibətlərin xarakteri mübahisənin mülki mühakimə icraatı qaydasında, yoxsa inzibati</w:t>
      </w:r>
      <w:r w:rsidR="006D40A8" w:rsidRPr="006163D8">
        <w:rPr>
          <w:rFonts w:ascii="Arial" w:hAnsi="Arial" w:cs="Arial"/>
          <w:lang w:val="az-Latn-AZ"/>
        </w:rPr>
        <w:t xml:space="preserve"> </w:t>
      </w:r>
      <w:r w:rsidRPr="006163D8">
        <w:rPr>
          <w:rFonts w:ascii="Arial" w:hAnsi="Arial" w:cs="Arial"/>
          <w:lang w:val="az-Latn-AZ"/>
        </w:rPr>
        <w:lastRenderedPageBreak/>
        <w:t xml:space="preserve">məhkəmə icraatı qaydasında </w:t>
      </w:r>
      <w:r w:rsidR="00AC6715" w:rsidRPr="006163D8">
        <w:rPr>
          <w:rFonts w:ascii="Arial" w:hAnsi="Arial" w:cs="Arial"/>
          <w:lang w:val="az-Latn-AZ"/>
        </w:rPr>
        <w:t>baxılması, yəni məhkəmə aidiyyətinin müəyyənləşdirilməsi baxımından mühüm əhəmiy</w:t>
      </w:r>
      <w:r w:rsidR="00FD257B" w:rsidRPr="006163D8">
        <w:rPr>
          <w:rFonts w:ascii="Arial" w:hAnsi="Arial" w:cs="Arial"/>
          <w:lang w:val="az-Latn-AZ"/>
        </w:rPr>
        <w:t>y</w:t>
      </w:r>
      <w:r w:rsidR="00AC6715" w:rsidRPr="006163D8">
        <w:rPr>
          <w:rFonts w:ascii="Arial" w:hAnsi="Arial" w:cs="Arial"/>
          <w:lang w:val="az-Latn-AZ"/>
        </w:rPr>
        <w:t>ət kəsb edir.</w:t>
      </w:r>
    </w:p>
    <w:p w14:paraId="2E30697C" w14:textId="23BFF113" w:rsidR="00406EA3" w:rsidRPr="006163D8" w:rsidRDefault="005F480B" w:rsidP="006163D8">
      <w:pPr>
        <w:ind w:firstLine="567"/>
        <w:jc w:val="both"/>
        <w:rPr>
          <w:rFonts w:ascii="Arial" w:hAnsi="Arial" w:cs="Arial"/>
          <w:lang w:val="az-Latn-AZ"/>
        </w:rPr>
      </w:pPr>
      <w:r w:rsidRPr="006163D8">
        <w:rPr>
          <w:rFonts w:ascii="Arial" w:hAnsi="Arial" w:cs="Arial"/>
          <w:lang w:val="az-Latn-AZ"/>
        </w:rPr>
        <w:t>İ</w:t>
      </w:r>
      <w:r w:rsidR="00E14315" w:rsidRPr="006163D8">
        <w:rPr>
          <w:rFonts w:ascii="Arial" w:hAnsi="Arial" w:cs="Arial"/>
          <w:lang w:val="az-Latn-AZ"/>
        </w:rPr>
        <w:t>nzibati məhkəmə icraatı qaydasında baxılan mübahisələr subyekt və predmet baxımından digər məhkəmə icraatı növlərindən fərqlənir. Ona görə də məhkəmə təcrübəsində mübahisələrin aidiyyəti məsələsi həll edilərkən iddianın subyekti, mübahisənin predmeti</w:t>
      </w:r>
      <w:r w:rsidR="00BC23F8" w:rsidRPr="006163D8">
        <w:rPr>
          <w:rFonts w:ascii="Arial" w:hAnsi="Arial" w:cs="Arial"/>
          <w:lang w:val="az-Latn-AZ"/>
        </w:rPr>
        <w:t xml:space="preserve"> müəyyən edilməli,</w:t>
      </w:r>
      <w:r w:rsidR="00E14315" w:rsidRPr="006163D8">
        <w:rPr>
          <w:rFonts w:ascii="Arial" w:hAnsi="Arial" w:cs="Arial"/>
          <w:lang w:val="az-Latn-AZ"/>
        </w:rPr>
        <w:t xml:space="preserve"> </w:t>
      </w:r>
      <w:r w:rsidR="00BC23F8" w:rsidRPr="006163D8">
        <w:rPr>
          <w:rFonts w:ascii="Arial" w:hAnsi="Arial" w:cs="Arial"/>
          <w:lang w:val="az-Latn-AZ"/>
        </w:rPr>
        <w:t xml:space="preserve">habelə </w:t>
      </w:r>
      <w:r w:rsidR="00E14315" w:rsidRPr="006163D8">
        <w:rPr>
          <w:rFonts w:ascii="Arial" w:hAnsi="Arial" w:cs="Arial"/>
          <w:lang w:val="az-Latn-AZ"/>
        </w:rPr>
        <w:t>məhkəmə aidiyyətinə dair prosessual normaların tətbiqində vahid mövqe formalaşmalıdır. Əks təqdirdə bu və ya digər işin hansı məhkəmə icraatı qaydasında baxılmasına dair qeyri-müəyyənlik yaranmış olar. Belə qeyri-müəyyənlik işə məhkəmə tərəfindən ağlabatan müddətdə baxılmasına çətinlik yarada, son nəticədə şəxsin pozulmuş hüquqlarının bərpa edilməsini qeyri-mümkün edə bilər (</w:t>
      </w:r>
      <w:r w:rsidRPr="006163D8">
        <w:rPr>
          <w:rFonts w:ascii="Arial" w:hAnsi="Arial" w:cs="Arial"/>
          <w:lang w:val="az-Latn-AZ"/>
        </w:rPr>
        <w:t xml:space="preserve">Konstitusiya Məhkəməsi Plenumunun </w:t>
      </w:r>
      <w:r w:rsidR="00E14315" w:rsidRPr="006163D8">
        <w:rPr>
          <w:rFonts w:ascii="Arial" w:hAnsi="Arial" w:cs="Arial"/>
          <w:lang w:val="az-Latn-AZ"/>
        </w:rPr>
        <w:t xml:space="preserve">“Dini etiqad azadlığı haqqında” Azərbaycan Respublikası Qanununun 22-ci maddəsinin ikinci hissəsində nəzərdə tutulmuş “müvafiq icra hakimiyyəti orqanının razılığı” müddəasının  şərh edilməsinə dair </w:t>
      </w:r>
      <w:r w:rsidR="00684C1C" w:rsidRPr="006163D8">
        <w:rPr>
          <w:rFonts w:ascii="Arial" w:hAnsi="Arial" w:cs="Arial"/>
          <w:lang w:val="az-Latn-AZ"/>
        </w:rPr>
        <w:t xml:space="preserve">2013-cü il </w:t>
      </w:r>
      <w:r w:rsidR="00E14315" w:rsidRPr="006163D8">
        <w:rPr>
          <w:rFonts w:ascii="Arial" w:hAnsi="Arial" w:cs="Arial"/>
          <w:lang w:val="az-Latn-AZ"/>
        </w:rPr>
        <w:t>13 iyun tarixli Qərar</w:t>
      </w:r>
      <w:r w:rsidRPr="006163D8">
        <w:rPr>
          <w:rFonts w:ascii="Arial" w:hAnsi="Arial" w:cs="Arial"/>
          <w:lang w:val="az-Latn-AZ"/>
        </w:rPr>
        <w:t>ı</w:t>
      </w:r>
      <w:r w:rsidR="00E14315" w:rsidRPr="006163D8">
        <w:rPr>
          <w:rFonts w:ascii="Arial" w:hAnsi="Arial" w:cs="Arial"/>
          <w:lang w:val="az-Latn-AZ"/>
        </w:rPr>
        <w:t>).</w:t>
      </w:r>
    </w:p>
    <w:p w14:paraId="23AEAB1A" w14:textId="57B3E72C" w:rsidR="005C7AEE" w:rsidRPr="006163D8" w:rsidRDefault="00A57FF9" w:rsidP="006163D8">
      <w:pPr>
        <w:ind w:firstLine="567"/>
        <w:jc w:val="both"/>
        <w:rPr>
          <w:rFonts w:ascii="Arial" w:hAnsi="Arial" w:cs="Arial"/>
          <w:lang w:val="az-Latn-AZ"/>
        </w:rPr>
      </w:pPr>
      <w:r w:rsidRPr="006163D8">
        <w:rPr>
          <w:rFonts w:ascii="Arial" w:hAnsi="Arial" w:cs="Arial"/>
          <w:lang w:val="az-Latn-AZ"/>
        </w:rPr>
        <w:t>Göstərilənlər nəzərə alınmaqla Konstitusiya Məhkəməsinin Plenumu hesab edir ki, inzibati</w:t>
      </w:r>
      <w:r w:rsidR="00D764ED" w:rsidRPr="006163D8">
        <w:rPr>
          <w:rFonts w:ascii="Arial" w:hAnsi="Arial" w:cs="Arial"/>
          <w:lang w:val="az-Latn-AZ"/>
        </w:rPr>
        <w:t xml:space="preserve"> </w:t>
      </w:r>
      <w:r w:rsidRPr="006163D8">
        <w:rPr>
          <w:rFonts w:ascii="Arial" w:hAnsi="Arial" w:cs="Arial"/>
          <w:lang w:val="az-Latn-AZ"/>
        </w:rPr>
        <w:t>hüquq münasibətlərinin</w:t>
      </w:r>
      <w:r w:rsidR="00315988" w:rsidRPr="006163D8">
        <w:rPr>
          <w:rFonts w:ascii="Arial" w:hAnsi="Arial" w:cs="Arial"/>
          <w:lang w:val="az-Latn-AZ"/>
        </w:rPr>
        <w:t>,</w:t>
      </w:r>
      <w:r w:rsidR="004E5222" w:rsidRPr="006163D8">
        <w:rPr>
          <w:rFonts w:ascii="Arial" w:hAnsi="Arial" w:cs="Arial"/>
          <w:lang w:val="az-Latn-AZ"/>
        </w:rPr>
        <w:t xml:space="preserve"> </w:t>
      </w:r>
      <w:r w:rsidR="00D764ED" w:rsidRPr="006163D8">
        <w:rPr>
          <w:rFonts w:ascii="Arial" w:hAnsi="Arial" w:cs="Arial"/>
          <w:lang w:val="az-Latn-AZ"/>
        </w:rPr>
        <w:t>mülki və inzibati müqavilələrin</w:t>
      </w:r>
      <w:r w:rsidR="00FD257B" w:rsidRPr="006163D8">
        <w:rPr>
          <w:rFonts w:ascii="Arial" w:hAnsi="Arial" w:cs="Arial"/>
          <w:lang w:val="az-Latn-AZ"/>
        </w:rPr>
        <w:t>, eləcə də inzibati mübahisələrin</w:t>
      </w:r>
      <w:r w:rsidR="00D764ED" w:rsidRPr="006163D8">
        <w:rPr>
          <w:rFonts w:ascii="Arial" w:hAnsi="Arial" w:cs="Arial"/>
          <w:lang w:val="az-Latn-AZ"/>
        </w:rPr>
        <w:t xml:space="preserve"> xarakterik xüsusiyyətlərinin </w:t>
      </w:r>
      <w:r w:rsidR="00315988" w:rsidRPr="006163D8">
        <w:rPr>
          <w:rFonts w:ascii="Arial" w:hAnsi="Arial" w:cs="Arial"/>
          <w:lang w:val="az-Latn-AZ"/>
        </w:rPr>
        <w:t>aydınlaşdırılması müraciətdə qaldırılmış m</w:t>
      </w:r>
      <w:r w:rsidR="005C7AEE" w:rsidRPr="006163D8">
        <w:rPr>
          <w:rFonts w:ascii="Arial" w:hAnsi="Arial" w:cs="Arial"/>
          <w:lang w:val="az-Latn-AZ"/>
        </w:rPr>
        <w:t xml:space="preserve">əsələnin </w:t>
      </w:r>
      <w:r w:rsidR="00315988" w:rsidRPr="006163D8">
        <w:rPr>
          <w:rFonts w:ascii="Arial" w:hAnsi="Arial" w:cs="Arial"/>
          <w:lang w:val="az-Latn-AZ"/>
        </w:rPr>
        <w:t xml:space="preserve">həlli baxımından </w:t>
      </w:r>
      <w:r w:rsidR="008971D1" w:rsidRPr="006163D8">
        <w:rPr>
          <w:rFonts w:ascii="Arial" w:hAnsi="Arial" w:cs="Arial"/>
          <w:lang w:val="az-Latn-AZ"/>
        </w:rPr>
        <w:t>vacib əhəmiyyətə malikdir.</w:t>
      </w:r>
    </w:p>
    <w:p w14:paraId="44E7E5F2" w14:textId="2BB86298" w:rsidR="008971D1" w:rsidRPr="006163D8" w:rsidRDefault="008971D1" w:rsidP="006163D8">
      <w:pPr>
        <w:ind w:firstLine="567"/>
        <w:jc w:val="both"/>
        <w:rPr>
          <w:rFonts w:ascii="Arial" w:hAnsi="Arial" w:cs="Arial"/>
          <w:lang w:val="az-Latn-AZ"/>
        </w:rPr>
      </w:pPr>
      <w:r w:rsidRPr="006163D8">
        <w:rPr>
          <w:rFonts w:ascii="Arial" w:hAnsi="Arial" w:cs="Arial"/>
          <w:lang w:val="az-Latn-AZ"/>
        </w:rPr>
        <w:t>İnzibati Prosessual Məcəllənin 1.1-ci maddəsinə əsasən</w:t>
      </w:r>
      <w:r w:rsidR="00684C1C" w:rsidRPr="006163D8">
        <w:rPr>
          <w:rFonts w:ascii="Arial" w:hAnsi="Arial" w:cs="Arial"/>
          <w:lang w:val="az-Latn-AZ"/>
        </w:rPr>
        <w:t>,</w:t>
      </w:r>
      <w:r w:rsidRPr="006163D8">
        <w:rPr>
          <w:rFonts w:ascii="Arial" w:hAnsi="Arial" w:cs="Arial"/>
          <w:lang w:val="az-Latn-AZ"/>
        </w:rPr>
        <w:t xml:space="preserve"> bu Məcəllə inzibati hüquq münasibətləri ilə bağlı mübahisələrin məhkəmə aidiyyətini, həmin mübahisələrə məhkəmədə baxılmasının və həll edilməsinin prosessual prinsiplərini və qaydalarını müəyyən edir.</w:t>
      </w:r>
    </w:p>
    <w:p w14:paraId="182D1279" w14:textId="6D88ABFB" w:rsidR="008971D1" w:rsidRPr="006163D8" w:rsidRDefault="0037527F" w:rsidP="006163D8">
      <w:pPr>
        <w:ind w:firstLine="567"/>
        <w:jc w:val="both"/>
        <w:rPr>
          <w:rFonts w:ascii="Arial" w:hAnsi="Arial" w:cs="Arial"/>
          <w:lang w:val="az-Latn-AZ"/>
        </w:rPr>
      </w:pPr>
      <w:r w:rsidRPr="006163D8">
        <w:rPr>
          <w:rFonts w:ascii="Arial" w:hAnsi="Arial" w:cs="Arial"/>
          <w:lang w:val="az-Latn-AZ"/>
        </w:rPr>
        <w:t xml:space="preserve">Qeyd olunmalıdır ki, </w:t>
      </w:r>
      <w:r w:rsidR="008971D1" w:rsidRPr="006163D8">
        <w:rPr>
          <w:rFonts w:ascii="Arial" w:hAnsi="Arial" w:cs="Arial"/>
          <w:lang w:val="az-Latn-AZ"/>
        </w:rPr>
        <w:t>inzibati hüquq münasibətləri digər hüquq münasibətlərindən başlıca olaraq subyekt tərkibinə və predmetinə görə fərqlənir.</w:t>
      </w:r>
    </w:p>
    <w:p w14:paraId="2A6322B8" w14:textId="0A5A84B8" w:rsidR="008971D1" w:rsidRPr="006163D8" w:rsidRDefault="00042CC6" w:rsidP="006163D8">
      <w:pPr>
        <w:ind w:firstLine="567"/>
        <w:jc w:val="both"/>
        <w:rPr>
          <w:rFonts w:ascii="Arial" w:hAnsi="Arial" w:cs="Arial"/>
          <w:lang w:val="az-Latn-AZ"/>
        </w:rPr>
      </w:pPr>
      <w:r w:rsidRPr="006163D8">
        <w:rPr>
          <w:rFonts w:ascii="Arial" w:hAnsi="Arial" w:cs="Arial"/>
          <w:lang w:val="az-Latn-AZ"/>
        </w:rPr>
        <w:t>İ</w:t>
      </w:r>
      <w:r w:rsidR="008971D1" w:rsidRPr="006163D8">
        <w:rPr>
          <w:rFonts w:ascii="Arial" w:hAnsi="Arial" w:cs="Arial"/>
          <w:lang w:val="az-Latn-AZ"/>
        </w:rPr>
        <w:t xml:space="preserve">nzibati, yəni publik hüquq münasibətlərinin </w:t>
      </w:r>
      <w:r w:rsidR="00684C1C" w:rsidRPr="006163D8">
        <w:rPr>
          <w:rFonts w:ascii="Arial" w:hAnsi="Arial" w:cs="Arial"/>
          <w:lang w:val="az-Latn-AZ"/>
        </w:rPr>
        <w:t>obyektini məhz</w:t>
      </w:r>
      <w:r w:rsidR="008971D1" w:rsidRPr="006163D8">
        <w:rPr>
          <w:rFonts w:ascii="Arial" w:hAnsi="Arial" w:cs="Arial"/>
          <w:lang w:val="az-Latn-AZ"/>
        </w:rPr>
        <w:t xml:space="preserve"> dövlət idarəçiliyi və yerli özünüidarəetmənin həyata keçirilməsi prosesində yaranan ictimai münasibətlər təşkil edir.</w:t>
      </w:r>
      <w:r w:rsidR="00BC23F8" w:rsidRPr="006163D8">
        <w:rPr>
          <w:rFonts w:ascii="Arial" w:hAnsi="Arial" w:cs="Arial"/>
          <w:lang w:val="az-Latn-AZ"/>
        </w:rPr>
        <w:t xml:space="preserve"> Bu</w:t>
      </w:r>
      <w:r w:rsidR="008971D1" w:rsidRPr="006163D8">
        <w:rPr>
          <w:rFonts w:ascii="Arial" w:hAnsi="Arial" w:cs="Arial"/>
          <w:lang w:val="az-Latn-AZ"/>
        </w:rPr>
        <w:t xml:space="preserve"> münasibətlərdə tərəflərdən biri qismində mütləq şəkildə </w:t>
      </w:r>
      <w:r w:rsidR="00BC23F8" w:rsidRPr="006163D8">
        <w:rPr>
          <w:rFonts w:ascii="Arial" w:hAnsi="Arial" w:cs="Arial"/>
          <w:lang w:val="az-Latn-AZ"/>
        </w:rPr>
        <w:t>inzibati</w:t>
      </w:r>
      <w:r w:rsidR="00A47B6C" w:rsidRPr="006163D8">
        <w:rPr>
          <w:rFonts w:ascii="Arial" w:hAnsi="Arial" w:cs="Arial"/>
          <w:lang w:val="az-Latn-AZ"/>
        </w:rPr>
        <w:t xml:space="preserve"> </w:t>
      </w:r>
      <w:r w:rsidR="008971D1" w:rsidRPr="006163D8">
        <w:rPr>
          <w:rFonts w:ascii="Arial" w:hAnsi="Arial" w:cs="Arial"/>
          <w:lang w:val="az-Latn-AZ"/>
        </w:rPr>
        <w:t xml:space="preserve">orqan və ya qanunla inzibati akt qəbul etmək səlahiyyəti verilən hər hansı bir subyekt çıxış edir. </w:t>
      </w:r>
    </w:p>
    <w:p w14:paraId="2AB1A38C" w14:textId="3F24717A" w:rsidR="00DB2F9A" w:rsidRPr="006163D8" w:rsidRDefault="00345B27" w:rsidP="006163D8">
      <w:pPr>
        <w:ind w:firstLine="567"/>
        <w:jc w:val="both"/>
        <w:rPr>
          <w:rFonts w:ascii="Arial" w:hAnsi="Arial" w:cs="Arial"/>
          <w:lang w:val="az-Latn-AZ"/>
        </w:rPr>
      </w:pPr>
      <w:r w:rsidRPr="006163D8">
        <w:rPr>
          <w:rFonts w:ascii="Arial" w:hAnsi="Arial" w:cs="Arial"/>
          <w:lang w:val="az-Latn-AZ"/>
        </w:rPr>
        <w:t>İnzibati hü</w:t>
      </w:r>
      <w:r w:rsidR="00153399" w:rsidRPr="006163D8">
        <w:rPr>
          <w:rFonts w:ascii="Arial" w:hAnsi="Arial" w:cs="Arial"/>
          <w:lang w:val="az-Latn-AZ"/>
        </w:rPr>
        <w:t>q</w:t>
      </w:r>
      <w:r w:rsidRPr="006163D8">
        <w:rPr>
          <w:rFonts w:ascii="Arial" w:hAnsi="Arial" w:cs="Arial"/>
          <w:lang w:val="az-Latn-AZ"/>
        </w:rPr>
        <w:t xml:space="preserve">uq münasibətlərini yaradan hüquqi faktlardan biri </w:t>
      </w:r>
      <w:r w:rsidR="00042CC6" w:rsidRPr="006163D8">
        <w:rPr>
          <w:rFonts w:ascii="Arial" w:hAnsi="Arial" w:cs="Arial"/>
          <w:lang w:val="az-Latn-AZ"/>
        </w:rPr>
        <w:t xml:space="preserve">qismində </w:t>
      </w:r>
      <w:r w:rsidRPr="006163D8">
        <w:rPr>
          <w:rFonts w:ascii="Arial" w:hAnsi="Arial" w:cs="Arial"/>
          <w:lang w:val="az-Latn-AZ"/>
        </w:rPr>
        <w:t>inzibati müqavilələr</w:t>
      </w:r>
      <w:r w:rsidR="00042CC6" w:rsidRPr="006163D8">
        <w:rPr>
          <w:rFonts w:ascii="Arial" w:hAnsi="Arial" w:cs="Arial"/>
          <w:lang w:val="az-Latn-AZ"/>
        </w:rPr>
        <w:t xml:space="preserve"> çıxış e</w:t>
      </w:r>
      <w:r w:rsidRPr="006163D8">
        <w:rPr>
          <w:rFonts w:ascii="Arial" w:hAnsi="Arial" w:cs="Arial"/>
          <w:lang w:val="az-Latn-AZ"/>
        </w:rPr>
        <w:t>dir.</w:t>
      </w:r>
    </w:p>
    <w:p w14:paraId="2781441B" w14:textId="291109C5" w:rsidR="007762C5" w:rsidRPr="006163D8" w:rsidRDefault="00287D96" w:rsidP="006163D8">
      <w:pPr>
        <w:ind w:firstLine="567"/>
        <w:jc w:val="both"/>
        <w:rPr>
          <w:rFonts w:ascii="Arial" w:hAnsi="Arial" w:cs="Arial"/>
          <w:lang w:val="az-Latn-AZ"/>
        </w:rPr>
      </w:pPr>
      <w:r w:rsidRPr="006163D8">
        <w:rPr>
          <w:rFonts w:ascii="Arial" w:hAnsi="Arial" w:cs="Arial"/>
          <w:lang w:val="az-Latn-AZ"/>
        </w:rPr>
        <w:t>Q</w:t>
      </w:r>
      <w:r w:rsidR="008200F8" w:rsidRPr="006163D8">
        <w:rPr>
          <w:rFonts w:ascii="Arial" w:hAnsi="Arial" w:cs="Arial"/>
          <w:lang w:val="az-Latn-AZ"/>
        </w:rPr>
        <w:t xml:space="preserve">eyd olunmalıdır ki, </w:t>
      </w:r>
      <w:r w:rsidRPr="006163D8">
        <w:rPr>
          <w:rFonts w:ascii="Arial" w:hAnsi="Arial" w:cs="Arial"/>
          <w:lang w:val="az-Latn-AZ"/>
        </w:rPr>
        <w:t>müqavilə mülki hüququn ənən</w:t>
      </w:r>
      <w:r w:rsidR="00EA788F" w:rsidRPr="006163D8">
        <w:rPr>
          <w:rFonts w:ascii="Arial" w:hAnsi="Arial" w:cs="Arial"/>
          <w:lang w:val="az-Latn-AZ"/>
        </w:rPr>
        <w:t>ə</w:t>
      </w:r>
      <w:r w:rsidRPr="006163D8">
        <w:rPr>
          <w:rFonts w:ascii="Arial" w:hAnsi="Arial" w:cs="Arial"/>
          <w:lang w:val="az-Latn-AZ"/>
        </w:rPr>
        <w:t>vi institutu olsa da, dövlətin idarəetmə funksiyalarını daha çevik və səmərəli həyata keçirməsi məqsədilə</w:t>
      </w:r>
      <w:r w:rsidR="00042CC6" w:rsidRPr="006163D8">
        <w:rPr>
          <w:rFonts w:ascii="Arial" w:hAnsi="Arial" w:cs="Arial"/>
          <w:lang w:val="az-Latn-AZ"/>
        </w:rPr>
        <w:t>, eləcə də</w:t>
      </w:r>
      <w:r w:rsidRPr="006163D8">
        <w:rPr>
          <w:rFonts w:ascii="Arial" w:hAnsi="Arial" w:cs="Arial"/>
          <w:lang w:val="az-Latn-AZ"/>
        </w:rPr>
        <w:t xml:space="preserve"> inzibati hüququn inkişafı nəticəsində müqavilə anlayışı inzibati hüquqa da daxil olmuşdur. </w:t>
      </w:r>
    </w:p>
    <w:p w14:paraId="23ACA6D6" w14:textId="1D467D18" w:rsidR="00950F2B" w:rsidRPr="006163D8" w:rsidRDefault="00950F2B" w:rsidP="006163D8">
      <w:pPr>
        <w:ind w:firstLine="567"/>
        <w:jc w:val="both"/>
        <w:rPr>
          <w:rFonts w:ascii="Arial" w:hAnsi="Arial" w:cs="Arial"/>
          <w:lang w:val="az-Latn-AZ"/>
        </w:rPr>
      </w:pPr>
      <w:r w:rsidRPr="006163D8">
        <w:rPr>
          <w:rFonts w:ascii="Arial" w:hAnsi="Arial" w:cs="Arial"/>
          <w:lang w:val="az-Latn-AZ"/>
        </w:rPr>
        <w:t xml:space="preserve">İnzibati müqaviləyə </w:t>
      </w:r>
      <w:r w:rsidR="004C0E2A" w:rsidRPr="006163D8">
        <w:rPr>
          <w:rFonts w:ascii="Arial" w:hAnsi="Arial" w:cs="Arial"/>
          <w:lang w:val="az-Latn-AZ"/>
        </w:rPr>
        <w:t xml:space="preserve">Azərbaycan Respublikasının </w:t>
      </w:r>
      <w:r w:rsidRPr="006163D8">
        <w:rPr>
          <w:rFonts w:ascii="Arial" w:hAnsi="Arial" w:cs="Arial"/>
          <w:lang w:val="az-Latn-AZ"/>
        </w:rPr>
        <w:t>qanunvericili</w:t>
      </w:r>
      <w:r w:rsidR="004C0E2A" w:rsidRPr="006163D8">
        <w:rPr>
          <w:rFonts w:ascii="Arial" w:hAnsi="Arial" w:cs="Arial"/>
          <w:lang w:val="az-Latn-AZ"/>
        </w:rPr>
        <w:t>yin</w:t>
      </w:r>
      <w:r w:rsidRPr="006163D8">
        <w:rPr>
          <w:rFonts w:ascii="Arial" w:hAnsi="Arial" w:cs="Arial"/>
          <w:lang w:val="az-Latn-AZ"/>
        </w:rPr>
        <w:t>də konkret anlayış verilməsə də,</w:t>
      </w:r>
      <w:r w:rsidR="004C0E2A" w:rsidRPr="006163D8">
        <w:rPr>
          <w:rFonts w:ascii="Arial" w:hAnsi="Arial" w:cs="Arial"/>
          <w:lang w:val="az-Latn-AZ"/>
        </w:rPr>
        <w:t xml:space="preserve"> </w:t>
      </w:r>
      <w:r w:rsidRPr="006163D8">
        <w:rPr>
          <w:rFonts w:ascii="Arial" w:hAnsi="Arial" w:cs="Arial"/>
          <w:lang w:val="az-Latn-AZ"/>
        </w:rPr>
        <w:t xml:space="preserve">belə müqavilələr bir sıra </w:t>
      </w:r>
      <w:r w:rsidR="004C0E2A" w:rsidRPr="006163D8">
        <w:rPr>
          <w:rFonts w:ascii="Arial" w:hAnsi="Arial" w:cs="Arial"/>
          <w:lang w:val="az-Latn-AZ"/>
        </w:rPr>
        <w:t>səciyyəvi xüsusiyyətlər</w:t>
      </w:r>
      <w:r w:rsidR="005E232B" w:rsidRPr="006163D8">
        <w:rPr>
          <w:rFonts w:ascii="Arial" w:hAnsi="Arial" w:cs="Arial"/>
          <w:lang w:val="az-Latn-AZ"/>
        </w:rPr>
        <w:t>ə</w:t>
      </w:r>
      <w:r w:rsidR="004C0E2A" w:rsidRPr="006163D8">
        <w:rPr>
          <w:rFonts w:ascii="Arial" w:hAnsi="Arial" w:cs="Arial"/>
          <w:lang w:val="az-Latn-AZ"/>
        </w:rPr>
        <w:t xml:space="preserve"> malikdir ki, bununla da onlar </w:t>
      </w:r>
      <w:r w:rsidRPr="006163D8">
        <w:rPr>
          <w:rFonts w:ascii="Arial" w:hAnsi="Arial" w:cs="Arial"/>
          <w:lang w:val="az-Latn-AZ"/>
        </w:rPr>
        <w:t>mülki hüquq</w:t>
      </w:r>
      <w:r w:rsidR="00684C1C" w:rsidRPr="006163D8">
        <w:rPr>
          <w:rFonts w:ascii="Arial" w:hAnsi="Arial" w:cs="Arial"/>
          <w:lang w:val="az-Latn-AZ"/>
        </w:rPr>
        <w:t>i</w:t>
      </w:r>
      <w:r w:rsidRPr="006163D8">
        <w:rPr>
          <w:rFonts w:ascii="Arial" w:hAnsi="Arial" w:cs="Arial"/>
          <w:lang w:val="az-Latn-AZ"/>
        </w:rPr>
        <w:t xml:space="preserve"> müqavilələrdən fərqlənir.</w:t>
      </w:r>
    </w:p>
    <w:p w14:paraId="3C5FDCE4" w14:textId="4BEC4C52" w:rsidR="009464D2" w:rsidRPr="006163D8" w:rsidRDefault="00950F2B" w:rsidP="006163D8">
      <w:pPr>
        <w:ind w:firstLine="567"/>
        <w:jc w:val="both"/>
        <w:rPr>
          <w:rFonts w:ascii="Arial" w:hAnsi="Arial" w:cs="Arial"/>
          <w:lang w:val="az-Latn-AZ"/>
        </w:rPr>
      </w:pPr>
      <w:r w:rsidRPr="006163D8">
        <w:rPr>
          <w:rFonts w:ascii="Arial" w:hAnsi="Arial" w:cs="Arial"/>
          <w:lang w:val="az-Latn-AZ"/>
        </w:rPr>
        <w:t>İlk növbədə</w:t>
      </w:r>
      <w:r w:rsidR="00A91579" w:rsidRPr="006163D8">
        <w:rPr>
          <w:rFonts w:ascii="Arial" w:hAnsi="Arial" w:cs="Arial"/>
          <w:lang w:val="az-Latn-AZ"/>
        </w:rPr>
        <w:t xml:space="preserve"> nəzərə alınmalıdır ki, inzibati müqavilələrin tərəflərindən ən azı biri qismində </w:t>
      </w:r>
      <w:r w:rsidR="00D64BE7" w:rsidRPr="006163D8">
        <w:rPr>
          <w:rFonts w:ascii="Arial" w:hAnsi="Arial" w:cs="Arial"/>
          <w:lang w:val="az-Latn-AZ"/>
        </w:rPr>
        <w:t xml:space="preserve">məqsədi konkret inzibati hüquq münasibətlərini yaratmaq, dəyişdirmək və ya sona çatdırmaq olan </w:t>
      </w:r>
      <w:r w:rsidR="00A91579" w:rsidRPr="006163D8">
        <w:rPr>
          <w:rFonts w:ascii="Arial" w:hAnsi="Arial" w:cs="Arial"/>
          <w:lang w:val="az-Latn-AZ"/>
        </w:rPr>
        <w:t xml:space="preserve">inzibati orqanlar (publik hakimiyyət daşıyıcıları) çıxış edir. Lakin </w:t>
      </w:r>
      <w:r w:rsidR="00D64BE7" w:rsidRPr="006163D8">
        <w:rPr>
          <w:rFonts w:ascii="Arial" w:hAnsi="Arial" w:cs="Arial"/>
          <w:lang w:val="az-Latn-AZ"/>
        </w:rPr>
        <w:t xml:space="preserve">tərəflərdən birinin </w:t>
      </w:r>
      <w:r w:rsidR="00A91579" w:rsidRPr="006163D8">
        <w:rPr>
          <w:rFonts w:ascii="Arial" w:hAnsi="Arial" w:cs="Arial"/>
          <w:lang w:val="az-Latn-AZ"/>
        </w:rPr>
        <w:t>inzibati orqan</w:t>
      </w:r>
      <w:r w:rsidR="00D64BE7" w:rsidRPr="006163D8">
        <w:rPr>
          <w:rFonts w:ascii="Arial" w:hAnsi="Arial" w:cs="Arial"/>
          <w:lang w:val="az-Latn-AZ"/>
        </w:rPr>
        <w:t xml:space="preserve"> olması özlüyündə</w:t>
      </w:r>
      <w:r w:rsidR="00A91579" w:rsidRPr="006163D8">
        <w:rPr>
          <w:rFonts w:ascii="Arial" w:hAnsi="Arial" w:cs="Arial"/>
          <w:lang w:val="az-Latn-AZ"/>
        </w:rPr>
        <w:t xml:space="preserve"> </w:t>
      </w:r>
      <w:r w:rsidR="00D64BE7" w:rsidRPr="006163D8">
        <w:rPr>
          <w:rFonts w:ascii="Arial" w:hAnsi="Arial" w:cs="Arial"/>
          <w:lang w:val="az-Latn-AZ"/>
        </w:rPr>
        <w:t>həmin müqavilənin inzibati müqavilə hesab olunması üçün kifayət qədər əsas təşkil etmir.</w:t>
      </w:r>
      <w:r w:rsidR="00042CC6" w:rsidRPr="006163D8">
        <w:rPr>
          <w:rFonts w:ascii="Arial" w:hAnsi="Arial" w:cs="Arial"/>
          <w:lang w:val="az-Latn-AZ"/>
        </w:rPr>
        <w:t xml:space="preserve"> </w:t>
      </w:r>
      <w:r w:rsidR="009464D2" w:rsidRPr="006163D8">
        <w:rPr>
          <w:rFonts w:ascii="Arial" w:hAnsi="Arial" w:cs="Arial"/>
          <w:lang w:val="az-Latn-AZ"/>
        </w:rPr>
        <w:t>Müqavilənin inzbati müqavilə hesab edilməsi üçün onun tərəfləri ilə yanaşı, müqavilənin</w:t>
      </w:r>
      <w:r w:rsidR="0074237E" w:rsidRPr="006163D8">
        <w:rPr>
          <w:rFonts w:ascii="Arial" w:hAnsi="Arial" w:cs="Arial"/>
          <w:lang w:val="az-Latn-AZ"/>
        </w:rPr>
        <w:t xml:space="preserve"> </w:t>
      </w:r>
      <w:r w:rsidR="00042CC6" w:rsidRPr="006163D8">
        <w:rPr>
          <w:rFonts w:ascii="Arial" w:hAnsi="Arial" w:cs="Arial"/>
          <w:lang w:val="az-Latn-AZ"/>
        </w:rPr>
        <w:t>obyektinin</w:t>
      </w:r>
      <w:r w:rsidR="009464D2" w:rsidRPr="006163D8">
        <w:rPr>
          <w:rFonts w:ascii="Arial" w:hAnsi="Arial" w:cs="Arial"/>
          <w:lang w:val="az-Latn-AZ"/>
        </w:rPr>
        <w:t>, məqsədinin, müqavilə münasibətlərin</w:t>
      </w:r>
      <w:r w:rsidR="00B82359" w:rsidRPr="006163D8">
        <w:rPr>
          <w:rFonts w:ascii="Arial" w:hAnsi="Arial" w:cs="Arial"/>
          <w:lang w:val="az-Latn-AZ"/>
        </w:rPr>
        <w:t>ə şamil olunan</w:t>
      </w:r>
      <w:r w:rsidR="009464D2" w:rsidRPr="006163D8">
        <w:rPr>
          <w:rFonts w:ascii="Arial" w:hAnsi="Arial" w:cs="Arial"/>
          <w:lang w:val="az-Latn-AZ"/>
        </w:rPr>
        <w:t xml:space="preserve"> </w:t>
      </w:r>
      <w:r w:rsidR="00B82359" w:rsidRPr="006163D8">
        <w:rPr>
          <w:rFonts w:ascii="Arial" w:hAnsi="Arial" w:cs="Arial"/>
          <w:lang w:val="az-Latn-AZ"/>
        </w:rPr>
        <w:t xml:space="preserve">qanunvericiliyin xüsusiyyətlərinin nəzərə alınması </w:t>
      </w:r>
      <w:r w:rsidR="00042CC6" w:rsidRPr="006163D8">
        <w:rPr>
          <w:rFonts w:ascii="Arial" w:hAnsi="Arial" w:cs="Arial"/>
          <w:lang w:val="az-Latn-AZ"/>
        </w:rPr>
        <w:t>mütləqdir.</w:t>
      </w:r>
    </w:p>
    <w:p w14:paraId="769286AB" w14:textId="4338B956" w:rsidR="00E85747" w:rsidRPr="006163D8" w:rsidRDefault="00042CC6" w:rsidP="006163D8">
      <w:pPr>
        <w:ind w:firstLine="567"/>
        <w:jc w:val="both"/>
        <w:rPr>
          <w:rFonts w:ascii="Arial" w:hAnsi="Arial" w:cs="Arial"/>
          <w:lang w:val="az-Latn-AZ"/>
        </w:rPr>
      </w:pPr>
      <w:r w:rsidRPr="006163D8">
        <w:rPr>
          <w:rFonts w:ascii="Arial" w:hAnsi="Arial" w:cs="Arial"/>
          <w:lang w:val="az-Latn-AZ"/>
        </w:rPr>
        <w:t>İ</w:t>
      </w:r>
      <w:r w:rsidR="0074237E" w:rsidRPr="006163D8">
        <w:rPr>
          <w:rFonts w:ascii="Arial" w:hAnsi="Arial" w:cs="Arial"/>
          <w:lang w:val="az-Latn-AZ"/>
        </w:rPr>
        <w:t xml:space="preserve">nzibati müqavilələrin </w:t>
      </w:r>
      <w:r w:rsidRPr="006163D8">
        <w:rPr>
          <w:rFonts w:ascii="Arial" w:hAnsi="Arial" w:cs="Arial"/>
          <w:lang w:val="az-Latn-AZ"/>
        </w:rPr>
        <w:t>obyekti</w:t>
      </w:r>
      <w:r w:rsidR="00F50BDA" w:rsidRPr="006163D8">
        <w:rPr>
          <w:rFonts w:ascii="Arial" w:hAnsi="Arial" w:cs="Arial"/>
          <w:lang w:val="az-Latn-AZ"/>
        </w:rPr>
        <w:t>, yəni bu müqavilə ilə tənzimlənən münasibətlər</w:t>
      </w:r>
      <w:r w:rsidR="0074237E" w:rsidRPr="006163D8">
        <w:rPr>
          <w:rFonts w:ascii="Arial" w:hAnsi="Arial" w:cs="Arial"/>
          <w:lang w:val="az-Latn-AZ"/>
        </w:rPr>
        <w:t xml:space="preserve"> dövlətin idarəetmə funksiyalarını</w:t>
      </w:r>
      <w:r w:rsidR="005E232B" w:rsidRPr="006163D8">
        <w:rPr>
          <w:rFonts w:ascii="Arial" w:hAnsi="Arial" w:cs="Arial"/>
          <w:lang w:val="az-Latn-AZ"/>
        </w:rPr>
        <w:t>n</w:t>
      </w:r>
      <w:r w:rsidR="0074237E" w:rsidRPr="006163D8">
        <w:rPr>
          <w:rFonts w:ascii="Arial" w:hAnsi="Arial" w:cs="Arial"/>
          <w:lang w:val="az-Latn-AZ"/>
        </w:rPr>
        <w:t xml:space="preserve"> </w:t>
      </w:r>
      <w:r w:rsidR="00F50BDA" w:rsidRPr="006163D8">
        <w:rPr>
          <w:rFonts w:ascii="Arial" w:hAnsi="Arial" w:cs="Arial"/>
          <w:lang w:val="az-Latn-AZ"/>
        </w:rPr>
        <w:t>həyata keçirilməsi ilə əlaqədardır</w:t>
      </w:r>
      <w:r w:rsidR="009E3022" w:rsidRPr="006163D8">
        <w:rPr>
          <w:rFonts w:ascii="Arial" w:hAnsi="Arial" w:cs="Arial"/>
          <w:lang w:val="az-Latn-AZ"/>
        </w:rPr>
        <w:t>.</w:t>
      </w:r>
      <w:r w:rsidR="00F50BDA" w:rsidRPr="006163D8">
        <w:rPr>
          <w:rFonts w:ascii="Arial" w:hAnsi="Arial" w:cs="Arial"/>
          <w:lang w:val="az-Latn-AZ"/>
        </w:rPr>
        <w:t xml:space="preserve"> </w:t>
      </w:r>
      <w:r w:rsidR="009E3022" w:rsidRPr="006163D8">
        <w:rPr>
          <w:rFonts w:ascii="Arial" w:hAnsi="Arial" w:cs="Arial"/>
          <w:lang w:val="az-Latn-AZ"/>
        </w:rPr>
        <w:t>B</w:t>
      </w:r>
      <w:r w:rsidR="00CC3F18" w:rsidRPr="006163D8">
        <w:rPr>
          <w:rFonts w:ascii="Arial" w:hAnsi="Arial" w:cs="Arial"/>
          <w:lang w:val="az-Latn-AZ"/>
        </w:rPr>
        <w:t>u</w:t>
      </w:r>
      <w:r w:rsidR="00F50BDA" w:rsidRPr="006163D8">
        <w:rPr>
          <w:rFonts w:ascii="Arial" w:hAnsi="Arial" w:cs="Arial"/>
          <w:lang w:val="az-Latn-AZ"/>
        </w:rPr>
        <w:t xml:space="preserve"> müqavilələr ictimai faydaya əsaslanmaqla </w:t>
      </w:r>
      <w:r w:rsidR="0074237E" w:rsidRPr="006163D8">
        <w:rPr>
          <w:rFonts w:ascii="Arial" w:hAnsi="Arial" w:cs="Arial"/>
          <w:lang w:val="az-Latn-AZ"/>
        </w:rPr>
        <w:t xml:space="preserve">ictimai </w:t>
      </w:r>
      <w:r w:rsidR="0039720D" w:rsidRPr="006163D8">
        <w:rPr>
          <w:rFonts w:ascii="Arial" w:hAnsi="Arial" w:cs="Arial"/>
          <w:lang w:val="az-Latn-AZ"/>
        </w:rPr>
        <w:t xml:space="preserve">və </w:t>
      </w:r>
      <w:r w:rsidR="00D64BE7" w:rsidRPr="006163D8">
        <w:rPr>
          <w:rFonts w:ascii="Arial" w:hAnsi="Arial" w:cs="Arial"/>
          <w:lang w:val="az-Latn-AZ"/>
        </w:rPr>
        <w:t xml:space="preserve">ya dövlət </w:t>
      </w:r>
      <w:r w:rsidR="003024BD" w:rsidRPr="006163D8">
        <w:rPr>
          <w:rFonts w:ascii="Arial" w:hAnsi="Arial" w:cs="Arial"/>
          <w:lang w:val="az-Latn-AZ"/>
        </w:rPr>
        <w:t>maraqlarının</w:t>
      </w:r>
      <w:r w:rsidR="0074237E" w:rsidRPr="006163D8">
        <w:rPr>
          <w:rFonts w:ascii="Arial" w:hAnsi="Arial" w:cs="Arial"/>
          <w:lang w:val="az-Latn-AZ"/>
        </w:rPr>
        <w:t xml:space="preserve"> təminatına xidmət edir. </w:t>
      </w:r>
    </w:p>
    <w:p w14:paraId="11E43A7A" w14:textId="722AE005" w:rsidR="00F50BDA" w:rsidRPr="006163D8" w:rsidRDefault="0039720D" w:rsidP="006163D8">
      <w:pPr>
        <w:ind w:firstLine="567"/>
        <w:jc w:val="both"/>
        <w:rPr>
          <w:rFonts w:ascii="Arial" w:hAnsi="Arial" w:cs="Arial"/>
          <w:lang w:val="az-Latn-AZ"/>
        </w:rPr>
      </w:pPr>
      <w:r w:rsidRPr="006163D8">
        <w:rPr>
          <w:rFonts w:ascii="Arial" w:hAnsi="Arial" w:cs="Arial"/>
          <w:lang w:val="az-Latn-AZ"/>
        </w:rPr>
        <w:t xml:space="preserve">Eyni zamanda inzibati müqavilələrin </w:t>
      </w:r>
      <w:r w:rsidR="00042CC6" w:rsidRPr="006163D8">
        <w:rPr>
          <w:rFonts w:ascii="Arial" w:hAnsi="Arial" w:cs="Arial"/>
          <w:lang w:val="az-Latn-AZ"/>
        </w:rPr>
        <w:t xml:space="preserve">obyektini </w:t>
      </w:r>
      <w:r w:rsidRPr="006163D8">
        <w:rPr>
          <w:rFonts w:ascii="Arial" w:hAnsi="Arial" w:cs="Arial"/>
          <w:lang w:val="az-Latn-AZ"/>
        </w:rPr>
        <w:t>məhz inzibati hüquq</w:t>
      </w:r>
      <w:r w:rsidR="00042CC6" w:rsidRPr="006163D8">
        <w:rPr>
          <w:rFonts w:ascii="Arial" w:hAnsi="Arial" w:cs="Arial"/>
          <w:lang w:val="az-Latn-AZ"/>
        </w:rPr>
        <w:t xml:space="preserve"> normaları ilə </w:t>
      </w:r>
      <w:r w:rsidRPr="006163D8">
        <w:rPr>
          <w:rFonts w:ascii="Arial" w:hAnsi="Arial" w:cs="Arial"/>
          <w:lang w:val="az-Latn-AZ"/>
        </w:rPr>
        <w:t>tənzimlən</w:t>
      </w:r>
      <w:r w:rsidR="00042CC6" w:rsidRPr="006163D8">
        <w:rPr>
          <w:rFonts w:ascii="Arial" w:hAnsi="Arial" w:cs="Arial"/>
          <w:lang w:val="az-Latn-AZ"/>
        </w:rPr>
        <w:t xml:space="preserve">məli olan </w:t>
      </w:r>
      <w:r w:rsidRPr="006163D8">
        <w:rPr>
          <w:rFonts w:ascii="Arial" w:hAnsi="Arial" w:cs="Arial"/>
          <w:lang w:val="az-Latn-AZ"/>
        </w:rPr>
        <w:t xml:space="preserve">münasibətlər təşkil edir. Belə ki, mahiyyətcə daha çox dispozitiv xarakterli olan, şərtləri tərəflərin azad iradə ifadəsi ilə müəyyən edilən mülki hüquqi müqavilələrdən fərqli olaraq, inzibati müqavilələrin </w:t>
      </w:r>
      <w:r w:rsidR="005E232B" w:rsidRPr="006163D8">
        <w:rPr>
          <w:rFonts w:ascii="Arial" w:hAnsi="Arial" w:cs="Arial"/>
          <w:lang w:val="az-Latn-AZ"/>
        </w:rPr>
        <w:t xml:space="preserve">bağlanma qaydası, bir sıra </w:t>
      </w:r>
      <w:r w:rsidRPr="006163D8">
        <w:rPr>
          <w:rFonts w:ascii="Arial" w:hAnsi="Arial" w:cs="Arial"/>
          <w:lang w:val="az-Latn-AZ"/>
        </w:rPr>
        <w:t>mühüm şərtləri</w:t>
      </w:r>
      <w:r w:rsidR="005E232B" w:rsidRPr="006163D8">
        <w:rPr>
          <w:rFonts w:ascii="Arial" w:hAnsi="Arial" w:cs="Arial"/>
          <w:lang w:val="az-Latn-AZ"/>
        </w:rPr>
        <w:t xml:space="preserve"> </w:t>
      </w:r>
      <w:r w:rsidRPr="006163D8">
        <w:rPr>
          <w:rFonts w:ascii="Arial" w:hAnsi="Arial" w:cs="Arial"/>
          <w:lang w:val="az-Latn-AZ"/>
        </w:rPr>
        <w:t xml:space="preserve">və s. məsələlər inzibati hüquq normaları ilə müəyyənləşdirilir. </w:t>
      </w:r>
      <w:r w:rsidR="00F32F4C" w:rsidRPr="006163D8">
        <w:rPr>
          <w:rFonts w:ascii="Arial" w:hAnsi="Arial" w:cs="Arial"/>
          <w:lang w:val="az-Latn-AZ"/>
        </w:rPr>
        <w:t>İnzibati müqavilələrin məzmunun müəyyənləşdirilməsində tərəflər tam sərbəst olmamaqla, belə müqavilələrin müəyyən şərtləri inzibati qanunvericiliyin imperativ müddəalarına tabedir.</w:t>
      </w:r>
    </w:p>
    <w:p w14:paraId="1B6231DB" w14:textId="47BE1ED0" w:rsidR="005E232B" w:rsidRPr="006163D8" w:rsidRDefault="0039720D" w:rsidP="006163D8">
      <w:pPr>
        <w:ind w:firstLine="567"/>
        <w:jc w:val="both"/>
        <w:rPr>
          <w:rFonts w:ascii="Arial" w:hAnsi="Arial" w:cs="Arial"/>
          <w:lang w:val="az-Latn-AZ"/>
        </w:rPr>
      </w:pPr>
      <w:r w:rsidRPr="006163D8">
        <w:rPr>
          <w:rFonts w:ascii="Arial" w:hAnsi="Arial" w:cs="Arial"/>
          <w:lang w:val="az-Latn-AZ"/>
        </w:rPr>
        <w:lastRenderedPageBreak/>
        <w:t xml:space="preserve">Konstitusiya Məhkəməsinin Plenumu </w:t>
      </w:r>
      <w:r w:rsidR="00226B86" w:rsidRPr="006163D8">
        <w:rPr>
          <w:rFonts w:ascii="Arial" w:hAnsi="Arial" w:cs="Arial"/>
          <w:lang w:val="az-Latn-AZ"/>
        </w:rPr>
        <w:t xml:space="preserve">“İnzibati icraat haqqında” Azərbaycan Respublikası Qanununun  2.0.1 və 2.0.2-ci maddələrinin şərh edilməsinə dair” </w:t>
      </w:r>
      <w:r w:rsidR="0006222F" w:rsidRPr="006163D8">
        <w:rPr>
          <w:rFonts w:ascii="Arial" w:hAnsi="Arial" w:cs="Arial"/>
          <w:lang w:val="az-Latn-AZ"/>
        </w:rPr>
        <w:t xml:space="preserve">2012-ci il </w:t>
      </w:r>
      <w:r w:rsidR="00226B86" w:rsidRPr="006163D8">
        <w:rPr>
          <w:rFonts w:ascii="Arial" w:hAnsi="Arial" w:cs="Arial"/>
          <w:lang w:val="az-Latn-AZ"/>
        </w:rPr>
        <w:t xml:space="preserve">6 oktyabr tarixli Qərarında  da göstərmişdir ki, inzibati müqavilənin əsasını xüsusi hüquq qaydaları deyil, inzibati hüquq qaydaları təşkil edir. Habelə, inzibati müqavilələri başqalarından fərqləndirən ən vacib xüsusiyyət idarəetmə orqanının qarşı tərəfdən fərqli olaraq daha üstün səlahiyyətə malik olması və imtiyazlardan istifadə etməsidir. </w:t>
      </w:r>
    </w:p>
    <w:p w14:paraId="0732DD4C" w14:textId="1EAF5A8C" w:rsidR="00991977" w:rsidRPr="006163D8" w:rsidRDefault="00A6094C" w:rsidP="006163D8">
      <w:pPr>
        <w:ind w:firstLine="567"/>
        <w:jc w:val="both"/>
        <w:rPr>
          <w:rFonts w:ascii="Arial" w:hAnsi="Arial" w:cs="Arial"/>
          <w:b/>
          <w:bCs/>
          <w:lang w:val="az-Latn-AZ"/>
        </w:rPr>
      </w:pPr>
      <w:r w:rsidRPr="006163D8">
        <w:rPr>
          <w:rFonts w:ascii="Arial" w:hAnsi="Arial" w:cs="Arial"/>
          <w:lang w:val="az-Latn-AZ"/>
        </w:rPr>
        <w:t>O da nəzərə alınmalıdır ki,</w:t>
      </w:r>
      <w:r w:rsidR="003024BD" w:rsidRPr="006163D8">
        <w:rPr>
          <w:rFonts w:ascii="Arial" w:eastAsia="Calibri" w:hAnsi="Arial" w:cs="Arial"/>
          <w:lang w:val="az-Latn-AZ" w:eastAsia="en-US"/>
        </w:rPr>
        <w:t xml:space="preserve"> inzibati müqavilələrdə tərəflər </w:t>
      </w:r>
      <w:r w:rsidR="0006222F" w:rsidRPr="006163D8">
        <w:rPr>
          <w:rFonts w:ascii="Arial" w:eastAsia="Calibri" w:hAnsi="Arial" w:cs="Arial"/>
          <w:lang w:val="az-Latn-AZ" w:eastAsia="en-US"/>
        </w:rPr>
        <w:t xml:space="preserve">heç də </w:t>
      </w:r>
      <w:r w:rsidR="003024BD" w:rsidRPr="006163D8">
        <w:rPr>
          <w:rFonts w:ascii="Arial" w:eastAsia="Calibri" w:hAnsi="Arial" w:cs="Arial"/>
          <w:lang w:val="az-Latn-AZ" w:eastAsia="en-US"/>
        </w:rPr>
        <w:t xml:space="preserve">həmişə </w:t>
      </w:r>
      <w:r w:rsidR="003024BD" w:rsidRPr="006163D8">
        <w:rPr>
          <w:rFonts w:ascii="Arial" w:hAnsi="Arial" w:cs="Arial"/>
          <w:lang w:val="az-Latn-AZ"/>
        </w:rPr>
        <w:t>hakimiyyət</w:t>
      </w:r>
      <w:r w:rsidR="00B6470A" w:rsidRPr="006163D8">
        <w:rPr>
          <w:rFonts w:ascii="Arial" w:hAnsi="Arial" w:cs="Arial"/>
          <w:lang w:val="az-Latn-AZ"/>
        </w:rPr>
        <w:t>-</w:t>
      </w:r>
      <w:r w:rsidR="003024BD" w:rsidRPr="006163D8">
        <w:rPr>
          <w:rFonts w:ascii="Arial" w:hAnsi="Arial" w:cs="Arial"/>
          <w:lang w:val="az-Latn-AZ"/>
        </w:rPr>
        <w:t xml:space="preserve">tabeçilik münasibətlərində olmasalar da, </w:t>
      </w:r>
      <w:r w:rsidRPr="006163D8">
        <w:rPr>
          <w:rFonts w:ascii="Arial" w:hAnsi="Arial" w:cs="Arial"/>
          <w:lang w:val="az-Latn-AZ"/>
        </w:rPr>
        <w:t xml:space="preserve"> </w:t>
      </w:r>
      <w:r w:rsidR="003024BD" w:rsidRPr="006163D8">
        <w:rPr>
          <w:rFonts w:ascii="Arial" w:hAnsi="Arial" w:cs="Arial"/>
          <w:lang w:val="az-Latn-AZ"/>
        </w:rPr>
        <w:t>belə</w:t>
      </w:r>
      <w:r w:rsidRPr="006163D8">
        <w:rPr>
          <w:rFonts w:ascii="Arial" w:hAnsi="Arial" w:cs="Arial"/>
          <w:lang w:val="az-Latn-AZ"/>
        </w:rPr>
        <w:t xml:space="preserve"> müqavilə</w:t>
      </w:r>
      <w:r w:rsidR="003024BD" w:rsidRPr="006163D8">
        <w:rPr>
          <w:rFonts w:ascii="Arial" w:hAnsi="Arial" w:cs="Arial"/>
          <w:lang w:val="az-Latn-AZ"/>
        </w:rPr>
        <w:t>lər</w:t>
      </w:r>
      <w:r w:rsidRPr="006163D8">
        <w:rPr>
          <w:rFonts w:ascii="Arial" w:hAnsi="Arial" w:cs="Arial"/>
          <w:lang w:val="az-Latn-AZ"/>
        </w:rPr>
        <w:t>in əsas xüsusiyyətlərindən birini tərəflərin qeyri-bərabərliyi</w:t>
      </w:r>
      <w:r w:rsidR="00B407BB" w:rsidRPr="006163D8">
        <w:rPr>
          <w:rFonts w:ascii="Arial" w:hAnsi="Arial" w:cs="Arial"/>
          <w:lang w:val="az-Latn-AZ"/>
        </w:rPr>
        <w:t>,</w:t>
      </w:r>
      <w:r w:rsidRPr="006163D8">
        <w:rPr>
          <w:rFonts w:ascii="Arial" w:hAnsi="Arial" w:cs="Arial"/>
          <w:lang w:val="az-Latn-AZ"/>
        </w:rPr>
        <w:t xml:space="preserve"> yəni</w:t>
      </w:r>
      <w:r w:rsidR="00B407BB" w:rsidRPr="006163D8">
        <w:rPr>
          <w:rFonts w:ascii="Arial" w:hAnsi="Arial" w:cs="Arial"/>
          <w:lang w:val="az-Latn-AZ"/>
        </w:rPr>
        <w:t xml:space="preserve"> </w:t>
      </w:r>
      <w:r w:rsidR="00B73BED" w:rsidRPr="006163D8">
        <w:rPr>
          <w:rFonts w:ascii="Arial" w:hAnsi="Arial" w:cs="Arial"/>
          <w:lang w:val="az-Latn-AZ"/>
        </w:rPr>
        <w:t>inzibati orqan</w:t>
      </w:r>
      <w:r w:rsidR="00B407BB" w:rsidRPr="006163D8">
        <w:rPr>
          <w:rFonts w:ascii="Arial" w:hAnsi="Arial" w:cs="Arial"/>
          <w:lang w:val="az-Latn-AZ"/>
        </w:rPr>
        <w:t>lar</w:t>
      </w:r>
      <w:r w:rsidRPr="006163D8">
        <w:rPr>
          <w:rFonts w:ascii="Arial" w:hAnsi="Arial" w:cs="Arial"/>
          <w:lang w:val="az-Latn-AZ"/>
        </w:rPr>
        <w:t>ın</w:t>
      </w:r>
      <w:r w:rsidR="00B73BED" w:rsidRPr="006163D8">
        <w:rPr>
          <w:rFonts w:ascii="Arial" w:hAnsi="Arial" w:cs="Arial"/>
          <w:lang w:val="az-Latn-AZ"/>
        </w:rPr>
        <w:t xml:space="preserve"> publik hakimiyyət daşıyıcısı </w:t>
      </w:r>
      <w:r w:rsidR="00B407BB" w:rsidRPr="006163D8">
        <w:rPr>
          <w:rFonts w:ascii="Arial" w:hAnsi="Arial" w:cs="Arial"/>
          <w:lang w:val="az-Latn-AZ"/>
        </w:rPr>
        <w:t xml:space="preserve">kimi </w:t>
      </w:r>
      <w:r w:rsidR="00B73BED" w:rsidRPr="006163D8">
        <w:rPr>
          <w:rFonts w:ascii="Arial" w:hAnsi="Arial" w:cs="Arial"/>
          <w:lang w:val="az-Latn-AZ"/>
        </w:rPr>
        <w:t>daha üstün vəziyyətdə</w:t>
      </w:r>
      <w:r w:rsidRPr="006163D8">
        <w:rPr>
          <w:rFonts w:ascii="Arial" w:hAnsi="Arial" w:cs="Arial"/>
          <w:lang w:val="az-Latn-AZ"/>
        </w:rPr>
        <w:t xml:space="preserve"> olması təşkil edir. </w:t>
      </w:r>
      <w:r w:rsidR="00B407BB" w:rsidRPr="006163D8">
        <w:rPr>
          <w:rFonts w:ascii="Arial" w:hAnsi="Arial" w:cs="Arial"/>
          <w:lang w:val="az-Latn-AZ"/>
        </w:rPr>
        <w:t>Bir sıra hallarda</w:t>
      </w:r>
      <w:r w:rsidR="0006222F" w:rsidRPr="006163D8">
        <w:rPr>
          <w:rFonts w:ascii="Arial" w:hAnsi="Arial" w:cs="Arial"/>
          <w:lang w:val="az-Latn-AZ"/>
        </w:rPr>
        <w:t xml:space="preserve"> qanunvericilikdə </w:t>
      </w:r>
      <w:r w:rsidR="00B407BB" w:rsidRPr="006163D8">
        <w:rPr>
          <w:rFonts w:ascii="Arial" w:hAnsi="Arial" w:cs="Arial"/>
          <w:lang w:val="az-Latn-AZ"/>
        </w:rPr>
        <w:t>inzibati müqavilələr</w:t>
      </w:r>
      <w:r w:rsidR="000D511C" w:rsidRPr="006163D8">
        <w:rPr>
          <w:rFonts w:ascii="Arial" w:hAnsi="Arial" w:cs="Arial"/>
          <w:lang w:val="az-Latn-AZ"/>
        </w:rPr>
        <w:t xml:space="preserve"> və onların bağlanması proseduru ilə bağlı </w:t>
      </w:r>
      <w:r w:rsidR="00B407BB" w:rsidRPr="006163D8">
        <w:rPr>
          <w:rFonts w:ascii="Arial" w:hAnsi="Arial" w:cs="Arial"/>
          <w:lang w:val="az-Latn-AZ"/>
        </w:rPr>
        <w:t>mülki</w:t>
      </w:r>
      <w:r w:rsidR="00267BF6" w:rsidRPr="006163D8">
        <w:rPr>
          <w:rFonts w:ascii="Arial" w:hAnsi="Arial" w:cs="Arial"/>
          <w:lang w:val="az-Latn-AZ"/>
        </w:rPr>
        <w:t xml:space="preserve"> (xüsusi) hüquqdakı bərabərlik</w:t>
      </w:r>
      <w:r w:rsidR="00991977" w:rsidRPr="006163D8">
        <w:rPr>
          <w:rFonts w:ascii="Arial" w:hAnsi="Arial" w:cs="Arial"/>
          <w:lang w:val="az-Latn-AZ"/>
        </w:rPr>
        <w:t xml:space="preserve"> prinsipindən</w:t>
      </w:r>
      <w:r w:rsidR="00267BF6" w:rsidRPr="006163D8">
        <w:rPr>
          <w:rFonts w:ascii="Arial" w:hAnsi="Arial" w:cs="Arial"/>
          <w:lang w:val="az-Latn-AZ"/>
        </w:rPr>
        <w:t xml:space="preserve"> kənara çıxan, inzibati orqana bir sıra üstünlüklər tanıyan </w:t>
      </w:r>
      <w:r w:rsidR="000D511C" w:rsidRPr="006163D8">
        <w:rPr>
          <w:rFonts w:ascii="Arial" w:hAnsi="Arial" w:cs="Arial"/>
          <w:lang w:val="az-Latn-AZ"/>
        </w:rPr>
        <w:t>qayda və</w:t>
      </w:r>
      <w:r w:rsidR="00267BF6" w:rsidRPr="006163D8">
        <w:rPr>
          <w:rFonts w:ascii="Arial" w:hAnsi="Arial" w:cs="Arial"/>
          <w:lang w:val="az-Latn-AZ"/>
        </w:rPr>
        <w:t xml:space="preserve"> şərtlər </w:t>
      </w:r>
      <w:r w:rsidR="00267BF6" w:rsidRPr="006163D8">
        <w:rPr>
          <w:rFonts w:ascii="Arial" w:eastAsiaTheme="minorHAnsi" w:hAnsi="Arial" w:cs="Arial"/>
          <w:lang w:val="az-Latn-AZ" w:eastAsia="en-US"/>
        </w:rPr>
        <w:t>(</w:t>
      </w:r>
      <w:r w:rsidR="000D511C" w:rsidRPr="006163D8">
        <w:rPr>
          <w:rFonts w:ascii="Arial" w:hAnsi="Arial" w:cs="Arial"/>
          <w:lang w:val="az-Latn-AZ"/>
        </w:rPr>
        <w:t>müqavilə üzrə kontragent</w:t>
      </w:r>
      <w:r w:rsidR="009E3022" w:rsidRPr="006163D8">
        <w:rPr>
          <w:rFonts w:ascii="Arial" w:hAnsi="Arial" w:cs="Arial"/>
          <w:lang w:val="az-Latn-AZ"/>
        </w:rPr>
        <w:t>ə</w:t>
      </w:r>
      <w:r w:rsidR="000D511C" w:rsidRPr="006163D8">
        <w:rPr>
          <w:rFonts w:ascii="Arial" w:hAnsi="Arial" w:cs="Arial"/>
          <w:lang w:val="az-Latn-AZ"/>
        </w:rPr>
        <w:t xml:space="preserve"> və onun müəyyən edilməsinə dair xüsusi şərtlər və qaydalar, </w:t>
      </w:r>
      <w:r w:rsidR="00267BF6" w:rsidRPr="006163D8">
        <w:rPr>
          <w:rFonts w:ascii="Arial" w:hAnsi="Arial" w:cs="Arial"/>
          <w:lang w:val="az-Latn-AZ"/>
        </w:rPr>
        <w:t xml:space="preserve">müqavilənin digər tərəfinin müqavilə şərtlərinə uyğun fəaliyyət göstərib-göstərmədiyinin yoxlanılması, müqavilənin </w:t>
      </w:r>
      <w:r w:rsidR="00991977" w:rsidRPr="006163D8">
        <w:rPr>
          <w:rFonts w:ascii="Arial" w:hAnsi="Arial" w:cs="Arial"/>
          <w:lang w:val="az-Latn-AZ"/>
        </w:rPr>
        <w:t xml:space="preserve">inzibati orqan tərəfindən </w:t>
      </w:r>
      <w:r w:rsidR="00267BF6" w:rsidRPr="006163D8">
        <w:rPr>
          <w:rFonts w:ascii="Arial" w:hAnsi="Arial" w:cs="Arial"/>
          <w:lang w:val="az-Latn-AZ"/>
        </w:rPr>
        <w:t xml:space="preserve">birtərəfli qaydada ləğvi, şərtlərinin birtərəfli qaydada dəyişdirilməsi </w:t>
      </w:r>
      <w:r w:rsidR="0006222F" w:rsidRPr="006163D8">
        <w:rPr>
          <w:rFonts w:ascii="Arial" w:hAnsi="Arial" w:cs="Arial"/>
          <w:lang w:val="az-Latn-AZ"/>
        </w:rPr>
        <w:t xml:space="preserve">imkanı </w:t>
      </w:r>
      <w:r w:rsidR="00267BF6" w:rsidRPr="006163D8">
        <w:rPr>
          <w:rFonts w:ascii="Arial" w:hAnsi="Arial" w:cs="Arial"/>
          <w:lang w:val="az-Latn-AZ"/>
        </w:rPr>
        <w:t>və s.) mövcud olur.</w:t>
      </w:r>
      <w:r w:rsidR="00267BF6" w:rsidRPr="006163D8">
        <w:rPr>
          <w:rFonts w:ascii="Arial" w:eastAsiaTheme="minorHAnsi" w:hAnsi="Arial" w:cs="Arial"/>
          <w:lang w:val="az-Latn-AZ" w:eastAsia="en-US"/>
        </w:rPr>
        <w:t xml:space="preserve"> </w:t>
      </w:r>
      <w:r w:rsidR="003E7E4C" w:rsidRPr="006163D8">
        <w:rPr>
          <w:rFonts w:ascii="Arial" w:eastAsiaTheme="minorHAnsi" w:hAnsi="Arial" w:cs="Arial"/>
          <w:lang w:val="az-Latn-AZ" w:eastAsia="en-US"/>
        </w:rPr>
        <w:t>İnzibati orqanlar</w:t>
      </w:r>
      <w:r w:rsidR="005E232B" w:rsidRPr="006163D8">
        <w:rPr>
          <w:rFonts w:ascii="Arial" w:eastAsiaTheme="minorHAnsi" w:hAnsi="Arial" w:cs="Arial"/>
          <w:lang w:val="az-Latn-AZ" w:eastAsia="en-US"/>
        </w:rPr>
        <w:t xml:space="preserve"> ilə</w:t>
      </w:r>
      <w:r w:rsidR="003E7E4C" w:rsidRPr="006163D8">
        <w:rPr>
          <w:rFonts w:ascii="Arial" w:eastAsiaTheme="minorHAnsi" w:hAnsi="Arial" w:cs="Arial"/>
          <w:lang w:val="az-Latn-AZ" w:eastAsia="en-US"/>
        </w:rPr>
        <w:t xml:space="preserve"> </w:t>
      </w:r>
      <w:r w:rsidR="00E85747" w:rsidRPr="006163D8">
        <w:rPr>
          <w:rFonts w:ascii="Arial" w:eastAsiaTheme="minorHAnsi" w:hAnsi="Arial" w:cs="Arial"/>
          <w:lang w:val="az-Latn-AZ" w:eastAsia="en-US"/>
        </w:rPr>
        <w:t xml:space="preserve">kommersiya və ya digər </w:t>
      </w:r>
      <w:r w:rsidR="005E232B" w:rsidRPr="006163D8">
        <w:rPr>
          <w:rFonts w:ascii="Arial" w:eastAsiaTheme="minorHAnsi" w:hAnsi="Arial" w:cs="Arial"/>
          <w:lang w:val="az-Latn-AZ" w:eastAsia="en-US"/>
        </w:rPr>
        <w:t xml:space="preserve">iqtisadi </w:t>
      </w:r>
      <w:r w:rsidR="00E85747" w:rsidRPr="006163D8">
        <w:rPr>
          <w:rFonts w:ascii="Arial" w:eastAsiaTheme="minorHAnsi" w:hAnsi="Arial" w:cs="Arial"/>
          <w:lang w:val="az-Latn-AZ" w:eastAsia="en-US"/>
        </w:rPr>
        <w:t xml:space="preserve">maraqlardan çıxış edən </w:t>
      </w:r>
      <w:r w:rsidR="003E7E4C" w:rsidRPr="006163D8">
        <w:rPr>
          <w:rFonts w:ascii="Arial" w:eastAsiaTheme="minorHAnsi" w:hAnsi="Arial" w:cs="Arial"/>
          <w:lang w:val="az-Latn-AZ" w:eastAsia="en-US"/>
        </w:rPr>
        <w:t>fiziki və ya hüquqi ş</w:t>
      </w:r>
      <w:r w:rsidR="0000739E" w:rsidRPr="006163D8">
        <w:rPr>
          <w:rFonts w:ascii="Arial" w:eastAsiaTheme="minorHAnsi" w:hAnsi="Arial" w:cs="Arial"/>
          <w:lang w:val="az-Latn-AZ" w:eastAsia="en-US"/>
        </w:rPr>
        <w:t>ə</w:t>
      </w:r>
      <w:r w:rsidR="003E7E4C" w:rsidRPr="006163D8">
        <w:rPr>
          <w:rFonts w:ascii="Arial" w:eastAsiaTheme="minorHAnsi" w:hAnsi="Arial" w:cs="Arial"/>
          <w:lang w:val="az-Latn-AZ" w:eastAsia="en-US"/>
        </w:rPr>
        <w:t>xslər</w:t>
      </w:r>
      <w:r w:rsidR="00E85747" w:rsidRPr="006163D8">
        <w:rPr>
          <w:rFonts w:ascii="Arial" w:eastAsiaTheme="minorHAnsi" w:hAnsi="Arial" w:cs="Arial"/>
          <w:lang w:val="az-Latn-AZ" w:eastAsia="en-US"/>
        </w:rPr>
        <w:t xml:space="preserve"> arasında bağlanılan inzibati müqavilələrdə inzibati orqanlara</w:t>
      </w:r>
      <w:r w:rsidR="003E7E4C" w:rsidRPr="006163D8">
        <w:rPr>
          <w:rFonts w:ascii="Arial" w:eastAsiaTheme="minorHAnsi" w:hAnsi="Arial" w:cs="Arial"/>
          <w:lang w:val="az-Latn-AZ" w:eastAsia="en-US"/>
        </w:rPr>
        <w:t xml:space="preserve"> </w:t>
      </w:r>
      <w:r w:rsidR="0000739E" w:rsidRPr="006163D8">
        <w:rPr>
          <w:rFonts w:ascii="Arial" w:eastAsiaTheme="minorHAnsi" w:hAnsi="Arial" w:cs="Arial"/>
          <w:lang w:val="az-Latn-AZ" w:eastAsia="en-US"/>
        </w:rPr>
        <w:t>bu kimi üstünlüklər</w:t>
      </w:r>
      <w:r w:rsidR="00AD445A" w:rsidRPr="006163D8">
        <w:rPr>
          <w:rFonts w:ascii="Arial" w:eastAsiaTheme="minorHAnsi" w:hAnsi="Arial" w:cs="Arial"/>
          <w:lang w:val="az-Latn-AZ" w:eastAsia="en-US"/>
        </w:rPr>
        <w:t>in</w:t>
      </w:r>
      <w:r w:rsidR="0000739E" w:rsidRPr="006163D8">
        <w:rPr>
          <w:rFonts w:ascii="Arial" w:eastAsiaTheme="minorHAnsi" w:hAnsi="Arial" w:cs="Arial"/>
          <w:lang w:val="az-Latn-AZ" w:eastAsia="en-US"/>
        </w:rPr>
        <w:t xml:space="preserve"> verilməsi </w:t>
      </w:r>
      <w:r w:rsidR="00E85747" w:rsidRPr="006163D8">
        <w:rPr>
          <w:rFonts w:ascii="Arial" w:eastAsiaTheme="minorHAnsi" w:hAnsi="Arial" w:cs="Arial"/>
          <w:lang w:val="az-Latn-AZ" w:eastAsia="en-US"/>
        </w:rPr>
        <w:t xml:space="preserve">sonuncuların </w:t>
      </w:r>
      <w:r w:rsidR="0000739E" w:rsidRPr="006163D8">
        <w:rPr>
          <w:rFonts w:ascii="Arial" w:eastAsiaTheme="minorHAnsi" w:hAnsi="Arial" w:cs="Arial"/>
          <w:lang w:val="az-Latn-AZ" w:eastAsia="en-US"/>
        </w:rPr>
        <w:t>ictimai və dövlət</w:t>
      </w:r>
      <w:r w:rsidR="005E232B" w:rsidRPr="006163D8">
        <w:rPr>
          <w:rFonts w:ascii="Arial" w:eastAsiaTheme="minorHAnsi" w:hAnsi="Arial" w:cs="Arial"/>
          <w:lang w:val="az-Latn-AZ" w:eastAsia="en-US"/>
        </w:rPr>
        <w:t xml:space="preserve"> maraqlarına</w:t>
      </w:r>
      <w:r w:rsidR="0000739E" w:rsidRPr="006163D8">
        <w:rPr>
          <w:rFonts w:ascii="Arial" w:eastAsiaTheme="minorHAnsi" w:hAnsi="Arial" w:cs="Arial"/>
          <w:lang w:val="az-Latn-AZ" w:eastAsia="en-US"/>
        </w:rPr>
        <w:t xml:space="preserve"> xidmət etməsindən irəli gəlir.</w:t>
      </w:r>
      <w:r w:rsidR="00991977" w:rsidRPr="006163D8">
        <w:rPr>
          <w:rFonts w:ascii="Arial" w:eastAsiaTheme="minorHAnsi" w:hAnsi="Arial" w:cs="Arial"/>
          <w:lang w:val="az-Latn-AZ" w:eastAsia="en-US"/>
        </w:rPr>
        <w:t xml:space="preserve"> </w:t>
      </w:r>
    </w:p>
    <w:p w14:paraId="3FCA5BE3" w14:textId="32C829CC" w:rsidR="006231DF" w:rsidRPr="006163D8" w:rsidRDefault="009E3022" w:rsidP="006163D8">
      <w:pPr>
        <w:ind w:firstLine="567"/>
        <w:jc w:val="both"/>
        <w:rPr>
          <w:rFonts w:ascii="Arial" w:hAnsi="Arial" w:cs="Arial"/>
          <w:lang w:val="az-Latn-AZ"/>
        </w:rPr>
      </w:pPr>
      <w:r w:rsidRPr="006163D8">
        <w:rPr>
          <w:rFonts w:ascii="Arial" w:hAnsi="Arial" w:cs="Arial"/>
          <w:lang w:val="az-Latn-AZ"/>
        </w:rPr>
        <w:t xml:space="preserve">Qeyd edilməlidir ki, </w:t>
      </w:r>
      <w:r w:rsidR="00E301BC" w:rsidRPr="006163D8">
        <w:rPr>
          <w:rFonts w:ascii="Arial" w:hAnsi="Arial" w:cs="Arial"/>
          <w:lang w:val="az-Latn-AZ"/>
        </w:rPr>
        <w:t xml:space="preserve">Müstəqil Dövlətlər Birliyinə üzv dövlətlərin Parlamentlərarası Assambleyasının </w:t>
      </w:r>
      <w:r w:rsidR="00AD445A" w:rsidRPr="006163D8">
        <w:rPr>
          <w:rFonts w:ascii="Arial" w:hAnsi="Arial" w:cs="Arial"/>
          <w:lang w:val="az-Latn-AZ"/>
        </w:rPr>
        <w:t xml:space="preserve">2022-ci il </w:t>
      </w:r>
      <w:r w:rsidR="006231DF" w:rsidRPr="006163D8">
        <w:rPr>
          <w:rFonts w:ascii="Arial" w:hAnsi="Arial" w:cs="Arial"/>
          <w:lang w:val="az-Latn-AZ"/>
        </w:rPr>
        <w:t>28</w:t>
      </w:r>
      <w:r w:rsidR="00AD445A" w:rsidRPr="006163D8">
        <w:rPr>
          <w:rFonts w:ascii="Arial" w:hAnsi="Arial" w:cs="Arial"/>
          <w:lang w:val="az-Latn-AZ"/>
        </w:rPr>
        <w:t xml:space="preserve"> oktyabr</w:t>
      </w:r>
      <w:r w:rsidR="006231DF" w:rsidRPr="006163D8">
        <w:rPr>
          <w:rFonts w:ascii="Arial" w:hAnsi="Arial" w:cs="Arial"/>
          <w:lang w:val="az-Latn-AZ"/>
        </w:rPr>
        <w:t xml:space="preserve"> tarixli, 54-28 nömrəli qərarı</w:t>
      </w:r>
      <w:r w:rsidR="00E301BC" w:rsidRPr="006163D8">
        <w:rPr>
          <w:rFonts w:ascii="Arial" w:hAnsi="Arial" w:cs="Arial"/>
          <w:lang w:val="az-Latn-AZ"/>
        </w:rPr>
        <w:t xml:space="preserve"> ilə təsdiq edilmiş “</w:t>
      </w:r>
      <w:r w:rsidR="006231DF" w:rsidRPr="006163D8">
        <w:rPr>
          <w:rFonts w:ascii="Arial" w:hAnsi="Arial" w:cs="Arial"/>
          <w:lang w:val="az-Latn-AZ"/>
        </w:rPr>
        <w:t>İnzibati prosedurlar haqqında</w:t>
      </w:r>
      <w:r w:rsidR="00E301BC" w:rsidRPr="006163D8">
        <w:rPr>
          <w:rFonts w:ascii="Arial" w:hAnsi="Arial" w:cs="Arial"/>
          <w:lang w:val="az-Latn-AZ"/>
        </w:rPr>
        <w:t xml:space="preserve">” </w:t>
      </w:r>
      <w:r w:rsidR="00F17579" w:rsidRPr="006163D8">
        <w:rPr>
          <w:rFonts w:ascii="Arial" w:hAnsi="Arial" w:cs="Arial"/>
          <w:lang w:val="az-Latn-AZ"/>
        </w:rPr>
        <w:t>M</w:t>
      </w:r>
      <w:r w:rsidR="00E301BC" w:rsidRPr="006163D8">
        <w:rPr>
          <w:rFonts w:ascii="Arial" w:hAnsi="Arial" w:cs="Arial"/>
          <w:lang w:val="az-Latn-AZ"/>
        </w:rPr>
        <w:t xml:space="preserve">odel </w:t>
      </w:r>
      <w:r w:rsidR="00F17579" w:rsidRPr="006163D8">
        <w:rPr>
          <w:rFonts w:ascii="Arial" w:hAnsi="Arial" w:cs="Arial"/>
          <w:lang w:val="az-Latn-AZ"/>
        </w:rPr>
        <w:t>Q</w:t>
      </w:r>
      <w:r w:rsidR="00E301BC" w:rsidRPr="006163D8">
        <w:rPr>
          <w:rFonts w:ascii="Arial" w:hAnsi="Arial" w:cs="Arial"/>
          <w:lang w:val="az-Latn-AZ"/>
        </w:rPr>
        <w:t>anunda inzibati müqavilə</w:t>
      </w:r>
      <w:r w:rsidR="00DD3BB2" w:rsidRPr="006163D8">
        <w:rPr>
          <w:rFonts w:ascii="Arial" w:hAnsi="Arial" w:cs="Arial"/>
          <w:lang w:val="az-Latn-AZ"/>
        </w:rPr>
        <w:t xml:space="preserve">yə verilən anlayış da yuxarıda qeyd olunan </w:t>
      </w:r>
      <w:r w:rsidR="00F17579" w:rsidRPr="006163D8">
        <w:rPr>
          <w:rFonts w:ascii="Arial" w:hAnsi="Arial" w:cs="Arial"/>
          <w:lang w:val="az-Latn-AZ"/>
        </w:rPr>
        <w:t>bir sıra xüsusiyyətləri özündə əks etdirir</w:t>
      </w:r>
      <w:r w:rsidR="00DD3BB2" w:rsidRPr="006163D8">
        <w:rPr>
          <w:rFonts w:ascii="Arial" w:hAnsi="Arial" w:cs="Arial"/>
          <w:lang w:val="az-Latn-AZ"/>
        </w:rPr>
        <w:t xml:space="preserve">. </w:t>
      </w:r>
      <w:r w:rsidR="00E301BC" w:rsidRPr="006163D8">
        <w:rPr>
          <w:rFonts w:ascii="Arial" w:hAnsi="Arial" w:cs="Arial"/>
          <w:lang w:val="az-Latn-AZ"/>
        </w:rPr>
        <w:t xml:space="preserve"> </w:t>
      </w:r>
      <w:r w:rsidR="00DD3BB2" w:rsidRPr="006163D8">
        <w:rPr>
          <w:rFonts w:ascii="Arial" w:hAnsi="Arial" w:cs="Arial"/>
          <w:lang w:val="az-Latn-AZ"/>
        </w:rPr>
        <w:t xml:space="preserve">Həmin </w:t>
      </w:r>
      <w:r w:rsidR="00E301BC" w:rsidRPr="006163D8">
        <w:rPr>
          <w:rFonts w:ascii="Arial" w:hAnsi="Arial" w:cs="Arial"/>
          <w:lang w:val="az-Latn-AZ"/>
        </w:rPr>
        <w:t xml:space="preserve"> Qanunun 62-ci maddəsi</w:t>
      </w:r>
      <w:r w:rsidR="00DD3BB2" w:rsidRPr="006163D8">
        <w:rPr>
          <w:rFonts w:ascii="Arial" w:hAnsi="Arial" w:cs="Arial"/>
          <w:lang w:val="az-Latn-AZ"/>
        </w:rPr>
        <w:t xml:space="preserve">nin </w:t>
      </w:r>
      <w:r w:rsidR="00E301BC" w:rsidRPr="006163D8">
        <w:rPr>
          <w:rFonts w:ascii="Arial" w:hAnsi="Arial" w:cs="Arial"/>
          <w:lang w:val="az-Latn-AZ"/>
        </w:rPr>
        <w:t>1 və 4-cü bəndlərinə əsasən</w:t>
      </w:r>
      <w:r w:rsidR="007428C8" w:rsidRPr="006163D8">
        <w:rPr>
          <w:rFonts w:ascii="Arial" w:hAnsi="Arial" w:cs="Arial"/>
          <w:lang w:val="az-Latn-AZ"/>
        </w:rPr>
        <w:t>,</w:t>
      </w:r>
      <w:r w:rsidR="00E301BC" w:rsidRPr="006163D8">
        <w:rPr>
          <w:rFonts w:ascii="Arial" w:hAnsi="Arial" w:cs="Arial"/>
          <w:lang w:val="az-Latn-AZ"/>
        </w:rPr>
        <w:t xml:space="preserve"> i</w:t>
      </w:r>
      <w:r w:rsidR="006231DF" w:rsidRPr="006163D8">
        <w:rPr>
          <w:rFonts w:ascii="Arial" w:hAnsi="Arial" w:cs="Arial"/>
          <w:lang w:val="az-Latn-AZ"/>
        </w:rPr>
        <w:t>nzibati müqavilə – inzibati orqan tərəfindən onun səlahiyyətləri çərçivəsində və ictimai maraqlar naminə vətəndaşlarla, o cümlədən fərdi sahibkar statusuna malik şəxslərlə, vətəndaş birlikləri, o cümlədən hüquqi şəxslərlə və (və ya) digər inzibati orqanlarla bağlanan, ikitərəfli (və ya çoxtərəfli) iradə ifadəsinə əsaslanan razılaşmadır.</w:t>
      </w:r>
    </w:p>
    <w:p w14:paraId="3A42FDDA" w14:textId="0EF721ED" w:rsidR="00267BF6" w:rsidRPr="006163D8" w:rsidRDefault="006231DF" w:rsidP="006163D8">
      <w:pPr>
        <w:ind w:firstLine="567"/>
        <w:jc w:val="both"/>
        <w:rPr>
          <w:rFonts w:ascii="Arial" w:hAnsi="Arial" w:cs="Arial"/>
          <w:lang w:val="az-Latn-AZ"/>
        </w:rPr>
      </w:pPr>
      <w:r w:rsidRPr="006163D8">
        <w:rPr>
          <w:rFonts w:ascii="Arial" w:hAnsi="Arial" w:cs="Arial"/>
          <w:lang w:val="az-Latn-AZ"/>
        </w:rPr>
        <w:t>İnzibati orqan inzibati müqavilənin məcburi tərəfidir. İnzibati müqavilə inzibati orqanın ictimai-hüquqi səlahiyyətlərinin həyata keçirilməsinə yönəldilmişdir.</w:t>
      </w:r>
    </w:p>
    <w:p w14:paraId="3135F246" w14:textId="39DD4A01" w:rsidR="00267BF6" w:rsidRPr="006163D8" w:rsidRDefault="000C2429" w:rsidP="006163D8">
      <w:pPr>
        <w:ind w:firstLine="567"/>
        <w:jc w:val="both"/>
        <w:rPr>
          <w:rFonts w:ascii="Arial" w:hAnsi="Arial" w:cs="Arial"/>
          <w:lang w:val="az-Latn-AZ"/>
        </w:rPr>
      </w:pPr>
      <w:r w:rsidRPr="006163D8">
        <w:rPr>
          <w:rFonts w:ascii="Arial" w:hAnsi="Arial" w:cs="Arial"/>
          <w:lang w:val="az-Latn-AZ"/>
        </w:rPr>
        <w:t>Konstitusiya Məhkəməsinin P</w:t>
      </w:r>
      <w:r w:rsidR="00271DE6" w:rsidRPr="006163D8">
        <w:rPr>
          <w:rFonts w:ascii="Arial" w:hAnsi="Arial" w:cs="Arial"/>
          <w:lang w:val="az-Latn-AZ"/>
        </w:rPr>
        <w:t>lenumu</w:t>
      </w:r>
      <w:r w:rsidRPr="006163D8">
        <w:rPr>
          <w:rFonts w:ascii="Arial" w:hAnsi="Arial" w:cs="Arial"/>
          <w:lang w:val="az-Latn-AZ"/>
        </w:rPr>
        <w:t xml:space="preserve"> hesab edir ki, qeyd olunanları ümumiləşdirməklə inzibati müqavilələrin </w:t>
      </w:r>
      <w:r w:rsidR="002F03E1" w:rsidRPr="006163D8">
        <w:rPr>
          <w:rFonts w:ascii="Arial" w:hAnsi="Arial" w:cs="Arial"/>
          <w:lang w:val="az-Latn-AZ"/>
        </w:rPr>
        <w:t xml:space="preserve">əsas </w:t>
      </w:r>
      <w:r w:rsidRPr="006163D8">
        <w:rPr>
          <w:rFonts w:ascii="Arial" w:hAnsi="Arial" w:cs="Arial"/>
          <w:lang w:val="az-Latn-AZ"/>
        </w:rPr>
        <w:t>səciyyəvi xüsusiyyətləri</w:t>
      </w:r>
      <w:r w:rsidR="00DD3BB2" w:rsidRPr="006163D8">
        <w:rPr>
          <w:rFonts w:ascii="Arial" w:hAnsi="Arial" w:cs="Arial"/>
          <w:lang w:val="az-Latn-AZ"/>
        </w:rPr>
        <w:t>nə</w:t>
      </w:r>
      <w:r w:rsidRPr="006163D8">
        <w:rPr>
          <w:rFonts w:ascii="Arial" w:hAnsi="Arial" w:cs="Arial"/>
          <w:lang w:val="az-Latn-AZ"/>
        </w:rPr>
        <w:t xml:space="preserve"> aşağıdakılar aid edilə bilər:</w:t>
      </w:r>
    </w:p>
    <w:p w14:paraId="177BE136" w14:textId="49E10200" w:rsidR="000C2429" w:rsidRPr="006163D8" w:rsidRDefault="007428C8" w:rsidP="006163D8">
      <w:pPr>
        <w:pStyle w:val="af0"/>
        <w:numPr>
          <w:ilvl w:val="0"/>
          <w:numId w:val="2"/>
        </w:numPr>
        <w:tabs>
          <w:tab w:val="left" w:pos="900"/>
        </w:tabs>
        <w:ind w:left="0" w:firstLine="567"/>
        <w:jc w:val="both"/>
        <w:rPr>
          <w:rFonts w:ascii="Arial" w:hAnsi="Arial" w:cs="Arial"/>
          <w:lang w:val="az-Latn-AZ"/>
        </w:rPr>
      </w:pPr>
      <w:r w:rsidRPr="006163D8">
        <w:rPr>
          <w:rFonts w:ascii="Arial" w:hAnsi="Arial" w:cs="Arial"/>
          <w:lang w:val="az-Latn-AZ"/>
        </w:rPr>
        <w:t>m</w:t>
      </w:r>
      <w:r w:rsidR="000C2429" w:rsidRPr="006163D8">
        <w:rPr>
          <w:rFonts w:ascii="Arial" w:hAnsi="Arial" w:cs="Arial"/>
          <w:lang w:val="az-Latn-AZ"/>
        </w:rPr>
        <w:t>üqavilə tərəflərindən ən azı birinin inzibati orqan olması</w:t>
      </w:r>
      <w:r w:rsidR="00C830BD" w:rsidRPr="006163D8">
        <w:rPr>
          <w:rFonts w:ascii="Arial" w:hAnsi="Arial" w:cs="Arial"/>
          <w:lang w:val="az-Latn-AZ"/>
        </w:rPr>
        <w:t>;</w:t>
      </w:r>
    </w:p>
    <w:p w14:paraId="2B4DE4DF" w14:textId="75970C3F" w:rsidR="00E301BC" w:rsidRPr="006163D8" w:rsidRDefault="007428C8" w:rsidP="006163D8">
      <w:pPr>
        <w:pStyle w:val="af0"/>
        <w:numPr>
          <w:ilvl w:val="0"/>
          <w:numId w:val="2"/>
        </w:numPr>
        <w:tabs>
          <w:tab w:val="left" w:pos="900"/>
        </w:tabs>
        <w:ind w:left="0" w:firstLine="567"/>
        <w:jc w:val="both"/>
        <w:rPr>
          <w:rFonts w:ascii="Arial" w:hAnsi="Arial" w:cs="Arial"/>
          <w:lang w:val="az-Latn-AZ"/>
        </w:rPr>
      </w:pPr>
      <w:r w:rsidRPr="006163D8">
        <w:rPr>
          <w:rFonts w:ascii="Arial" w:hAnsi="Arial" w:cs="Arial"/>
          <w:lang w:val="az-Latn-AZ"/>
        </w:rPr>
        <w:t>m</w:t>
      </w:r>
      <w:r w:rsidR="000C2429" w:rsidRPr="006163D8">
        <w:rPr>
          <w:rFonts w:ascii="Arial" w:hAnsi="Arial" w:cs="Arial"/>
          <w:lang w:val="az-Latn-AZ"/>
        </w:rPr>
        <w:t>üqavilənin predmetinin dövlətin idarəetmə funksiyalarının həyata keçirilməsi ilə bağlı olması</w:t>
      </w:r>
      <w:r w:rsidR="00C830BD" w:rsidRPr="006163D8">
        <w:rPr>
          <w:rFonts w:ascii="Arial" w:hAnsi="Arial" w:cs="Arial"/>
          <w:lang w:val="az-Latn-AZ"/>
        </w:rPr>
        <w:t>;</w:t>
      </w:r>
    </w:p>
    <w:p w14:paraId="59853AE3" w14:textId="13C20DE6" w:rsidR="000C2429" w:rsidRPr="006163D8" w:rsidRDefault="007428C8" w:rsidP="006163D8">
      <w:pPr>
        <w:pStyle w:val="af0"/>
        <w:numPr>
          <w:ilvl w:val="0"/>
          <w:numId w:val="2"/>
        </w:numPr>
        <w:tabs>
          <w:tab w:val="left" w:pos="900"/>
        </w:tabs>
        <w:ind w:left="0" w:firstLine="567"/>
        <w:jc w:val="both"/>
        <w:rPr>
          <w:rFonts w:ascii="Arial" w:hAnsi="Arial" w:cs="Arial"/>
          <w:lang w:val="az-Latn-AZ"/>
        </w:rPr>
      </w:pPr>
      <w:r w:rsidRPr="006163D8">
        <w:rPr>
          <w:rFonts w:ascii="Arial" w:hAnsi="Arial" w:cs="Arial"/>
          <w:lang w:val="az-Latn-AZ"/>
        </w:rPr>
        <w:t>m</w:t>
      </w:r>
      <w:r w:rsidR="000C2429" w:rsidRPr="006163D8">
        <w:rPr>
          <w:rFonts w:ascii="Arial" w:hAnsi="Arial" w:cs="Arial"/>
          <w:lang w:val="az-Latn-AZ"/>
        </w:rPr>
        <w:t xml:space="preserve">üqavilənin məqsədinin ictimai </w:t>
      </w:r>
      <w:r w:rsidR="00F17579" w:rsidRPr="006163D8">
        <w:rPr>
          <w:rFonts w:ascii="Arial" w:hAnsi="Arial" w:cs="Arial"/>
          <w:lang w:val="az-Latn-AZ"/>
        </w:rPr>
        <w:t xml:space="preserve">və ya </w:t>
      </w:r>
      <w:r w:rsidR="003024BD" w:rsidRPr="006163D8">
        <w:rPr>
          <w:rFonts w:ascii="Arial" w:hAnsi="Arial" w:cs="Arial"/>
          <w:lang w:val="az-Latn-AZ"/>
        </w:rPr>
        <w:t>ümum</w:t>
      </w:r>
      <w:r w:rsidR="00F17579" w:rsidRPr="006163D8">
        <w:rPr>
          <w:rFonts w:ascii="Arial" w:hAnsi="Arial" w:cs="Arial"/>
          <w:lang w:val="az-Latn-AZ"/>
        </w:rPr>
        <w:t xml:space="preserve">dövlət </w:t>
      </w:r>
      <w:r w:rsidR="000C2429" w:rsidRPr="006163D8">
        <w:rPr>
          <w:rFonts w:ascii="Arial" w:hAnsi="Arial" w:cs="Arial"/>
          <w:lang w:val="az-Latn-AZ"/>
        </w:rPr>
        <w:t>maraqların</w:t>
      </w:r>
      <w:r w:rsidR="00F17579" w:rsidRPr="006163D8">
        <w:rPr>
          <w:rFonts w:ascii="Arial" w:hAnsi="Arial" w:cs="Arial"/>
          <w:lang w:val="az-Latn-AZ"/>
        </w:rPr>
        <w:t>ın</w:t>
      </w:r>
      <w:r w:rsidR="000C2429" w:rsidRPr="006163D8">
        <w:rPr>
          <w:rFonts w:ascii="Arial" w:hAnsi="Arial" w:cs="Arial"/>
          <w:lang w:val="az-Latn-AZ"/>
        </w:rPr>
        <w:t xml:space="preserve"> təmin ol</w:t>
      </w:r>
      <w:r w:rsidR="00F17579" w:rsidRPr="006163D8">
        <w:rPr>
          <w:rFonts w:ascii="Arial" w:hAnsi="Arial" w:cs="Arial"/>
          <w:lang w:val="az-Latn-AZ"/>
        </w:rPr>
        <w:t>u</w:t>
      </w:r>
      <w:r w:rsidR="000C2429" w:rsidRPr="006163D8">
        <w:rPr>
          <w:rFonts w:ascii="Arial" w:hAnsi="Arial" w:cs="Arial"/>
          <w:lang w:val="az-Latn-AZ"/>
        </w:rPr>
        <w:t>nmasına, ictimai ehtiyacların ödənilməsinə və ya</w:t>
      </w:r>
      <w:r w:rsidR="003D132D" w:rsidRPr="006163D8">
        <w:rPr>
          <w:rFonts w:ascii="Arial" w:hAnsi="Arial" w:cs="Arial"/>
          <w:lang w:val="az-Latn-AZ"/>
        </w:rPr>
        <w:t xml:space="preserve"> birbaşa</w:t>
      </w:r>
      <w:r w:rsidR="000C2429" w:rsidRPr="006163D8">
        <w:rPr>
          <w:rFonts w:ascii="Arial" w:hAnsi="Arial" w:cs="Arial"/>
          <w:lang w:val="az-Latn-AZ"/>
        </w:rPr>
        <w:t xml:space="preserve"> ictimai xidmətlərin icra edilməsinə yönəldilməsi</w:t>
      </w:r>
      <w:r w:rsidR="00C830BD" w:rsidRPr="006163D8">
        <w:rPr>
          <w:rFonts w:ascii="Arial" w:hAnsi="Arial" w:cs="Arial"/>
          <w:lang w:val="az-Latn-AZ"/>
        </w:rPr>
        <w:t>;</w:t>
      </w:r>
    </w:p>
    <w:p w14:paraId="55ADCF7F" w14:textId="77F1DCC5" w:rsidR="00B6716B" w:rsidRPr="006163D8" w:rsidRDefault="007428C8" w:rsidP="006163D8">
      <w:pPr>
        <w:pStyle w:val="af0"/>
        <w:numPr>
          <w:ilvl w:val="0"/>
          <w:numId w:val="2"/>
        </w:numPr>
        <w:tabs>
          <w:tab w:val="left" w:pos="900"/>
        </w:tabs>
        <w:ind w:left="0" w:firstLine="567"/>
        <w:jc w:val="both"/>
        <w:rPr>
          <w:rFonts w:ascii="Arial" w:hAnsi="Arial" w:cs="Arial"/>
          <w:lang w:val="az-Latn-AZ"/>
        </w:rPr>
      </w:pPr>
      <w:r w:rsidRPr="006163D8">
        <w:rPr>
          <w:rFonts w:ascii="Arial" w:hAnsi="Arial" w:cs="Arial"/>
          <w:lang w:val="az-Latn-AZ"/>
        </w:rPr>
        <w:t>m</w:t>
      </w:r>
      <w:r w:rsidR="000C2429" w:rsidRPr="006163D8">
        <w:rPr>
          <w:rFonts w:ascii="Arial" w:hAnsi="Arial" w:cs="Arial"/>
          <w:lang w:val="az-Latn-AZ"/>
        </w:rPr>
        <w:t>üqavilə</w:t>
      </w:r>
      <w:r w:rsidR="00FA7F2A" w:rsidRPr="006163D8">
        <w:rPr>
          <w:rFonts w:ascii="Arial" w:hAnsi="Arial" w:cs="Arial"/>
          <w:lang w:val="az-Latn-AZ"/>
        </w:rPr>
        <w:t xml:space="preserve">nin </w:t>
      </w:r>
      <w:r w:rsidR="00D63F4B" w:rsidRPr="006163D8">
        <w:rPr>
          <w:rFonts w:ascii="Arial" w:hAnsi="Arial" w:cs="Arial"/>
          <w:lang w:val="az-Latn-AZ"/>
        </w:rPr>
        <w:t xml:space="preserve">bir sıra şərtlərinin </w:t>
      </w:r>
      <w:r w:rsidR="00C830BD" w:rsidRPr="006163D8">
        <w:rPr>
          <w:rFonts w:ascii="Arial" w:hAnsi="Arial" w:cs="Arial"/>
          <w:lang w:val="az-Latn-AZ"/>
        </w:rPr>
        <w:t xml:space="preserve">inzibati hüquq normaları </w:t>
      </w:r>
      <w:r w:rsidR="00AD445A" w:rsidRPr="006163D8">
        <w:rPr>
          <w:rFonts w:ascii="Arial" w:hAnsi="Arial" w:cs="Arial"/>
          <w:lang w:val="az-Latn-AZ"/>
        </w:rPr>
        <w:t>ilə</w:t>
      </w:r>
      <w:r w:rsidR="000C2429" w:rsidRPr="006163D8">
        <w:rPr>
          <w:rFonts w:ascii="Arial" w:hAnsi="Arial" w:cs="Arial"/>
          <w:lang w:val="az-Latn-AZ"/>
        </w:rPr>
        <w:t xml:space="preserve"> </w:t>
      </w:r>
      <w:r w:rsidR="00C830BD" w:rsidRPr="006163D8">
        <w:rPr>
          <w:rFonts w:ascii="Arial" w:hAnsi="Arial" w:cs="Arial"/>
          <w:lang w:val="az-Latn-AZ"/>
        </w:rPr>
        <w:t>tənzimlənmə</w:t>
      </w:r>
      <w:r w:rsidR="00D63F4B" w:rsidRPr="006163D8">
        <w:rPr>
          <w:rFonts w:ascii="Arial" w:hAnsi="Arial" w:cs="Arial"/>
          <w:lang w:val="az-Latn-AZ"/>
        </w:rPr>
        <w:t>si</w:t>
      </w:r>
      <w:r w:rsidR="00B6716B" w:rsidRPr="006163D8">
        <w:rPr>
          <w:rFonts w:ascii="Arial" w:hAnsi="Arial" w:cs="Arial"/>
          <w:lang w:val="az-Latn-AZ"/>
        </w:rPr>
        <w:t>;</w:t>
      </w:r>
    </w:p>
    <w:p w14:paraId="703E8CD6" w14:textId="290E4B5A" w:rsidR="00DD3BB2" w:rsidRPr="006163D8" w:rsidRDefault="007428C8" w:rsidP="006163D8">
      <w:pPr>
        <w:pStyle w:val="af0"/>
        <w:numPr>
          <w:ilvl w:val="0"/>
          <w:numId w:val="2"/>
        </w:numPr>
        <w:tabs>
          <w:tab w:val="left" w:pos="900"/>
        </w:tabs>
        <w:ind w:left="0" w:firstLine="567"/>
        <w:jc w:val="both"/>
        <w:rPr>
          <w:rFonts w:ascii="Arial" w:hAnsi="Arial" w:cs="Arial"/>
          <w:lang w:val="az-Latn-AZ"/>
        </w:rPr>
      </w:pPr>
      <w:r w:rsidRPr="006163D8">
        <w:rPr>
          <w:rFonts w:ascii="Arial" w:hAnsi="Arial" w:cs="Arial"/>
          <w:lang w:val="az-Latn-AZ"/>
        </w:rPr>
        <w:t>m</w:t>
      </w:r>
      <w:r w:rsidR="00B6716B" w:rsidRPr="006163D8">
        <w:rPr>
          <w:rFonts w:ascii="Arial" w:hAnsi="Arial" w:cs="Arial"/>
          <w:lang w:val="az-Latn-AZ"/>
        </w:rPr>
        <w:t>üqavilə tərəflərinin qeyri-bərabərliyi</w:t>
      </w:r>
      <w:r w:rsidR="00E6715C" w:rsidRPr="006163D8">
        <w:rPr>
          <w:rFonts w:ascii="Arial" w:hAnsi="Arial" w:cs="Arial"/>
          <w:lang w:val="az-Latn-AZ"/>
        </w:rPr>
        <w:t xml:space="preserve"> və s.</w:t>
      </w:r>
    </w:p>
    <w:p w14:paraId="42FD69BE" w14:textId="246D9191" w:rsidR="00D8114B" w:rsidRPr="006163D8" w:rsidRDefault="00D8114B" w:rsidP="006163D8">
      <w:pPr>
        <w:ind w:firstLine="567"/>
        <w:jc w:val="both"/>
        <w:rPr>
          <w:rFonts w:ascii="Arial" w:hAnsi="Arial" w:cs="Arial"/>
          <w:lang w:val="az-Latn-AZ"/>
        </w:rPr>
      </w:pPr>
      <w:r w:rsidRPr="006163D8">
        <w:rPr>
          <w:rFonts w:ascii="Arial" w:hAnsi="Arial" w:cs="Arial"/>
          <w:lang w:val="az-Latn-AZ"/>
        </w:rPr>
        <w:t>Mülki müqavilələrlə bağlı isə qeyd olunmalıdır ki, Mülki Məcəllənin 389.1-ci maddəsinə</w:t>
      </w:r>
      <w:r w:rsidR="00AD445A" w:rsidRPr="006163D8">
        <w:rPr>
          <w:rFonts w:ascii="Arial" w:hAnsi="Arial" w:cs="Arial"/>
          <w:lang w:val="az-Latn-AZ"/>
        </w:rPr>
        <w:t xml:space="preserve"> əsasən</w:t>
      </w:r>
      <w:r w:rsidR="007428C8" w:rsidRPr="006163D8">
        <w:rPr>
          <w:rFonts w:ascii="Arial" w:hAnsi="Arial" w:cs="Arial"/>
          <w:lang w:val="az-Latn-AZ"/>
        </w:rPr>
        <w:t>,</w:t>
      </w:r>
      <w:r w:rsidRPr="006163D8">
        <w:rPr>
          <w:rFonts w:ascii="Arial" w:hAnsi="Arial" w:cs="Arial"/>
          <w:lang w:val="az-Latn-AZ"/>
        </w:rPr>
        <w:t xml:space="preserve"> mülki hüquq və vəzifələrin müəyyənləşdirilməsi, dəyişdirilməsi və ya xitamı haqqında iki və ya bir neçə şəxsin razılaşması müqavilə sayılır. Həmin </w:t>
      </w:r>
      <w:r w:rsidR="00B6716B" w:rsidRPr="006163D8">
        <w:rPr>
          <w:rFonts w:ascii="Arial" w:hAnsi="Arial" w:cs="Arial"/>
          <w:lang w:val="az-Latn-AZ"/>
        </w:rPr>
        <w:t>M</w:t>
      </w:r>
      <w:r w:rsidRPr="006163D8">
        <w:rPr>
          <w:rFonts w:ascii="Arial" w:hAnsi="Arial" w:cs="Arial"/>
          <w:lang w:val="az-Latn-AZ"/>
        </w:rPr>
        <w:t>əcəllənin 390.1-ci maddəsinə görə, fiziki və hüquqi şəxslər azad surətdə müqavilələr bağlaya və bu müqavilələrin məzmununu müəyyənləşdirə bilərlər.</w:t>
      </w:r>
    </w:p>
    <w:p w14:paraId="3E5FD58B" w14:textId="04F9DF2C" w:rsidR="00D8114B" w:rsidRPr="006163D8" w:rsidRDefault="00B6716B" w:rsidP="006163D8">
      <w:pPr>
        <w:ind w:firstLine="567"/>
        <w:jc w:val="both"/>
        <w:rPr>
          <w:rFonts w:ascii="Arial" w:hAnsi="Arial" w:cs="Arial"/>
          <w:lang w:val="az-Latn-AZ"/>
        </w:rPr>
      </w:pPr>
      <w:r w:rsidRPr="006163D8">
        <w:rPr>
          <w:rFonts w:ascii="Arial" w:hAnsi="Arial" w:cs="Arial"/>
          <w:lang w:val="az-Latn-AZ"/>
        </w:rPr>
        <w:t xml:space="preserve">Həm mülki, həm də inzibati müqavilələr tərəflərin iradə azadlığı ilə bağlansa da, </w:t>
      </w:r>
      <w:r w:rsidR="00A31AA4" w:rsidRPr="006163D8">
        <w:rPr>
          <w:rFonts w:ascii="Arial" w:hAnsi="Arial" w:cs="Arial"/>
          <w:lang w:val="az-Latn-AZ"/>
        </w:rPr>
        <w:t>m</w:t>
      </w:r>
      <w:r w:rsidR="00D8114B" w:rsidRPr="006163D8">
        <w:rPr>
          <w:rFonts w:ascii="Arial" w:hAnsi="Arial" w:cs="Arial"/>
          <w:lang w:val="az-Latn-AZ"/>
        </w:rPr>
        <w:t xml:space="preserve">ülki hüquq münasibətləri </w:t>
      </w:r>
      <w:r w:rsidR="00A31AA4" w:rsidRPr="006163D8">
        <w:rPr>
          <w:rFonts w:ascii="Arial" w:hAnsi="Arial" w:cs="Arial"/>
          <w:lang w:val="az-Latn-AZ"/>
        </w:rPr>
        <w:t xml:space="preserve">inzibati münasibətlərdən fərqli olaraq </w:t>
      </w:r>
      <w:r w:rsidR="00D8114B" w:rsidRPr="006163D8">
        <w:rPr>
          <w:rFonts w:ascii="Arial" w:hAnsi="Arial" w:cs="Arial"/>
          <w:lang w:val="az-Latn-AZ"/>
        </w:rPr>
        <w:t xml:space="preserve">istər hüquqi, istərsə də faktiki cəhətdən tərəflərin bərabərliyinə əsaslanan münasibətlərdir. </w:t>
      </w:r>
    </w:p>
    <w:p w14:paraId="393822A4" w14:textId="371AFF1B" w:rsidR="0011507B" w:rsidRPr="006163D8" w:rsidRDefault="00A31AA4" w:rsidP="006163D8">
      <w:pPr>
        <w:ind w:firstLine="567"/>
        <w:jc w:val="both"/>
        <w:rPr>
          <w:rFonts w:ascii="Arial" w:hAnsi="Arial" w:cs="Arial"/>
          <w:lang w:val="az-Latn-AZ"/>
        </w:rPr>
      </w:pPr>
      <w:r w:rsidRPr="006163D8">
        <w:rPr>
          <w:rFonts w:ascii="Arial" w:hAnsi="Arial" w:cs="Arial"/>
          <w:lang w:val="az-Latn-AZ"/>
        </w:rPr>
        <w:t xml:space="preserve">Mülki hüquqda müqavilə azadlığı prinsipi daha geniş tətbiq edilməklə, </w:t>
      </w:r>
      <w:r w:rsidR="00D8114B" w:rsidRPr="006163D8">
        <w:rPr>
          <w:rFonts w:ascii="Arial" w:hAnsi="Arial" w:cs="Arial"/>
          <w:lang w:val="az-Latn-AZ"/>
        </w:rPr>
        <w:t xml:space="preserve">seçdiyi kontragentlə müqavilə bağlamaq (və ya bağlamamaq), onun növü və formasını, habelə bağlanan müqavilənin şərtlərini, o cümlədən müvafiq qiymətləri müəyyən etmək azadlığını </w:t>
      </w:r>
      <w:r w:rsidRPr="006163D8">
        <w:rPr>
          <w:rFonts w:ascii="Arial" w:hAnsi="Arial" w:cs="Arial"/>
          <w:lang w:val="az-Latn-AZ"/>
        </w:rPr>
        <w:t>özündə ehtiva edir.</w:t>
      </w:r>
      <w:r w:rsidR="00D8114B" w:rsidRPr="006163D8">
        <w:rPr>
          <w:rFonts w:ascii="Arial" w:hAnsi="Arial" w:cs="Arial"/>
          <w:lang w:val="az-Latn-AZ"/>
        </w:rPr>
        <w:t xml:space="preserve">  </w:t>
      </w:r>
      <w:r w:rsidRPr="006163D8">
        <w:rPr>
          <w:rFonts w:ascii="Arial" w:hAnsi="Arial" w:cs="Arial"/>
          <w:lang w:val="az-Latn-AZ"/>
        </w:rPr>
        <w:t>Məhz bu səbəbdəndir ki,</w:t>
      </w:r>
      <w:r w:rsidR="00284905" w:rsidRPr="006163D8">
        <w:rPr>
          <w:rFonts w:ascii="Arial" w:hAnsi="Arial" w:cs="Arial"/>
          <w:lang w:val="az-Latn-AZ"/>
        </w:rPr>
        <w:t xml:space="preserve"> </w:t>
      </w:r>
      <w:r w:rsidR="00AD445A" w:rsidRPr="006163D8">
        <w:rPr>
          <w:rFonts w:ascii="Arial" w:hAnsi="Arial" w:cs="Arial"/>
          <w:lang w:val="az-Latn-AZ"/>
        </w:rPr>
        <w:t xml:space="preserve">mülki </w:t>
      </w:r>
      <w:r w:rsidRPr="006163D8">
        <w:rPr>
          <w:rFonts w:ascii="Arial" w:hAnsi="Arial" w:cs="Arial"/>
          <w:lang w:val="az-Latn-AZ"/>
        </w:rPr>
        <w:t>mü</w:t>
      </w:r>
      <w:r w:rsidR="00AD445A" w:rsidRPr="006163D8">
        <w:rPr>
          <w:rFonts w:ascii="Arial" w:hAnsi="Arial" w:cs="Arial"/>
          <w:lang w:val="az-Latn-AZ"/>
        </w:rPr>
        <w:t>qavilə</w:t>
      </w:r>
      <w:r w:rsidRPr="006163D8">
        <w:rPr>
          <w:rFonts w:ascii="Arial" w:hAnsi="Arial" w:cs="Arial"/>
          <w:lang w:val="az-Latn-AZ"/>
        </w:rPr>
        <w:t xml:space="preserve"> münasibətləri</w:t>
      </w:r>
      <w:r w:rsidR="00AD445A" w:rsidRPr="006163D8">
        <w:rPr>
          <w:rFonts w:ascii="Arial" w:hAnsi="Arial" w:cs="Arial"/>
          <w:lang w:val="az-Latn-AZ"/>
        </w:rPr>
        <w:t>ni</w:t>
      </w:r>
      <w:r w:rsidRPr="006163D8">
        <w:rPr>
          <w:rFonts w:ascii="Arial" w:hAnsi="Arial" w:cs="Arial"/>
          <w:lang w:val="az-Latn-AZ"/>
        </w:rPr>
        <w:t xml:space="preserve"> tənzimləyən </w:t>
      </w:r>
      <w:r w:rsidRPr="006163D8">
        <w:rPr>
          <w:rFonts w:ascii="Arial" w:hAnsi="Arial" w:cs="Arial"/>
          <w:lang w:val="az-Latn-AZ"/>
        </w:rPr>
        <w:lastRenderedPageBreak/>
        <w:t xml:space="preserve">mülki </w:t>
      </w:r>
      <w:r w:rsidR="00AD445A" w:rsidRPr="006163D8">
        <w:rPr>
          <w:rFonts w:ascii="Arial" w:hAnsi="Arial" w:cs="Arial"/>
          <w:lang w:val="az-Latn-AZ"/>
        </w:rPr>
        <w:t>qanunvericilik</w:t>
      </w:r>
      <w:r w:rsidRPr="006163D8">
        <w:rPr>
          <w:rFonts w:ascii="Arial" w:hAnsi="Arial" w:cs="Arial"/>
          <w:lang w:val="az-Latn-AZ"/>
        </w:rPr>
        <w:t xml:space="preserve"> normaları mahiyyətcə daha çox dispozitiv xarakterli olmaqla, tərəflərin azad iradə ifadəsi ilə müəyyən etdikləri müqavilə şərtləri üzrə tənzimetməyə üstünlük verilir.</w:t>
      </w:r>
    </w:p>
    <w:p w14:paraId="2A3CDF0A" w14:textId="3AC7DEE2" w:rsidR="005B5A95" w:rsidRPr="006163D8" w:rsidRDefault="005B5A95" w:rsidP="006163D8">
      <w:pPr>
        <w:ind w:firstLine="567"/>
        <w:jc w:val="both"/>
        <w:rPr>
          <w:rFonts w:ascii="Arial" w:hAnsi="Arial" w:cs="Arial"/>
          <w:lang w:val="az-Latn-AZ"/>
        </w:rPr>
      </w:pPr>
      <w:r w:rsidRPr="006163D8">
        <w:rPr>
          <w:rFonts w:ascii="Arial" w:hAnsi="Arial" w:cs="Arial"/>
          <w:lang w:val="az-Latn-AZ"/>
        </w:rPr>
        <w:t>Konstitusiya Məhkəməsinin Plenumu onu da qeyd etməyi zəruri hesab edir ki, inzibati münasibətlər tərəflərin qeyri-bərabərliyinə əsaslandığından fiziki və hüquqi şəxslərin qanuni mənafelərinin daha səmərəli müdafiəsini təmin etmək məqsədilə</w:t>
      </w:r>
      <w:r w:rsidR="00E47F73" w:rsidRPr="006163D8">
        <w:rPr>
          <w:rFonts w:ascii="Arial" w:hAnsi="Arial" w:cs="Arial"/>
          <w:lang w:val="az-Latn-AZ"/>
        </w:rPr>
        <w:t xml:space="preserve"> </w:t>
      </w:r>
      <w:r w:rsidRPr="006163D8">
        <w:rPr>
          <w:rFonts w:ascii="Arial" w:hAnsi="Arial" w:cs="Arial"/>
          <w:lang w:val="az-Latn-AZ"/>
        </w:rPr>
        <w:t xml:space="preserve">qanunvericiliklə inzibati hüquq münasibətləri ilə bağlı mübahisələrə ixtisaslaşdırılmış məhkəmələr tərəfindən inzibati məhkəmə icraatı qaydasında baxılması müəyyən </w:t>
      </w:r>
      <w:r w:rsidR="003C722C" w:rsidRPr="006163D8">
        <w:rPr>
          <w:rFonts w:ascii="Arial" w:hAnsi="Arial" w:cs="Arial"/>
          <w:lang w:val="az-Latn-AZ"/>
        </w:rPr>
        <w:t>olunmuşdur.</w:t>
      </w:r>
      <w:r w:rsidRPr="006163D8">
        <w:rPr>
          <w:rFonts w:ascii="Arial" w:hAnsi="Arial" w:cs="Arial"/>
          <w:lang w:val="az-Latn-AZ"/>
        </w:rPr>
        <w:t xml:space="preserve">  </w:t>
      </w:r>
    </w:p>
    <w:p w14:paraId="7C454398" w14:textId="0A2E5507" w:rsidR="005B5A95" w:rsidRPr="006163D8" w:rsidRDefault="005B5A95" w:rsidP="006163D8">
      <w:pPr>
        <w:ind w:firstLine="567"/>
        <w:jc w:val="both"/>
        <w:rPr>
          <w:rFonts w:ascii="Arial" w:hAnsi="Arial" w:cs="Arial"/>
          <w:lang w:val="az-Latn-AZ"/>
        </w:rPr>
      </w:pPr>
      <w:r w:rsidRPr="006163D8">
        <w:rPr>
          <w:rFonts w:ascii="Arial" w:hAnsi="Arial" w:cs="Arial"/>
          <w:lang w:val="az-Latn-AZ"/>
        </w:rPr>
        <w:t>İnzibati Prosessual Məcəllənin 2.1-ci maddəsi</w:t>
      </w:r>
      <w:r w:rsidR="00DA70A0" w:rsidRPr="006163D8">
        <w:rPr>
          <w:rFonts w:ascii="Arial" w:hAnsi="Arial" w:cs="Arial"/>
          <w:lang w:val="az-Latn-AZ"/>
        </w:rPr>
        <w:t xml:space="preserve"> ilə</w:t>
      </w:r>
      <w:r w:rsidRPr="006163D8">
        <w:rPr>
          <w:rFonts w:ascii="Arial" w:hAnsi="Arial" w:cs="Arial"/>
          <w:lang w:val="az-Latn-AZ"/>
        </w:rPr>
        <w:t xml:space="preserve"> qanunla başqa aidiyyət qaydası müəyyən edilməmişdirsə, inzibati mübahisələrə dair işlər üzrə məhkəmə icraatı</w:t>
      </w:r>
      <w:r w:rsidR="00DA70A0" w:rsidRPr="006163D8">
        <w:rPr>
          <w:rFonts w:ascii="Arial" w:hAnsi="Arial" w:cs="Arial"/>
          <w:lang w:val="az-Latn-AZ"/>
        </w:rPr>
        <w:t>nı</w:t>
      </w:r>
      <w:r w:rsidRPr="006163D8">
        <w:rPr>
          <w:rFonts w:ascii="Arial" w:hAnsi="Arial" w:cs="Arial"/>
          <w:lang w:val="az-Latn-AZ"/>
        </w:rPr>
        <w:t> inzibati məhkəmələr</w:t>
      </w:r>
      <w:r w:rsidR="00DA70A0" w:rsidRPr="006163D8">
        <w:rPr>
          <w:rFonts w:ascii="Arial" w:hAnsi="Arial" w:cs="Arial"/>
          <w:lang w:val="az-Latn-AZ"/>
        </w:rPr>
        <w:t>in</w:t>
      </w:r>
      <w:r w:rsidRPr="006163D8">
        <w:rPr>
          <w:rFonts w:ascii="Arial" w:hAnsi="Arial" w:cs="Arial"/>
          <w:lang w:val="az-Latn-AZ"/>
        </w:rPr>
        <w:t xml:space="preserve"> və inzibati kollegiyalar</w:t>
      </w:r>
      <w:r w:rsidR="00DA70A0" w:rsidRPr="006163D8">
        <w:rPr>
          <w:rFonts w:ascii="Arial" w:hAnsi="Arial" w:cs="Arial"/>
          <w:lang w:val="az-Latn-AZ"/>
        </w:rPr>
        <w:t>ın</w:t>
      </w:r>
      <w:r w:rsidRPr="006163D8">
        <w:rPr>
          <w:rFonts w:ascii="Arial" w:hAnsi="Arial" w:cs="Arial"/>
          <w:lang w:val="az-Latn-AZ"/>
        </w:rPr>
        <w:t> həyata keçiril</w:t>
      </w:r>
      <w:r w:rsidR="00DA70A0" w:rsidRPr="006163D8">
        <w:rPr>
          <w:rFonts w:ascii="Arial" w:hAnsi="Arial" w:cs="Arial"/>
          <w:lang w:val="az-Latn-AZ"/>
        </w:rPr>
        <w:t>diyi təsbit edilmişdir.</w:t>
      </w:r>
      <w:r w:rsidRPr="006163D8">
        <w:rPr>
          <w:rFonts w:ascii="Arial" w:hAnsi="Arial" w:cs="Arial"/>
          <w:lang w:val="az-Latn-AZ"/>
        </w:rPr>
        <w:t xml:space="preserve"> </w:t>
      </w:r>
    </w:p>
    <w:p w14:paraId="083F0A92" w14:textId="42455C6A" w:rsidR="005B5A95" w:rsidRPr="006163D8" w:rsidRDefault="005B5A95" w:rsidP="006163D8">
      <w:pPr>
        <w:ind w:firstLine="567"/>
        <w:jc w:val="both"/>
        <w:rPr>
          <w:rFonts w:ascii="Arial" w:hAnsi="Arial" w:cs="Arial"/>
          <w:lang w:val="az-Latn-AZ"/>
        </w:rPr>
      </w:pPr>
      <w:r w:rsidRPr="006163D8">
        <w:rPr>
          <w:rFonts w:ascii="Arial" w:hAnsi="Arial" w:cs="Arial"/>
          <w:lang w:val="az-Latn-AZ"/>
        </w:rPr>
        <w:t xml:space="preserve">İnzibati ədliyyənin əsas məqsədlərindən biri </w:t>
      </w:r>
      <w:r w:rsidR="00AD445A" w:rsidRPr="006163D8">
        <w:rPr>
          <w:rFonts w:ascii="Arial" w:hAnsi="Arial" w:cs="Arial"/>
          <w:lang w:val="az-Latn-AZ"/>
        </w:rPr>
        <w:t xml:space="preserve">isə </w:t>
      </w:r>
      <w:r w:rsidRPr="006163D8">
        <w:rPr>
          <w:rFonts w:ascii="Arial" w:hAnsi="Arial" w:cs="Arial"/>
          <w:lang w:val="az-Latn-AZ"/>
        </w:rPr>
        <w:t xml:space="preserve">dövlət idarəçiliyi sahəsində fiziki və hüquqi şəxslərin subyektiv hüquqlarının müdafiəsidir. </w:t>
      </w:r>
    </w:p>
    <w:p w14:paraId="75852953" w14:textId="61F4C11A" w:rsidR="005B5A95" w:rsidRPr="006163D8" w:rsidRDefault="005B5A95" w:rsidP="006163D8">
      <w:pPr>
        <w:ind w:firstLine="567"/>
        <w:jc w:val="both"/>
        <w:rPr>
          <w:rFonts w:ascii="Arial" w:hAnsi="Arial" w:cs="Arial"/>
          <w:lang w:val="az-Latn-AZ"/>
        </w:rPr>
      </w:pPr>
      <w:r w:rsidRPr="006163D8">
        <w:rPr>
          <w:rFonts w:ascii="Arial" w:hAnsi="Arial" w:cs="Arial"/>
          <w:lang w:val="az-Latn-AZ"/>
        </w:rPr>
        <w:t xml:space="preserve">Digər tərəfdən, inzibati məhkəmələrin “təyinatı” bununla məhdudlaşmayaraq, həmçinin inzibati orqanların qanunla müəyyən edilmiş qaydada və hüdudlarda fəaliyyət göstərmələrinə “nəzarətin” həyata keçirilməsini ehtiva edir. Bu baxımdan inzibati məhkəmə icraatında mülki məhkəmə icraatı ilə nisbətdə dövlətin daha yüksək publik marağı mövcud olur (Konstitusiya Məhkəməsi Plenumunun X.Mustafayevanın şikayəti üzrə </w:t>
      </w:r>
      <w:r w:rsidR="00AD445A" w:rsidRPr="006163D8">
        <w:rPr>
          <w:rFonts w:ascii="Arial" w:hAnsi="Arial" w:cs="Arial"/>
          <w:lang w:val="az-Latn-AZ"/>
        </w:rPr>
        <w:t>202</w:t>
      </w:r>
      <w:r w:rsidR="00B6470A" w:rsidRPr="006163D8">
        <w:rPr>
          <w:rFonts w:ascii="Arial" w:hAnsi="Arial" w:cs="Arial"/>
          <w:lang w:val="az-Latn-AZ"/>
        </w:rPr>
        <w:t>1</w:t>
      </w:r>
      <w:r w:rsidR="00AD445A" w:rsidRPr="006163D8">
        <w:rPr>
          <w:rFonts w:ascii="Arial" w:hAnsi="Arial" w:cs="Arial"/>
          <w:lang w:val="az-Latn-AZ"/>
        </w:rPr>
        <w:t xml:space="preserve">-ci il </w:t>
      </w:r>
      <w:r w:rsidR="00B6470A" w:rsidRPr="006163D8">
        <w:rPr>
          <w:rFonts w:ascii="Arial" w:hAnsi="Arial" w:cs="Arial"/>
          <w:lang w:val="az-Latn-AZ"/>
        </w:rPr>
        <w:t>19</w:t>
      </w:r>
      <w:r w:rsidRPr="006163D8">
        <w:rPr>
          <w:rFonts w:ascii="Arial" w:hAnsi="Arial" w:cs="Arial"/>
          <w:lang w:val="az-Latn-AZ"/>
        </w:rPr>
        <w:t xml:space="preserve"> </w:t>
      </w:r>
      <w:r w:rsidR="00B6470A" w:rsidRPr="006163D8">
        <w:rPr>
          <w:rFonts w:ascii="Arial" w:hAnsi="Arial" w:cs="Arial"/>
          <w:lang w:val="az-Latn-AZ"/>
        </w:rPr>
        <w:t>noyabr</w:t>
      </w:r>
      <w:r w:rsidRPr="006163D8">
        <w:rPr>
          <w:rFonts w:ascii="Arial" w:hAnsi="Arial" w:cs="Arial"/>
          <w:lang w:val="az-Latn-AZ"/>
        </w:rPr>
        <w:t xml:space="preserve"> tarixli Qərarı). </w:t>
      </w:r>
      <w:r w:rsidR="0036599A" w:rsidRPr="006163D8">
        <w:rPr>
          <w:rFonts w:ascii="Arial" w:hAnsi="Arial" w:cs="Arial"/>
          <w:lang w:val="az-Latn-AZ"/>
        </w:rPr>
        <w:t xml:space="preserve"> </w:t>
      </w:r>
    </w:p>
    <w:p w14:paraId="108F4E64" w14:textId="44B6A1C9" w:rsidR="005B5A95" w:rsidRPr="006163D8" w:rsidRDefault="00516391" w:rsidP="006163D8">
      <w:pPr>
        <w:ind w:firstLine="567"/>
        <w:jc w:val="both"/>
        <w:rPr>
          <w:rFonts w:ascii="Arial" w:hAnsi="Arial" w:cs="Arial"/>
          <w:lang w:val="az-Latn-AZ"/>
        </w:rPr>
      </w:pPr>
      <w:r w:rsidRPr="006163D8">
        <w:rPr>
          <w:rFonts w:ascii="Arial" w:hAnsi="Arial" w:cs="Arial"/>
          <w:lang w:val="az-Latn-AZ"/>
        </w:rPr>
        <w:t>İ</w:t>
      </w:r>
      <w:r w:rsidR="005B5A95" w:rsidRPr="006163D8">
        <w:rPr>
          <w:rFonts w:ascii="Arial" w:hAnsi="Arial" w:cs="Arial"/>
          <w:lang w:val="az-Latn-AZ"/>
        </w:rPr>
        <w:t xml:space="preserve">nzibati </w:t>
      </w:r>
      <w:r w:rsidRPr="006163D8">
        <w:rPr>
          <w:rFonts w:ascii="Arial" w:hAnsi="Arial" w:cs="Arial"/>
          <w:lang w:val="az-Latn-AZ"/>
        </w:rPr>
        <w:t>m</w:t>
      </w:r>
      <w:r w:rsidR="005B5A95" w:rsidRPr="006163D8">
        <w:rPr>
          <w:rFonts w:ascii="Arial" w:hAnsi="Arial" w:cs="Arial"/>
          <w:lang w:val="az-Latn-AZ"/>
        </w:rPr>
        <w:t>əhkəmə icraatı mülki məhkəmə icraatından bir sıra xüsusiyyətlərinə görə fərqlənir. Belə ki</w:t>
      </w:r>
      <w:r w:rsidR="00AD445A" w:rsidRPr="006163D8">
        <w:rPr>
          <w:rFonts w:ascii="Arial" w:hAnsi="Arial" w:cs="Arial"/>
          <w:lang w:val="az-Latn-AZ"/>
        </w:rPr>
        <w:t>,</w:t>
      </w:r>
      <w:r w:rsidR="005B5A95" w:rsidRPr="006163D8">
        <w:rPr>
          <w:rFonts w:ascii="Arial" w:hAnsi="Arial" w:cs="Arial"/>
          <w:lang w:val="az-Latn-AZ"/>
        </w:rPr>
        <w:t xml:space="preserve"> mülki məhkəmə icraatından fərqli olaraq inzibati məhkəmə icraatında məhkəmə proses iştirakçılarının izahatları, ərizə və təklifləri ilə, onların təqdim etdikləri sübutlarla və işdə olan digər materiallarla kifayətlənməyərək, mübahisənin həlli üçün əhəmiyyət kəsb edən bütün faktiki halları xidməti vəzifəsinə görə araşdırmağa, müstəqil şəkildə öz təşəbbüsü ilə və ya inzibati məhkəmə icraatı iştirakçılarının vəsatətinə əsasən digər zəruri sübutları toplamağa borcludur (İnzibati Prosessual Məcəllənin 12.</w:t>
      </w:r>
      <w:r w:rsidR="00DA70A0" w:rsidRPr="006163D8">
        <w:rPr>
          <w:rFonts w:ascii="Arial" w:hAnsi="Arial" w:cs="Arial"/>
          <w:lang w:val="az-Latn-AZ"/>
        </w:rPr>
        <w:t>1</w:t>
      </w:r>
      <w:r w:rsidR="005B5A95" w:rsidRPr="006163D8">
        <w:rPr>
          <w:rFonts w:ascii="Arial" w:hAnsi="Arial" w:cs="Arial"/>
          <w:lang w:val="az-Latn-AZ"/>
        </w:rPr>
        <w:t xml:space="preserve"> və 12.2-ci maddələri).</w:t>
      </w:r>
    </w:p>
    <w:p w14:paraId="64BF01E8" w14:textId="17B1E1E5" w:rsidR="005B5A95" w:rsidRPr="006163D8" w:rsidRDefault="00280DE6" w:rsidP="006163D8">
      <w:pPr>
        <w:ind w:firstLine="567"/>
        <w:jc w:val="both"/>
        <w:rPr>
          <w:rFonts w:ascii="Arial" w:hAnsi="Arial" w:cs="Arial"/>
          <w:lang w:val="az-Latn-AZ"/>
        </w:rPr>
      </w:pPr>
      <w:r w:rsidRPr="006163D8">
        <w:rPr>
          <w:rFonts w:ascii="Arial" w:hAnsi="Arial" w:cs="Arial"/>
          <w:lang w:val="az-Latn-AZ"/>
        </w:rPr>
        <w:t>İ</w:t>
      </w:r>
      <w:r w:rsidR="005B5A95" w:rsidRPr="006163D8">
        <w:rPr>
          <w:rFonts w:ascii="Arial" w:hAnsi="Arial" w:cs="Arial"/>
          <w:lang w:val="az-Latn-AZ"/>
        </w:rPr>
        <w:t>nzibati məhkəmə icraatını mülki məhkəmə icraatından fərqləndirən digər xüsusiyyət isə İnzibati Prosessual Məcəllənin 13-cü maddəsində nəzərdə tutulan məhkəmənin yardım etmək vəzifəsidir.</w:t>
      </w:r>
    </w:p>
    <w:p w14:paraId="0EB9083C" w14:textId="19BAD511" w:rsidR="005B5A95" w:rsidRPr="006163D8" w:rsidRDefault="003C722C" w:rsidP="006163D8">
      <w:pPr>
        <w:ind w:firstLine="567"/>
        <w:jc w:val="both"/>
        <w:rPr>
          <w:rFonts w:ascii="Arial" w:hAnsi="Arial" w:cs="Arial"/>
          <w:lang w:val="az-Latn-AZ"/>
        </w:rPr>
      </w:pPr>
      <w:r w:rsidRPr="006163D8">
        <w:rPr>
          <w:rFonts w:ascii="Arial" w:hAnsi="Arial" w:cs="Arial"/>
          <w:lang w:val="az-Latn-AZ"/>
        </w:rPr>
        <w:t>İ</w:t>
      </w:r>
      <w:r w:rsidR="005B5A95" w:rsidRPr="006163D8">
        <w:rPr>
          <w:rFonts w:ascii="Arial" w:hAnsi="Arial" w:cs="Arial"/>
          <w:lang w:val="az-Latn-AZ"/>
        </w:rPr>
        <w:t xml:space="preserve">nzibati müqavilələr də inzibati </w:t>
      </w:r>
      <w:r w:rsidR="00AD445A" w:rsidRPr="006163D8">
        <w:rPr>
          <w:rFonts w:ascii="Arial" w:hAnsi="Arial" w:cs="Arial"/>
          <w:lang w:val="az-Latn-AZ"/>
        </w:rPr>
        <w:t xml:space="preserve">hüquq </w:t>
      </w:r>
      <w:r w:rsidR="005B5A95" w:rsidRPr="006163D8">
        <w:rPr>
          <w:rFonts w:ascii="Arial" w:hAnsi="Arial" w:cs="Arial"/>
          <w:lang w:val="az-Latn-AZ"/>
        </w:rPr>
        <w:t>münasibətləri</w:t>
      </w:r>
      <w:r w:rsidR="00AD445A" w:rsidRPr="006163D8">
        <w:rPr>
          <w:rFonts w:ascii="Arial" w:hAnsi="Arial" w:cs="Arial"/>
          <w:lang w:val="az-Latn-AZ"/>
        </w:rPr>
        <w:t>ni</w:t>
      </w:r>
      <w:r w:rsidR="005B5A95" w:rsidRPr="006163D8">
        <w:rPr>
          <w:rFonts w:ascii="Arial" w:hAnsi="Arial" w:cs="Arial"/>
          <w:lang w:val="az-Latn-AZ"/>
        </w:rPr>
        <w:t xml:space="preserve"> əmələ gətirdiyinə görə</w:t>
      </w:r>
      <w:r w:rsidR="008976F2" w:rsidRPr="006163D8">
        <w:rPr>
          <w:rFonts w:ascii="Arial" w:hAnsi="Arial" w:cs="Arial"/>
          <w:lang w:val="az-Latn-AZ"/>
        </w:rPr>
        <w:t>,</w:t>
      </w:r>
      <w:r w:rsidR="005B5A95" w:rsidRPr="006163D8">
        <w:rPr>
          <w:rFonts w:ascii="Arial" w:hAnsi="Arial" w:cs="Arial"/>
          <w:lang w:val="az-Latn-AZ"/>
        </w:rPr>
        <w:t xml:space="preserve"> bu</w:t>
      </w:r>
      <w:r w:rsidR="00A31B71" w:rsidRPr="006163D8">
        <w:rPr>
          <w:rFonts w:ascii="Arial" w:hAnsi="Arial" w:cs="Arial"/>
          <w:lang w:val="az-Latn-AZ"/>
        </w:rPr>
        <w:t xml:space="preserve"> hal</w:t>
      </w:r>
      <w:r w:rsidR="005B5A95" w:rsidRPr="006163D8">
        <w:rPr>
          <w:rFonts w:ascii="Arial" w:hAnsi="Arial" w:cs="Arial"/>
          <w:lang w:val="az-Latn-AZ"/>
        </w:rPr>
        <w:t xml:space="preserve"> belə müqavilələrdən yaranan mübahisələ</w:t>
      </w:r>
      <w:r w:rsidR="008976F2" w:rsidRPr="006163D8">
        <w:rPr>
          <w:rFonts w:ascii="Arial" w:hAnsi="Arial" w:cs="Arial"/>
          <w:lang w:val="az-Latn-AZ"/>
        </w:rPr>
        <w:t>rə</w:t>
      </w:r>
      <w:r w:rsidR="005B5A95" w:rsidRPr="006163D8">
        <w:rPr>
          <w:rFonts w:ascii="Arial" w:hAnsi="Arial" w:cs="Arial"/>
          <w:lang w:val="az-Latn-AZ"/>
        </w:rPr>
        <w:t xml:space="preserve"> inzibati məhkəmə icraatı qaydasında baxılmasını zəruri edir.</w:t>
      </w:r>
    </w:p>
    <w:p w14:paraId="3FE226FD" w14:textId="4894038C" w:rsidR="005B5A95" w:rsidRPr="006163D8" w:rsidRDefault="005B5A95" w:rsidP="006163D8">
      <w:pPr>
        <w:ind w:firstLine="567"/>
        <w:jc w:val="both"/>
        <w:rPr>
          <w:rFonts w:ascii="Arial" w:hAnsi="Arial" w:cs="Arial"/>
          <w:lang w:val="az-Latn-AZ"/>
        </w:rPr>
      </w:pPr>
      <w:r w:rsidRPr="006163D8">
        <w:rPr>
          <w:rFonts w:ascii="Arial" w:hAnsi="Arial" w:cs="Arial"/>
          <w:lang w:val="az-Latn-AZ"/>
        </w:rPr>
        <w:t xml:space="preserve">O da nəzərə alınmalıdır ki, müəyyən hallarda müqavilə tərəfləri arasında mübahisələr müqavilədən irəli gələn öhdəliklərlə bağlı deyil, qanunvericiliklə </w:t>
      </w:r>
      <w:r w:rsidR="00A47B6C" w:rsidRPr="006163D8">
        <w:rPr>
          <w:rFonts w:ascii="Arial" w:hAnsi="Arial" w:cs="Arial"/>
          <w:lang w:val="az-Latn-AZ"/>
        </w:rPr>
        <w:t xml:space="preserve">həmin müqavilə ilə əlaqədar olaraq </w:t>
      </w:r>
      <w:r w:rsidRPr="006163D8">
        <w:rPr>
          <w:rFonts w:ascii="Arial" w:hAnsi="Arial" w:cs="Arial"/>
          <w:lang w:val="az-Latn-AZ"/>
        </w:rPr>
        <w:t xml:space="preserve">inzibati orqanın </w:t>
      </w:r>
      <w:r w:rsidR="00A47B6C" w:rsidRPr="006163D8">
        <w:rPr>
          <w:rFonts w:ascii="Arial" w:hAnsi="Arial" w:cs="Arial"/>
          <w:lang w:val="az-Latn-AZ"/>
        </w:rPr>
        <w:t xml:space="preserve">daşıdığı </w:t>
      </w:r>
      <w:r w:rsidRPr="006163D8">
        <w:rPr>
          <w:rFonts w:ascii="Arial" w:hAnsi="Arial" w:cs="Arial"/>
          <w:lang w:val="az-Latn-AZ"/>
        </w:rPr>
        <w:t xml:space="preserve">bu və ya digər vəzifənin icra edilməməsi və ya lazımınca icra edilməməsi (hərəkət və hərəkətsizlik) </w:t>
      </w:r>
      <w:r w:rsidR="00C17233" w:rsidRPr="006163D8">
        <w:rPr>
          <w:rFonts w:ascii="Arial" w:hAnsi="Arial" w:cs="Arial"/>
          <w:lang w:val="az-Latn-AZ"/>
        </w:rPr>
        <w:t xml:space="preserve">səbəbindən də </w:t>
      </w:r>
      <w:r w:rsidRPr="006163D8">
        <w:rPr>
          <w:rFonts w:ascii="Arial" w:hAnsi="Arial" w:cs="Arial"/>
          <w:lang w:val="az-Latn-AZ"/>
        </w:rPr>
        <w:t>yarana bilər.</w:t>
      </w:r>
    </w:p>
    <w:p w14:paraId="7A3EF1F1" w14:textId="4FA71F00" w:rsidR="00A31AA4" w:rsidRPr="006163D8" w:rsidRDefault="00B91D3C" w:rsidP="006163D8">
      <w:pPr>
        <w:ind w:firstLine="567"/>
        <w:jc w:val="both"/>
        <w:rPr>
          <w:rFonts w:ascii="Arial" w:hAnsi="Arial" w:cs="Arial"/>
          <w:lang w:val="az-Latn-AZ"/>
        </w:rPr>
      </w:pPr>
      <w:r w:rsidRPr="006163D8">
        <w:rPr>
          <w:rFonts w:ascii="Arial" w:hAnsi="Arial" w:cs="Arial"/>
          <w:lang w:val="az-Latn-AZ"/>
        </w:rPr>
        <w:t>Beləliklə, Konstitusiya Məhkəməsinin Plenumu hesab edir ki, məhkəmə aidiyyəti məsələsi həll edilərkən</w:t>
      </w:r>
      <w:r w:rsidR="0050007F" w:rsidRPr="006163D8">
        <w:rPr>
          <w:rFonts w:ascii="Arial" w:hAnsi="Arial" w:cs="Arial"/>
          <w:lang w:val="az-Latn-AZ"/>
        </w:rPr>
        <w:t xml:space="preserve"> bu Qərardadda əks olunmuş hüquqi mövqelər nəzərə alınmaqla,   </w:t>
      </w:r>
      <w:r w:rsidRPr="006163D8">
        <w:rPr>
          <w:rFonts w:ascii="Arial" w:hAnsi="Arial" w:cs="Arial"/>
          <w:lang w:val="az-Latn-AZ"/>
        </w:rPr>
        <w:t xml:space="preserve"> həm tərəflər arasında bağlanmış müqavilənin xarakteri, həm də mübahisənin predmeti dəqiq müəyyənləşdirilməli, mübahisənin predmeti aydınlaşdırılarkən yalnız hüquq münasibətlərinin mahiyyətinə və subyektiv tərkibinə deyil, həmçinin mübahisənin yarandığı səbəblərə də nəzər yetirilməlidir.</w:t>
      </w:r>
    </w:p>
    <w:p w14:paraId="2FAA9DEE" w14:textId="56ADF8D4" w:rsidR="004262ED" w:rsidRPr="006163D8" w:rsidRDefault="004262ED" w:rsidP="006163D8">
      <w:pPr>
        <w:ind w:firstLine="567"/>
        <w:jc w:val="both"/>
        <w:rPr>
          <w:rFonts w:ascii="Arial" w:hAnsi="Arial" w:cs="Arial"/>
          <w:lang w:val="az-Latn-AZ"/>
        </w:rPr>
      </w:pPr>
      <w:r w:rsidRPr="006163D8">
        <w:rPr>
          <w:rFonts w:ascii="Arial" w:hAnsi="Arial" w:cs="Arial"/>
          <w:lang w:val="az-Latn-AZ"/>
        </w:rPr>
        <w:t xml:space="preserve">Müraciətin edilməsinə səbəb olmuş “Özünəməşğulluğa kömək göstərilməsinə dair” müqavilələrlə bağlı Konstitusiya Məhkəməsinin Plenumu qeyd edir ki, Konstitusiyanın 35-ci maddəsinin VIII hissəsinə əsasən, dövlət işsizliyin aradan qaldırılması üçün bütün imkanlarından istifadə edir.  </w:t>
      </w:r>
    </w:p>
    <w:p w14:paraId="3F797FF7" w14:textId="6B2FC93F" w:rsidR="004262ED" w:rsidRPr="006163D8" w:rsidRDefault="004262ED" w:rsidP="006163D8">
      <w:pPr>
        <w:ind w:firstLine="567"/>
        <w:jc w:val="both"/>
        <w:rPr>
          <w:rFonts w:ascii="Arial" w:hAnsi="Arial" w:cs="Arial"/>
          <w:lang w:val="az-Latn-AZ"/>
        </w:rPr>
      </w:pPr>
      <w:r w:rsidRPr="006163D8">
        <w:rPr>
          <w:rFonts w:ascii="Arial" w:hAnsi="Arial" w:cs="Arial"/>
          <w:lang w:val="az-Latn-AZ"/>
        </w:rPr>
        <w:t>Konstitusiyasının 35-ci maddəsinə uyğun olaraq məşğulluğa kömək sahəsində dövlət siyasətinin hüquqi, iqtisadi və təşkilati əsaslarını, eləcə də işaxtaran və işsiz şəxslərin sosial müdafiəsi sahəsində dövlət təminatlarını müəyyən etmək məqsədilə “Məşğulluq haqqında” Azərbaycan Respublikasının Qanunu qəbul edilmişdir.</w:t>
      </w:r>
    </w:p>
    <w:p w14:paraId="332EEBAA" w14:textId="20D8D755" w:rsidR="004262ED" w:rsidRPr="006163D8" w:rsidRDefault="004262ED" w:rsidP="006163D8">
      <w:pPr>
        <w:ind w:firstLine="567"/>
        <w:jc w:val="both"/>
        <w:rPr>
          <w:rFonts w:ascii="Arial" w:hAnsi="Arial" w:cs="Arial"/>
          <w:lang w:val="az-Latn-AZ"/>
        </w:rPr>
      </w:pPr>
      <w:r w:rsidRPr="006163D8">
        <w:rPr>
          <w:rFonts w:ascii="Arial" w:hAnsi="Arial" w:cs="Arial"/>
          <w:lang w:val="az-Latn-AZ"/>
        </w:rPr>
        <w:lastRenderedPageBreak/>
        <w:t>Dövlətin işsizliyin aradan qaldırılması ilə bağlı funksiyalarının icrasından irəli gələrək “Məşğulluq haqqında” Qanunun 24-cü maddəsində özünüməşğulluğa kömək göstərilməsi ilə əlaqədar münasibətlər tənzimlənmişdir.</w:t>
      </w:r>
    </w:p>
    <w:p w14:paraId="2A13B6CB" w14:textId="28679B48" w:rsidR="004262ED" w:rsidRPr="006163D8" w:rsidRDefault="004262ED" w:rsidP="006163D8">
      <w:pPr>
        <w:ind w:firstLine="567"/>
        <w:jc w:val="both"/>
        <w:rPr>
          <w:rFonts w:ascii="Arial" w:hAnsi="Arial" w:cs="Arial"/>
          <w:lang w:val="az-Latn-AZ"/>
        </w:rPr>
      </w:pPr>
      <w:r w:rsidRPr="006163D8">
        <w:rPr>
          <w:rFonts w:ascii="Arial" w:hAnsi="Arial" w:cs="Arial"/>
          <w:lang w:val="az-Latn-AZ"/>
        </w:rPr>
        <w:t>Həmin Qanunun 24.1-ci maddəsinə görə, işsiz, habelə bu Qanunun 4.1.3-cü maddəsində nəzərdə tutulan mülkiyyətində kənd təsərrüfatına yararlı torpaq payı olub, digər məşğulluğu olmayan işaxtaran şəxslərin özünüməşğulluğunun təşkili müvafiq icra hakimiyyəti orqanının müəyyən etdiyi orqan (qurum) tərəfindən həyata keçirilir və aşağıdakı mərhələlərdən ibarətdir:</w:t>
      </w:r>
      <w:r w:rsidRPr="006163D8">
        <w:rPr>
          <w:rFonts w:ascii="Arial" w:hAnsi="Arial" w:cs="Arial"/>
          <w:vertAlign w:val="superscript"/>
          <w:lang w:val="az-Latn-AZ"/>
        </w:rPr>
        <w:t> </w:t>
      </w:r>
      <w:r w:rsidRPr="006163D8">
        <w:rPr>
          <w:rFonts w:ascii="Arial" w:hAnsi="Arial" w:cs="Arial"/>
          <w:lang w:val="az-Latn-AZ"/>
        </w:rPr>
        <w:t>özünüməşğulluğun təşkili ilə bağlı məsləhətlərin və məlumatların verilməsi;</w:t>
      </w:r>
      <w:r w:rsidRPr="006163D8">
        <w:rPr>
          <w:rFonts w:ascii="Arial" w:hAnsi="Arial" w:cs="Arial"/>
          <w:vertAlign w:val="superscript"/>
          <w:lang w:val="az-Latn-AZ"/>
        </w:rPr>
        <w:t> </w:t>
      </w:r>
      <w:r w:rsidRPr="006163D8">
        <w:rPr>
          <w:rFonts w:ascii="Arial" w:hAnsi="Arial" w:cs="Arial"/>
          <w:lang w:val="az-Latn-AZ"/>
        </w:rPr>
        <w:t>təcrübəsinin, peşəsinin (ixtisasının), məşğulluq tarixçəsinin, maddi rifahının, habelə şəraitinin özünüməşğulluğa cəlb edilməyə uyğunluğunun müəyyən edilməsi məqsədilə ilkin monitorinqin həyata keçirilməsi; əmək bazarının təhlili əsasında iqtisadiyyatın sahələri üzrə özünüməşğulluq istiqamətinin seçilməsinə və təşkilinə kömək edilməsi; özünüməşğulluğun təşkili üçün biznes-planın hazırlanmasında yardım edilməsi, o cümlədən təlimlərin keçirilməsi və onların nəticələrinin qiymətləndirilməsi; seçilmiş özünüməşğulluq istiqamətinin təşkili üçün natura şəklində material, avadanlıq və digər əmlakın 1 (bir) il müddətinə müqavilə əsasında verilməsi;  özünüməşğulluğa cəlb olunmuş şəxsin fəaliyyətinin bu Qanunun 24.1.4-cü maddəsində göstərilən müddət ərzində monitorinqi.</w:t>
      </w:r>
    </w:p>
    <w:p w14:paraId="51586203" w14:textId="77777777" w:rsidR="004262ED" w:rsidRPr="006163D8" w:rsidRDefault="004262ED" w:rsidP="006163D8">
      <w:pPr>
        <w:ind w:firstLine="567"/>
        <w:jc w:val="both"/>
        <w:rPr>
          <w:rFonts w:ascii="Arial" w:hAnsi="Arial" w:cs="Arial"/>
          <w:lang w:val="az-Latn-AZ"/>
        </w:rPr>
      </w:pPr>
      <w:r w:rsidRPr="006163D8">
        <w:rPr>
          <w:rFonts w:ascii="Arial" w:hAnsi="Arial" w:cs="Arial"/>
          <w:lang w:val="az-Latn-AZ"/>
        </w:rPr>
        <w:t>Beləliklə, “Məşğulluq haqqında” Qanunun 24.1-ci maddəsi ilə natura şəklində material, avadanlıq və digər əmlakın verilməsi ilə bağlı müqavilənin bağlanması nəzərdə tutulmuş, bu müqavilənin bağlana biləcəyi xüsusi subyektlərin konkret dairəsi (işsiz, mülkiyyətində kənd təsərrüfatına yararlı torpaq payı olan, digər məşğulluğu olmayan işaxtaran şəxs) göstərilmiş, müqavilənin bağlanacağı subyektin müəyyənləşdirilməsi üçün xüsusi prosedurlar və müqavilənin müddəti müəyyənləşdirilmişdir.</w:t>
      </w:r>
    </w:p>
    <w:p w14:paraId="46B4E5E1" w14:textId="7BD882A8" w:rsidR="004262ED" w:rsidRPr="006163D8" w:rsidRDefault="004262ED" w:rsidP="006163D8">
      <w:pPr>
        <w:ind w:firstLine="567"/>
        <w:jc w:val="both"/>
        <w:rPr>
          <w:rFonts w:ascii="Arial" w:hAnsi="Arial" w:cs="Arial"/>
          <w:lang w:val="az-Latn-AZ"/>
        </w:rPr>
      </w:pPr>
      <w:r w:rsidRPr="006163D8">
        <w:rPr>
          <w:rFonts w:ascii="Arial" w:hAnsi="Arial" w:cs="Arial"/>
          <w:lang w:val="az-Latn-AZ"/>
        </w:rPr>
        <w:t>Həmin Qanunun 24-cü maddəsində özünüməşğulluğun təşkilinə dair müqavilə əsasında özünüməşğulluğa cəlb olunmuş şəxsin məsuliyyəti ilə bağlı</w:t>
      </w:r>
      <w:r w:rsidR="00136EA9" w:rsidRPr="006163D8">
        <w:rPr>
          <w:rFonts w:ascii="Arial" w:hAnsi="Arial" w:cs="Arial"/>
          <w:lang w:val="az-Latn-AZ"/>
        </w:rPr>
        <w:t>,</w:t>
      </w:r>
      <w:r w:rsidRPr="006163D8">
        <w:rPr>
          <w:rFonts w:ascii="Arial" w:hAnsi="Arial" w:cs="Arial"/>
          <w:lang w:val="az-Latn-AZ"/>
        </w:rPr>
        <w:t xml:space="preserve"> </w:t>
      </w:r>
      <w:r w:rsidR="00136EA9" w:rsidRPr="006163D8">
        <w:rPr>
          <w:rFonts w:ascii="Arial" w:hAnsi="Arial" w:cs="Arial"/>
          <w:lang w:val="az-Latn-AZ"/>
        </w:rPr>
        <w:t>habelə müqavilə münasibətlərini tənzimləyən bir sıra</w:t>
      </w:r>
      <w:r w:rsidRPr="006163D8">
        <w:rPr>
          <w:rFonts w:ascii="Arial" w:hAnsi="Arial" w:cs="Arial"/>
          <w:lang w:val="az-Latn-AZ"/>
        </w:rPr>
        <w:t xml:space="preserve"> normalar müəyyən olunmuşdur.</w:t>
      </w:r>
    </w:p>
    <w:p w14:paraId="24E3CBF2" w14:textId="79633841" w:rsidR="004262ED" w:rsidRPr="006163D8" w:rsidRDefault="004262ED" w:rsidP="006163D8">
      <w:pPr>
        <w:ind w:firstLine="567"/>
        <w:jc w:val="both"/>
        <w:rPr>
          <w:rFonts w:ascii="Arial" w:hAnsi="Arial" w:cs="Arial"/>
          <w:lang w:val="az-Latn-AZ"/>
        </w:rPr>
      </w:pPr>
      <w:r w:rsidRPr="006163D8">
        <w:rPr>
          <w:rFonts w:ascii="Arial" w:hAnsi="Arial" w:cs="Arial"/>
          <w:lang w:val="az-Latn-AZ"/>
        </w:rPr>
        <w:t>Həmçinin Azərbaycan Respublikası Nazirlər Kabinetinin 2020-ci il 13 may tarixli 168 nömrəli Qərarı ilə təsdiq edilmiş “Özünüməşğulluğun təşkili Qaydası”nın 7 və 8-ci maddələri ilə özünüməşğulluğun təşkili üçün əmlakın verilməsi, bununla bağlı, özünüməşğulluğa cəlb olunmuş şəxslə Dövlət Məşğulluq Agentliyinin müvafiq yerli qurumları və ya DOST mərkəzləri arasında müqavilənin bağlanması, özünüməşğulluğa cəlb olunmuş şəxsin fəaliyyətinin həmin qurumlar və ya mərkzələr tərəfindən dövri monitorinqinin aparılması ilə bağlı müddəalar öz əksini tapmışdır.</w:t>
      </w:r>
    </w:p>
    <w:p w14:paraId="5213C945" w14:textId="2B4EA805" w:rsidR="004262ED" w:rsidRPr="006163D8" w:rsidRDefault="004262ED" w:rsidP="006163D8">
      <w:pPr>
        <w:ind w:firstLine="567"/>
        <w:jc w:val="both"/>
        <w:rPr>
          <w:rFonts w:ascii="Arial" w:hAnsi="Arial" w:cs="Arial"/>
          <w:lang w:val="az-Latn-AZ"/>
        </w:rPr>
      </w:pPr>
      <w:r w:rsidRPr="006163D8">
        <w:rPr>
          <w:rFonts w:ascii="Arial" w:hAnsi="Arial" w:cs="Arial"/>
          <w:lang w:val="az-Latn-AZ"/>
        </w:rPr>
        <w:t xml:space="preserve">Göründüyü kimi </w:t>
      </w:r>
      <w:r w:rsidR="00136EA9" w:rsidRPr="006163D8">
        <w:rPr>
          <w:rFonts w:ascii="Arial" w:hAnsi="Arial" w:cs="Arial"/>
          <w:lang w:val="az-Latn-AZ"/>
        </w:rPr>
        <w:t xml:space="preserve">inzibati orqanlar </w:t>
      </w:r>
      <w:r w:rsidRPr="006163D8">
        <w:rPr>
          <w:rFonts w:ascii="Arial" w:hAnsi="Arial" w:cs="Arial"/>
          <w:lang w:val="az-Latn-AZ"/>
        </w:rPr>
        <w:t>özünüməşğulluğa cəlb olunmuş şəxs</w:t>
      </w:r>
      <w:r w:rsidR="00136EA9" w:rsidRPr="006163D8">
        <w:rPr>
          <w:rFonts w:ascii="Arial" w:hAnsi="Arial" w:cs="Arial"/>
          <w:lang w:val="az-Latn-AZ"/>
        </w:rPr>
        <w:t xml:space="preserve"> hakimiyyət-</w:t>
      </w:r>
      <w:r w:rsidRPr="006163D8">
        <w:rPr>
          <w:rFonts w:ascii="Arial" w:hAnsi="Arial" w:cs="Arial"/>
          <w:lang w:val="az-Latn-AZ"/>
        </w:rPr>
        <w:t xml:space="preserve">tabeçilik münasibətlərində olmasalar da, müqavilənin bağlanması proseduru və müqavilənin bir sıra şərtləri məhz inzibati xarakterli normativ hüquqi aktlarla müəyyən edilmişdir. Həmin şərtlər isə tərəflər üçün məcburi xarakterə malikdir. </w:t>
      </w:r>
    </w:p>
    <w:p w14:paraId="5C1D4B69" w14:textId="0390A495" w:rsidR="004262ED" w:rsidRPr="006163D8" w:rsidRDefault="004262ED" w:rsidP="006163D8">
      <w:pPr>
        <w:ind w:firstLine="567"/>
        <w:jc w:val="both"/>
        <w:rPr>
          <w:rFonts w:ascii="Arial" w:hAnsi="Arial" w:cs="Arial"/>
          <w:lang w:val="az-Latn-AZ"/>
        </w:rPr>
      </w:pPr>
      <w:r w:rsidRPr="006163D8">
        <w:rPr>
          <w:rFonts w:ascii="Arial" w:hAnsi="Arial" w:cs="Arial"/>
          <w:lang w:val="az-Latn-AZ"/>
        </w:rPr>
        <w:t>O da göstərilməlidir ki, “Məşğulluq haqqında”  Qanunda həmin Qanunun pozulmasına görə məsuliyyət və mübahisələrin həlli ilə bağlı müddəalar da öz əksini tapmışdır. Belə ki, bu Qanunun 33.3-cü maddəsinə əsasən</w:t>
      </w:r>
      <w:r w:rsidR="00136EA9" w:rsidRPr="006163D8">
        <w:rPr>
          <w:rFonts w:ascii="Arial" w:hAnsi="Arial" w:cs="Arial"/>
          <w:lang w:val="az-Latn-AZ"/>
        </w:rPr>
        <w:t>,</w:t>
      </w:r>
      <w:r w:rsidRPr="006163D8">
        <w:rPr>
          <w:rFonts w:ascii="Arial" w:hAnsi="Arial" w:cs="Arial"/>
          <w:lang w:val="az-Latn-AZ"/>
        </w:rPr>
        <w:t xml:space="preserve"> məşğulluq sahəsində mübahisələr inzibati qaydada və məhkəmə qaydasında həll edilir.</w:t>
      </w:r>
    </w:p>
    <w:p w14:paraId="6AE2D1D6" w14:textId="77777777" w:rsidR="004262ED" w:rsidRPr="006163D8" w:rsidRDefault="004262ED" w:rsidP="006163D8">
      <w:pPr>
        <w:ind w:firstLine="567"/>
        <w:jc w:val="both"/>
        <w:rPr>
          <w:rFonts w:ascii="Arial" w:hAnsi="Arial" w:cs="Arial"/>
          <w:lang w:val="az-Latn-AZ"/>
        </w:rPr>
      </w:pPr>
      <w:r w:rsidRPr="006163D8">
        <w:rPr>
          <w:rFonts w:ascii="Arial" w:hAnsi="Arial" w:cs="Arial"/>
          <w:lang w:val="az-Latn-AZ"/>
        </w:rPr>
        <w:t>Qeyd edilən norma “Məşğulluq haqqında” Qanundan irəli gələn məşğulluq sahəsində yaranan mübahisələrin inzibati xarakterli mübahisələr olduğuna dəlalət edir.</w:t>
      </w:r>
    </w:p>
    <w:p w14:paraId="38E721D3" w14:textId="0AAAC61B" w:rsidR="007701F8" w:rsidRPr="006163D8" w:rsidRDefault="007701F8" w:rsidP="006163D8">
      <w:pPr>
        <w:ind w:firstLine="567"/>
        <w:jc w:val="both"/>
        <w:rPr>
          <w:rFonts w:ascii="Arial" w:eastAsia="Calibri" w:hAnsi="Arial" w:cs="Arial"/>
          <w:lang w:val="az-Latn-AZ" w:eastAsia="en-US"/>
        </w:rPr>
      </w:pPr>
      <w:r w:rsidRPr="006163D8">
        <w:rPr>
          <w:rFonts w:ascii="Arial" w:eastAsia="Calibri" w:hAnsi="Arial" w:cs="Arial"/>
          <w:lang w:val="az-Latn-AZ" w:eastAsia="en-US"/>
        </w:rPr>
        <w:t xml:space="preserve">Göstərilənlərə əsasən, Konstitusiya Məhkəməsinin Plenumu belə nəticəyə gəlir ki,  </w:t>
      </w:r>
      <w:r w:rsidR="00271DE6" w:rsidRPr="006163D8">
        <w:rPr>
          <w:rFonts w:ascii="Arial" w:eastAsia="Calibri" w:hAnsi="Arial" w:cs="Arial"/>
          <w:lang w:val="az-Latn-AZ" w:eastAsia="en-US"/>
        </w:rPr>
        <w:t>Bakı Apellyasiya Məhkəməsinin müraciətində</w:t>
      </w:r>
      <w:r w:rsidRPr="006163D8">
        <w:rPr>
          <w:rFonts w:ascii="Arial" w:eastAsia="Calibri" w:hAnsi="Arial" w:cs="Arial"/>
          <w:lang w:val="az-Latn-AZ" w:eastAsia="en-US"/>
        </w:rPr>
        <w:t xml:space="preserve"> qaldırılan məsələ</w:t>
      </w:r>
      <w:r w:rsidR="003E2B76" w:rsidRPr="006163D8">
        <w:rPr>
          <w:rFonts w:ascii="Arial" w:eastAsia="Calibri" w:hAnsi="Arial" w:cs="Arial"/>
          <w:lang w:val="az-Latn-AZ" w:eastAsia="en-US"/>
        </w:rPr>
        <w:t>lər</w:t>
      </w:r>
      <w:r w:rsidR="00DD3591" w:rsidRPr="006163D8">
        <w:rPr>
          <w:rFonts w:ascii="Arial" w:eastAsia="Calibri" w:hAnsi="Arial" w:cs="Arial"/>
          <w:lang w:val="az-Latn-AZ" w:eastAsia="en-US"/>
        </w:rPr>
        <w:t>ə</w:t>
      </w:r>
      <w:r w:rsidRPr="006163D8">
        <w:rPr>
          <w:rFonts w:ascii="Arial" w:eastAsia="Calibri" w:hAnsi="Arial" w:cs="Arial"/>
          <w:lang w:val="az-Latn-AZ" w:eastAsia="en-US"/>
        </w:rPr>
        <w:t xml:space="preserve"> </w:t>
      </w:r>
      <w:r w:rsidR="003E2B76" w:rsidRPr="006163D8">
        <w:rPr>
          <w:rFonts w:ascii="Arial" w:eastAsia="Calibri" w:hAnsi="Arial" w:cs="Arial"/>
          <w:lang w:val="az-Latn-AZ" w:eastAsia="en-US"/>
        </w:rPr>
        <w:t>dair</w:t>
      </w:r>
      <w:r w:rsidRPr="006163D8">
        <w:rPr>
          <w:rFonts w:ascii="Arial" w:eastAsia="Calibri" w:hAnsi="Arial" w:cs="Arial"/>
          <w:lang w:val="az-Latn-AZ" w:eastAsia="en-US"/>
        </w:rPr>
        <w:t xml:space="preserve"> Konstitusiya Məhkəməsi Plenumunun hüquqi mövqelərinin mövcud olması</w:t>
      </w:r>
      <w:r w:rsidR="00A82DAD" w:rsidRPr="006163D8">
        <w:rPr>
          <w:rFonts w:ascii="Arial" w:eastAsia="Calibri" w:hAnsi="Arial" w:cs="Arial"/>
          <w:lang w:val="az-Latn-AZ" w:eastAsia="en-US"/>
        </w:rPr>
        <w:t>, eləcə də bu Qərardadla bəzi məsələlərə aydınlıq gətirilməsi</w:t>
      </w:r>
      <w:r w:rsidRPr="006163D8">
        <w:rPr>
          <w:rFonts w:ascii="Arial" w:eastAsia="Calibri" w:hAnsi="Arial" w:cs="Arial"/>
          <w:lang w:val="az-Latn-AZ" w:eastAsia="en-US"/>
        </w:rPr>
        <w:t xml:space="preserve"> nəzərə al</w:t>
      </w:r>
      <w:r w:rsidR="003E2B76" w:rsidRPr="006163D8">
        <w:rPr>
          <w:rFonts w:ascii="Arial" w:eastAsia="Calibri" w:hAnsi="Arial" w:cs="Arial"/>
          <w:lang w:val="az-Latn-AZ" w:eastAsia="en-US"/>
        </w:rPr>
        <w:t>ınaraq</w:t>
      </w:r>
      <w:r w:rsidRPr="006163D8">
        <w:rPr>
          <w:rFonts w:ascii="Arial" w:eastAsia="Calibri" w:hAnsi="Arial" w:cs="Arial"/>
          <w:lang w:val="az-Latn-AZ" w:eastAsia="en-US"/>
        </w:rPr>
        <w:t xml:space="preserve">, hazırkı vəziyyətdə </w:t>
      </w:r>
      <w:r w:rsidR="00DA70A0" w:rsidRPr="006163D8">
        <w:rPr>
          <w:rFonts w:ascii="Arial" w:eastAsia="Calibri" w:hAnsi="Arial" w:cs="Arial"/>
          <w:lang w:val="az-Latn-AZ" w:eastAsia="en-US"/>
        </w:rPr>
        <w:t>müraciət</w:t>
      </w:r>
      <w:r w:rsidRPr="006163D8">
        <w:rPr>
          <w:rFonts w:ascii="Arial" w:eastAsia="Calibri" w:hAnsi="Arial" w:cs="Arial"/>
          <w:lang w:val="az-Latn-AZ" w:eastAsia="en-US"/>
        </w:rPr>
        <w:t xml:space="preserve"> üzrə Konstitusiya Məhkəməsi Plenumunun ayrıca </w:t>
      </w:r>
      <w:r w:rsidR="00B6470A" w:rsidRPr="006163D8">
        <w:rPr>
          <w:rFonts w:ascii="Arial" w:eastAsia="Calibri" w:hAnsi="Arial" w:cs="Arial"/>
          <w:lang w:val="az-Latn-AZ" w:eastAsia="en-US"/>
        </w:rPr>
        <w:t>Q</w:t>
      </w:r>
      <w:r w:rsidRPr="006163D8">
        <w:rPr>
          <w:rFonts w:ascii="Arial" w:eastAsia="Calibri" w:hAnsi="Arial" w:cs="Arial"/>
          <w:lang w:val="az-Latn-AZ" w:eastAsia="en-US"/>
        </w:rPr>
        <w:t>ərarının qəbul edilməsinə ehtiyac duyulmur.</w:t>
      </w:r>
    </w:p>
    <w:p w14:paraId="1609775E" w14:textId="0E6E8143" w:rsidR="007701F8" w:rsidRPr="006163D8" w:rsidRDefault="007701F8" w:rsidP="006163D8">
      <w:pPr>
        <w:ind w:firstLine="567"/>
        <w:jc w:val="both"/>
        <w:rPr>
          <w:rFonts w:ascii="Arial" w:hAnsi="Arial" w:cs="Arial"/>
          <w:lang w:val="az-Latn-AZ"/>
        </w:rPr>
      </w:pPr>
      <w:r w:rsidRPr="006163D8">
        <w:rPr>
          <w:rFonts w:ascii="Arial" w:eastAsia="Calibri" w:hAnsi="Arial" w:cs="Arial"/>
          <w:lang w:val="az-Latn-AZ" w:eastAsia="en-US"/>
        </w:rPr>
        <w:t>Azərbaycan Respublikası Konstitusiyasının 130-cu maddəsinin V</w:t>
      </w:r>
      <w:r w:rsidR="00C83AC9" w:rsidRPr="006163D8">
        <w:rPr>
          <w:rFonts w:ascii="Arial" w:eastAsia="Calibri" w:hAnsi="Arial" w:cs="Arial"/>
          <w:lang w:val="az-Latn-AZ" w:eastAsia="en-US"/>
        </w:rPr>
        <w:t>I</w:t>
      </w:r>
      <w:r w:rsidRPr="006163D8">
        <w:rPr>
          <w:rFonts w:ascii="Arial" w:eastAsia="Calibri" w:hAnsi="Arial" w:cs="Arial"/>
          <w:lang w:val="az-Latn-AZ" w:eastAsia="en-US"/>
        </w:rPr>
        <w:t>, “Konstitusiya Məhkəməsi haqqında” Azərbaycan Respublikası Qanununun 49, 62, 68 və 69-cu maddələrini rəhbər tutaraq, Konstitusiya Məhkəməsinin Plenumu</w:t>
      </w:r>
    </w:p>
    <w:p w14:paraId="6E6AB722" w14:textId="77777777" w:rsidR="007D53C8" w:rsidRPr="006163D8" w:rsidRDefault="007D53C8" w:rsidP="006163D8">
      <w:pPr>
        <w:ind w:firstLine="567"/>
        <w:jc w:val="both"/>
        <w:rPr>
          <w:rFonts w:ascii="Arial" w:hAnsi="Arial" w:cs="Arial"/>
          <w:lang w:val="az-Latn-AZ"/>
        </w:rPr>
      </w:pPr>
    </w:p>
    <w:p w14:paraId="02E22A13" w14:textId="25356478" w:rsidR="007701F8" w:rsidRPr="006163D8" w:rsidRDefault="007701F8" w:rsidP="006163D8">
      <w:pPr>
        <w:ind w:firstLine="567"/>
        <w:jc w:val="center"/>
        <w:rPr>
          <w:rFonts w:ascii="Arial" w:eastAsia="Calibri" w:hAnsi="Arial" w:cs="Arial"/>
          <w:b/>
          <w:bCs/>
          <w:lang w:val="az-Latn-AZ" w:eastAsia="en-US"/>
        </w:rPr>
      </w:pPr>
      <w:r w:rsidRPr="006163D8">
        <w:rPr>
          <w:rFonts w:ascii="Arial" w:eastAsia="Calibri" w:hAnsi="Arial" w:cs="Arial"/>
          <w:b/>
          <w:bCs/>
          <w:lang w:val="az-Latn-AZ" w:eastAsia="en-US"/>
        </w:rPr>
        <w:t xml:space="preserve">QƏRARA </w:t>
      </w:r>
      <w:r w:rsidR="007D53C8" w:rsidRPr="006163D8">
        <w:rPr>
          <w:rFonts w:ascii="Arial" w:eastAsia="Calibri" w:hAnsi="Arial" w:cs="Arial"/>
          <w:b/>
          <w:bCs/>
          <w:lang w:val="az-Latn-AZ" w:eastAsia="en-US"/>
        </w:rPr>
        <w:t xml:space="preserve"> </w:t>
      </w:r>
      <w:r w:rsidRPr="006163D8">
        <w:rPr>
          <w:rFonts w:ascii="Arial" w:eastAsia="Calibri" w:hAnsi="Arial" w:cs="Arial"/>
          <w:b/>
          <w:bCs/>
          <w:lang w:val="az-Latn-AZ" w:eastAsia="en-US"/>
        </w:rPr>
        <w:t>ALDI:</w:t>
      </w:r>
    </w:p>
    <w:p w14:paraId="3974CC22" w14:textId="0F00985A" w:rsidR="0093539C" w:rsidRPr="006163D8" w:rsidRDefault="007701F8" w:rsidP="006163D8">
      <w:pPr>
        <w:ind w:firstLine="567"/>
        <w:jc w:val="center"/>
        <w:rPr>
          <w:rFonts w:ascii="Arial" w:eastAsia="Calibri" w:hAnsi="Arial" w:cs="Arial"/>
          <w:b/>
          <w:bCs/>
          <w:lang w:val="az-Latn-AZ" w:eastAsia="en-US"/>
        </w:rPr>
      </w:pPr>
      <w:r w:rsidRPr="006163D8">
        <w:rPr>
          <w:rFonts w:ascii="Arial" w:eastAsia="Calibri" w:hAnsi="Arial" w:cs="Arial"/>
          <w:b/>
          <w:bCs/>
          <w:lang w:val="az-Latn-AZ" w:eastAsia="en-US"/>
        </w:rPr>
        <w:t> </w:t>
      </w:r>
    </w:p>
    <w:p w14:paraId="7DAE51AE" w14:textId="77777777" w:rsidR="00B6470A" w:rsidRPr="006163D8" w:rsidRDefault="007701F8" w:rsidP="006163D8">
      <w:pPr>
        <w:tabs>
          <w:tab w:val="left" w:pos="540"/>
        </w:tabs>
        <w:ind w:firstLine="567"/>
        <w:jc w:val="both"/>
        <w:rPr>
          <w:rFonts w:ascii="Arial" w:hAnsi="Arial" w:cs="Arial"/>
          <w:lang w:val="az-Latn-AZ"/>
        </w:rPr>
      </w:pPr>
      <w:r w:rsidRPr="006163D8">
        <w:rPr>
          <w:rFonts w:ascii="Arial" w:hAnsi="Arial" w:cs="Arial"/>
          <w:lang w:val="az-Latn-AZ"/>
        </w:rPr>
        <w:t xml:space="preserve">1. </w:t>
      </w:r>
      <w:r w:rsidR="009700E8" w:rsidRPr="006163D8">
        <w:rPr>
          <w:rFonts w:ascii="Arial" w:hAnsi="Arial" w:cs="Arial"/>
          <w:lang w:val="az-Latn-AZ"/>
        </w:rPr>
        <w:t xml:space="preserve">Müqavilələrdən yaranan mübahisələrə dair məhkəmə aidiyyəti məsələsi məhkəmələr tərəfindən Azərbaycan Respublikası Konstitusiya Məhkəməsi Plenumunun bu Qərardadında və “İnzibati icraat haqqında” Azərbaycan Respublikası Qanununun  2.0.1 və 2.0.2-ci maddələrinin şərh edilməsinə dair” </w:t>
      </w:r>
      <w:r w:rsidR="00DD3591" w:rsidRPr="006163D8">
        <w:rPr>
          <w:rFonts w:ascii="Arial" w:hAnsi="Arial" w:cs="Arial"/>
          <w:lang w:val="az-Latn-AZ"/>
        </w:rPr>
        <w:t xml:space="preserve">2012-ci il </w:t>
      </w:r>
      <w:r w:rsidR="009700E8" w:rsidRPr="006163D8">
        <w:rPr>
          <w:rFonts w:ascii="Arial" w:hAnsi="Arial" w:cs="Arial"/>
          <w:lang w:val="az-Latn-AZ"/>
        </w:rPr>
        <w:t>6 oktyabr tarixli Qərarında göstərilən hüquqi mövqelər nəzərə alınmaqla, müqavilənin xarakteri</w:t>
      </w:r>
      <w:r w:rsidR="00DD3591" w:rsidRPr="006163D8">
        <w:rPr>
          <w:rFonts w:ascii="Arial" w:hAnsi="Arial" w:cs="Arial"/>
          <w:lang w:val="az-Latn-AZ"/>
        </w:rPr>
        <w:t>nin</w:t>
      </w:r>
      <w:r w:rsidR="009700E8" w:rsidRPr="006163D8">
        <w:rPr>
          <w:rFonts w:ascii="Arial" w:hAnsi="Arial" w:cs="Arial"/>
          <w:lang w:val="az-Latn-AZ"/>
        </w:rPr>
        <w:t xml:space="preserve"> və mübahisənin predmetinin dəqiq müəyyənləşdirilməsinə əsasən həll olunmalıdır.</w:t>
      </w:r>
    </w:p>
    <w:p w14:paraId="2E982C8F" w14:textId="77777777" w:rsidR="00B6470A" w:rsidRPr="006163D8" w:rsidRDefault="007701F8" w:rsidP="006163D8">
      <w:pPr>
        <w:tabs>
          <w:tab w:val="left" w:pos="540"/>
        </w:tabs>
        <w:ind w:firstLine="567"/>
        <w:jc w:val="both"/>
        <w:rPr>
          <w:rFonts w:ascii="Arial" w:hAnsi="Arial" w:cs="Arial"/>
          <w:lang w:val="az-Latn-AZ"/>
        </w:rPr>
      </w:pPr>
      <w:r w:rsidRPr="006163D8">
        <w:rPr>
          <w:rFonts w:ascii="Arial" w:eastAsia="Calibri" w:hAnsi="Arial" w:cs="Arial"/>
          <w:lang w:val="az-Latn-AZ" w:eastAsia="en-US"/>
        </w:rPr>
        <w:t>2</w:t>
      </w:r>
      <w:r w:rsidR="00702B47" w:rsidRPr="006163D8">
        <w:rPr>
          <w:rFonts w:ascii="Arial" w:eastAsia="Calibri" w:hAnsi="Arial" w:cs="Arial"/>
          <w:lang w:val="az-Latn-AZ" w:eastAsia="en-US"/>
        </w:rPr>
        <w:tab/>
      </w:r>
      <w:r w:rsidRPr="006163D8">
        <w:rPr>
          <w:rFonts w:ascii="Arial" w:eastAsia="Calibri" w:hAnsi="Arial" w:cs="Arial"/>
          <w:lang w:val="az-Latn-AZ" w:eastAsia="en-US"/>
        </w:rPr>
        <w:t>.</w:t>
      </w:r>
      <w:r w:rsidR="00702B47" w:rsidRPr="006163D8">
        <w:rPr>
          <w:rFonts w:ascii="Arial" w:eastAsia="Calibri" w:hAnsi="Arial" w:cs="Arial"/>
          <w:lang w:val="az-Latn-AZ" w:eastAsia="en-US"/>
        </w:rPr>
        <w:t xml:space="preserve"> </w:t>
      </w:r>
      <w:r w:rsidRPr="006163D8">
        <w:rPr>
          <w:rFonts w:ascii="Arial" w:eastAsia="Calibri" w:hAnsi="Arial" w:cs="Arial"/>
          <w:lang w:val="az-Latn-AZ" w:eastAsia="en-US"/>
        </w:rPr>
        <w:t>Azərbaycan Respublikası Konstitusiya Məhkəməsi Plenumunun bu Qərardadının təsviri-əsaslandırıcı hissəsində göstərilən əsaslara görə </w:t>
      </w:r>
      <w:r w:rsidR="00247922" w:rsidRPr="006163D8">
        <w:rPr>
          <w:rFonts w:ascii="Arial" w:eastAsia="Calibri" w:hAnsi="Arial" w:cs="Arial"/>
          <w:lang w:val="az-Latn-AZ" w:eastAsia="en-US"/>
        </w:rPr>
        <w:t>Bakı Apellyasiya Məhkəməsinin müraciəti</w:t>
      </w:r>
      <w:r w:rsidRPr="006163D8">
        <w:rPr>
          <w:rFonts w:ascii="Arial" w:eastAsia="Calibri" w:hAnsi="Arial" w:cs="Arial"/>
          <w:lang w:val="az-Latn-AZ" w:eastAsia="en-US"/>
        </w:rPr>
        <w:t xml:space="preserve"> üzrə</w:t>
      </w:r>
      <w:r w:rsidRPr="006163D8">
        <w:rPr>
          <w:rFonts w:ascii="Arial" w:hAnsi="Arial" w:cs="Arial"/>
          <w:lang w:val="az-Latn-AZ"/>
        </w:rPr>
        <w:t xml:space="preserve"> </w:t>
      </w:r>
      <w:r w:rsidR="00A82DAD" w:rsidRPr="006163D8">
        <w:rPr>
          <w:rFonts w:ascii="Arial" w:hAnsi="Arial" w:cs="Arial"/>
          <w:lang w:val="az-Latn-AZ"/>
        </w:rPr>
        <w:t xml:space="preserve">ayrıca qərar qəbul edilməsinə ehtiyac olmadığından </w:t>
      </w:r>
      <w:r w:rsidRPr="006163D8">
        <w:rPr>
          <w:rFonts w:ascii="Arial" w:hAnsi="Arial" w:cs="Arial"/>
          <w:lang w:val="az-Latn-AZ"/>
        </w:rPr>
        <w:t>konstitusiya işinin icraatına xitam verilsin.</w:t>
      </w:r>
    </w:p>
    <w:p w14:paraId="4F3CB7AE" w14:textId="77777777" w:rsidR="00B6470A" w:rsidRPr="006163D8" w:rsidRDefault="00702B47" w:rsidP="006163D8">
      <w:pPr>
        <w:tabs>
          <w:tab w:val="left" w:pos="540"/>
        </w:tabs>
        <w:ind w:firstLine="567"/>
        <w:jc w:val="both"/>
        <w:rPr>
          <w:rFonts w:ascii="Arial" w:eastAsia="Calibri" w:hAnsi="Arial" w:cs="Arial"/>
          <w:lang w:val="az-Latn-AZ" w:eastAsia="en-US"/>
        </w:rPr>
      </w:pPr>
      <w:r w:rsidRPr="006163D8">
        <w:rPr>
          <w:rFonts w:ascii="Arial" w:eastAsia="Calibri" w:hAnsi="Arial" w:cs="Arial"/>
          <w:lang w:val="az-Latn-AZ" w:eastAsia="en-US"/>
        </w:rPr>
        <w:t>3</w:t>
      </w:r>
      <w:r w:rsidR="007701F8" w:rsidRPr="006163D8">
        <w:rPr>
          <w:rFonts w:ascii="Arial" w:eastAsia="Calibri" w:hAnsi="Arial" w:cs="Arial"/>
          <w:lang w:val="az-Latn-AZ" w:eastAsia="en-US"/>
        </w:rPr>
        <w:t xml:space="preserve">. </w:t>
      </w:r>
      <w:r w:rsidR="00372FF3" w:rsidRPr="006163D8">
        <w:rPr>
          <w:rFonts w:ascii="Arial" w:eastAsia="Calibri" w:hAnsi="Arial" w:cs="Arial"/>
          <w:lang w:val="az-Latn-AZ" w:eastAsia="en-US"/>
        </w:rPr>
        <w:t xml:space="preserve"> </w:t>
      </w:r>
      <w:r w:rsidR="007701F8" w:rsidRPr="006163D8">
        <w:rPr>
          <w:rFonts w:ascii="Arial" w:eastAsia="Calibri" w:hAnsi="Arial" w:cs="Arial"/>
          <w:lang w:val="az-Latn-AZ" w:eastAsia="en-US"/>
        </w:rPr>
        <w:t xml:space="preserve">Qərardadın surəti 7 gün müddətində </w:t>
      </w:r>
      <w:r w:rsidR="00247922" w:rsidRPr="006163D8">
        <w:rPr>
          <w:rFonts w:ascii="Arial" w:eastAsia="Calibri" w:hAnsi="Arial" w:cs="Arial"/>
          <w:lang w:val="az-Latn-AZ" w:eastAsia="en-US"/>
        </w:rPr>
        <w:t>Bakı Apellyasiya Məhkəməsinə</w:t>
      </w:r>
      <w:r w:rsidR="007701F8" w:rsidRPr="006163D8">
        <w:rPr>
          <w:rFonts w:ascii="Arial" w:eastAsia="Calibri" w:hAnsi="Arial" w:cs="Arial"/>
          <w:lang w:val="az-Latn-AZ" w:eastAsia="en-US"/>
        </w:rPr>
        <w:t xml:space="preserve"> göndərilsin.</w:t>
      </w:r>
    </w:p>
    <w:p w14:paraId="13F19242" w14:textId="4B81D7B2" w:rsidR="003E7F2C" w:rsidRPr="006163D8" w:rsidRDefault="00C17233" w:rsidP="006163D8">
      <w:pPr>
        <w:tabs>
          <w:tab w:val="left" w:pos="540"/>
        </w:tabs>
        <w:ind w:firstLine="567"/>
        <w:jc w:val="both"/>
        <w:rPr>
          <w:rFonts w:ascii="Arial" w:eastAsia="Calibri" w:hAnsi="Arial" w:cs="Arial"/>
          <w:lang w:val="az-Latn-AZ" w:eastAsia="en-US"/>
        </w:rPr>
      </w:pPr>
      <w:r w:rsidRPr="006163D8">
        <w:rPr>
          <w:rFonts w:ascii="Arial" w:eastAsia="Calibri" w:hAnsi="Arial" w:cs="Arial"/>
          <w:lang w:val="az-Latn-AZ" w:eastAsia="en-US"/>
        </w:rPr>
        <w:t xml:space="preserve">4. </w:t>
      </w:r>
      <w:r w:rsidR="007701F8" w:rsidRPr="006163D8">
        <w:rPr>
          <w:rFonts w:ascii="Arial" w:eastAsia="Calibri" w:hAnsi="Arial" w:cs="Arial"/>
          <w:lang w:val="az-Latn-AZ" w:eastAsia="en-US"/>
        </w:rPr>
        <w:t>Qərardad   “Azərbaycan   Respublikası    Konstitusiya     Məhkəməsinin Məlumatı”nda</w:t>
      </w:r>
      <w:r w:rsidR="003E7F2C" w:rsidRPr="006163D8">
        <w:rPr>
          <w:rFonts w:ascii="Arial" w:eastAsia="Calibri" w:hAnsi="Arial" w:cs="Arial"/>
          <w:lang w:val="az-Latn-AZ" w:eastAsia="en-US"/>
        </w:rPr>
        <w:t xml:space="preserve"> </w:t>
      </w:r>
      <w:r w:rsidR="007701F8" w:rsidRPr="006163D8">
        <w:rPr>
          <w:rFonts w:ascii="Arial" w:eastAsia="Calibri" w:hAnsi="Arial" w:cs="Arial"/>
          <w:lang w:val="az-Latn-AZ" w:eastAsia="en-US"/>
        </w:rPr>
        <w:t>dərc edilsin</w:t>
      </w:r>
      <w:r w:rsidR="003E7F2C" w:rsidRPr="006163D8">
        <w:rPr>
          <w:rFonts w:ascii="Arial" w:eastAsia="Calibri" w:hAnsi="Arial" w:cs="Arial"/>
          <w:lang w:val="az-Latn-AZ" w:eastAsia="en-US"/>
        </w:rPr>
        <w:t xml:space="preserve">, </w:t>
      </w:r>
      <w:r w:rsidR="003E7F2C" w:rsidRPr="006163D8">
        <w:rPr>
          <w:rFonts w:ascii="Arial" w:hAnsi="Arial" w:cs="Arial"/>
          <w:lang w:val="az-Latn-AZ"/>
        </w:rPr>
        <w:t>habelə Azərbaycan Respublikası Konstitusiya Məhkəməsinin rəsmi internet saytında yerləşdirilsin.</w:t>
      </w:r>
    </w:p>
    <w:p w14:paraId="644376A1" w14:textId="77777777" w:rsidR="00516391" w:rsidRPr="006163D8" w:rsidRDefault="00516391" w:rsidP="006163D8">
      <w:pPr>
        <w:ind w:firstLine="567"/>
        <w:jc w:val="both"/>
        <w:rPr>
          <w:rFonts w:ascii="Arial" w:hAnsi="Arial" w:cs="Arial"/>
          <w:lang w:val="az-Latn-AZ"/>
        </w:rPr>
      </w:pPr>
    </w:p>
    <w:p w14:paraId="0691767E" w14:textId="77777777" w:rsidR="00516391" w:rsidRPr="006163D8" w:rsidRDefault="00516391" w:rsidP="006163D8">
      <w:pPr>
        <w:ind w:firstLine="567"/>
        <w:jc w:val="both"/>
        <w:rPr>
          <w:rFonts w:ascii="Arial" w:hAnsi="Arial" w:cs="Arial"/>
          <w:lang w:val="az-Latn-AZ"/>
        </w:rPr>
      </w:pPr>
    </w:p>
    <w:p w14:paraId="3B9C9473" w14:textId="77777777" w:rsidR="00516391" w:rsidRPr="006163D8" w:rsidRDefault="00516391" w:rsidP="006163D8">
      <w:pPr>
        <w:ind w:firstLine="567"/>
        <w:jc w:val="both"/>
        <w:rPr>
          <w:rFonts w:ascii="Arial" w:hAnsi="Arial" w:cs="Arial"/>
          <w:lang w:val="az-Latn-AZ"/>
        </w:rPr>
      </w:pPr>
    </w:p>
    <w:p w14:paraId="0E417951" w14:textId="6EB8A2C4" w:rsidR="00EC4722" w:rsidRPr="006163D8" w:rsidRDefault="008906C1" w:rsidP="006163D8">
      <w:pPr>
        <w:ind w:firstLine="567"/>
        <w:jc w:val="both"/>
        <w:rPr>
          <w:rFonts w:ascii="Arial" w:eastAsia="Calibri" w:hAnsi="Arial" w:cs="Arial"/>
          <w:b/>
          <w:bCs/>
          <w:lang w:val="az-Latn-AZ"/>
        </w:rPr>
      </w:pPr>
      <w:r w:rsidRPr="006163D8">
        <w:rPr>
          <w:rFonts w:ascii="Arial" w:eastAsia="Calibri" w:hAnsi="Arial" w:cs="Arial"/>
          <w:b/>
          <w:bCs/>
          <w:lang w:val="az-Latn-AZ"/>
        </w:rPr>
        <w:t>Sədr                                                                                              Fərhad Abdullayev</w:t>
      </w:r>
    </w:p>
    <w:p w14:paraId="74DB2161" w14:textId="4CA89EC8" w:rsidR="00EC4722" w:rsidRPr="006163D8" w:rsidRDefault="00EC4722" w:rsidP="006163D8">
      <w:pPr>
        <w:ind w:firstLine="567"/>
        <w:jc w:val="both"/>
        <w:rPr>
          <w:rFonts w:ascii="Arial" w:eastAsia="Calibri" w:hAnsi="Arial" w:cs="Arial"/>
          <w:b/>
          <w:bCs/>
          <w:lang w:val="az-Latn-AZ"/>
        </w:rPr>
      </w:pPr>
    </w:p>
    <w:sectPr w:rsidR="00EC4722" w:rsidRPr="006163D8" w:rsidSect="00C96EB1">
      <w:footerReference w:type="even" r:id="rId8"/>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1FCDD" w14:textId="77777777" w:rsidR="00DC67F5" w:rsidRDefault="00DC67F5">
      <w:r>
        <w:separator/>
      </w:r>
    </w:p>
  </w:endnote>
  <w:endnote w:type="continuationSeparator" w:id="0">
    <w:p w14:paraId="66EBB46A" w14:textId="77777777" w:rsidR="00DC67F5" w:rsidRDefault="00DC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C2BDE" w14:textId="77777777" w:rsidR="00C96EB1" w:rsidRDefault="00CC2226" w:rsidP="00C96EB1">
    <w:pPr>
      <w:pStyle w:val="a3"/>
      <w:framePr w:wrap="around" w:vAnchor="text" w:hAnchor="margin" w:xAlign="right" w:y="1"/>
      <w:rPr>
        <w:rStyle w:val="a5"/>
      </w:rPr>
    </w:pPr>
    <w:r>
      <w:rPr>
        <w:rStyle w:val="a5"/>
      </w:rPr>
      <w:fldChar w:fldCharType="begin"/>
    </w:r>
    <w:r w:rsidR="00C96EB1">
      <w:rPr>
        <w:rStyle w:val="a5"/>
      </w:rPr>
      <w:instrText xml:space="preserve">PAGE  </w:instrText>
    </w:r>
    <w:r>
      <w:rPr>
        <w:rStyle w:val="a5"/>
      </w:rPr>
      <w:fldChar w:fldCharType="separate"/>
    </w:r>
    <w:r w:rsidR="00C96EB1">
      <w:rPr>
        <w:rStyle w:val="a5"/>
        <w:noProof/>
      </w:rPr>
      <w:t>2</w:t>
    </w:r>
    <w:r>
      <w:rPr>
        <w:rStyle w:val="a5"/>
      </w:rPr>
      <w:fldChar w:fldCharType="end"/>
    </w:r>
  </w:p>
  <w:p w14:paraId="37DBAD61" w14:textId="77777777" w:rsidR="00C96EB1" w:rsidRDefault="00C96EB1" w:rsidP="00C96EB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374906"/>
      <w:docPartObj>
        <w:docPartGallery w:val="Page Numbers (Bottom of Page)"/>
        <w:docPartUnique/>
      </w:docPartObj>
    </w:sdtPr>
    <w:sdtContent>
      <w:p w14:paraId="2061AE87" w14:textId="77777777" w:rsidR="00565284" w:rsidRDefault="00CC2226">
        <w:pPr>
          <w:pStyle w:val="a3"/>
          <w:jc w:val="right"/>
        </w:pPr>
        <w:r>
          <w:fldChar w:fldCharType="begin"/>
        </w:r>
        <w:r w:rsidR="00565284">
          <w:instrText>PAGE   \* MERGEFORMAT</w:instrText>
        </w:r>
        <w:r>
          <w:fldChar w:fldCharType="separate"/>
        </w:r>
        <w:r w:rsidR="00513E28">
          <w:rPr>
            <w:noProof/>
          </w:rPr>
          <w:t>5</w:t>
        </w:r>
        <w:r>
          <w:fldChar w:fldCharType="end"/>
        </w:r>
      </w:p>
    </w:sdtContent>
  </w:sdt>
  <w:p w14:paraId="5E713B72" w14:textId="77777777" w:rsidR="00C96EB1" w:rsidRDefault="00C96EB1" w:rsidP="00C96EB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A9434" w14:textId="77777777" w:rsidR="00DC67F5" w:rsidRDefault="00DC67F5">
      <w:r>
        <w:separator/>
      </w:r>
    </w:p>
  </w:footnote>
  <w:footnote w:type="continuationSeparator" w:id="0">
    <w:p w14:paraId="5D6C0676" w14:textId="77777777" w:rsidR="00DC67F5" w:rsidRDefault="00DC6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7F649E"/>
    <w:multiLevelType w:val="hybridMultilevel"/>
    <w:tmpl w:val="7CC406A8"/>
    <w:lvl w:ilvl="0" w:tplc="F05803B2">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 w15:restartNumberingAfterBreak="0">
    <w:nsid w:val="6E2710A4"/>
    <w:multiLevelType w:val="hybridMultilevel"/>
    <w:tmpl w:val="89285B36"/>
    <w:lvl w:ilvl="0" w:tplc="217AC9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72A339C8"/>
    <w:multiLevelType w:val="hybridMultilevel"/>
    <w:tmpl w:val="70B0A1F8"/>
    <w:lvl w:ilvl="0" w:tplc="041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456601825">
    <w:abstractNumId w:val="1"/>
  </w:num>
  <w:num w:numId="2" w16cid:durableId="381174240">
    <w:abstractNumId w:val="2"/>
  </w:num>
  <w:num w:numId="3" w16cid:durableId="1128232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DB9"/>
    <w:rsid w:val="00004A51"/>
    <w:rsid w:val="00005010"/>
    <w:rsid w:val="0000739E"/>
    <w:rsid w:val="00010893"/>
    <w:rsid w:val="0001442A"/>
    <w:rsid w:val="000176D0"/>
    <w:rsid w:val="00020778"/>
    <w:rsid w:val="00021392"/>
    <w:rsid w:val="00033E3E"/>
    <w:rsid w:val="00042CC6"/>
    <w:rsid w:val="000438B2"/>
    <w:rsid w:val="00046CCB"/>
    <w:rsid w:val="00051261"/>
    <w:rsid w:val="00057F56"/>
    <w:rsid w:val="00061178"/>
    <w:rsid w:val="000611D4"/>
    <w:rsid w:val="0006222F"/>
    <w:rsid w:val="00063325"/>
    <w:rsid w:val="00066176"/>
    <w:rsid w:val="00074404"/>
    <w:rsid w:val="000800F9"/>
    <w:rsid w:val="000829F8"/>
    <w:rsid w:val="00087A88"/>
    <w:rsid w:val="0009081C"/>
    <w:rsid w:val="00091B9B"/>
    <w:rsid w:val="000944C6"/>
    <w:rsid w:val="000A6FA6"/>
    <w:rsid w:val="000B0731"/>
    <w:rsid w:val="000B1E46"/>
    <w:rsid w:val="000B56B9"/>
    <w:rsid w:val="000C0718"/>
    <w:rsid w:val="000C127C"/>
    <w:rsid w:val="000C2429"/>
    <w:rsid w:val="000D12BF"/>
    <w:rsid w:val="000D511C"/>
    <w:rsid w:val="000E30F1"/>
    <w:rsid w:val="000E33FE"/>
    <w:rsid w:val="000F0EBC"/>
    <w:rsid w:val="000F1E8B"/>
    <w:rsid w:val="000F334E"/>
    <w:rsid w:val="000F7344"/>
    <w:rsid w:val="00105B94"/>
    <w:rsid w:val="0011507B"/>
    <w:rsid w:val="001201BF"/>
    <w:rsid w:val="00124388"/>
    <w:rsid w:val="001259AF"/>
    <w:rsid w:val="00130F8D"/>
    <w:rsid w:val="00136DA2"/>
    <w:rsid w:val="00136EA9"/>
    <w:rsid w:val="00140C0D"/>
    <w:rsid w:val="00140F58"/>
    <w:rsid w:val="001462BD"/>
    <w:rsid w:val="00153399"/>
    <w:rsid w:val="001535F4"/>
    <w:rsid w:val="00154A63"/>
    <w:rsid w:val="00154CDA"/>
    <w:rsid w:val="00161F6A"/>
    <w:rsid w:val="00163E86"/>
    <w:rsid w:val="00185348"/>
    <w:rsid w:val="0019102B"/>
    <w:rsid w:val="00191761"/>
    <w:rsid w:val="00197B44"/>
    <w:rsid w:val="001A03EB"/>
    <w:rsid w:val="001A2BEE"/>
    <w:rsid w:val="001B3FCB"/>
    <w:rsid w:val="001B58C5"/>
    <w:rsid w:val="001B611F"/>
    <w:rsid w:val="001C1E99"/>
    <w:rsid w:val="001C44CD"/>
    <w:rsid w:val="001C7D35"/>
    <w:rsid w:val="001D4621"/>
    <w:rsid w:val="001E0A85"/>
    <w:rsid w:val="001E47D7"/>
    <w:rsid w:val="001E49E4"/>
    <w:rsid w:val="001E7925"/>
    <w:rsid w:val="001F119E"/>
    <w:rsid w:val="001F32ED"/>
    <w:rsid w:val="00217580"/>
    <w:rsid w:val="002216B2"/>
    <w:rsid w:val="002242AB"/>
    <w:rsid w:val="00226B86"/>
    <w:rsid w:val="00227753"/>
    <w:rsid w:val="00230961"/>
    <w:rsid w:val="00240580"/>
    <w:rsid w:val="002424C8"/>
    <w:rsid w:val="00243E79"/>
    <w:rsid w:val="00246F15"/>
    <w:rsid w:val="00247922"/>
    <w:rsid w:val="002529BE"/>
    <w:rsid w:val="0026428E"/>
    <w:rsid w:val="00267BF6"/>
    <w:rsid w:val="00271DE6"/>
    <w:rsid w:val="002724A5"/>
    <w:rsid w:val="002731E2"/>
    <w:rsid w:val="002737D0"/>
    <w:rsid w:val="00280DE6"/>
    <w:rsid w:val="00281E76"/>
    <w:rsid w:val="00282C7D"/>
    <w:rsid w:val="00284905"/>
    <w:rsid w:val="00287D96"/>
    <w:rsid w:val="0029103E"/>
    <w:rsid w:val="00292C18"/>
    <w:rsid w:val="00297E9B"/>
    <w:rsid w:val="002A129A"/>
    <w:rsid w:val="002B1AAB"/>
    <w:rsid w:val="002C72D3"/>
    <w:rsid w:val="002D3CA9"/>
    <w:rsid w:val="002D4E46"/>
    <w:rsid w:val="002E2145"/>
    <w:rsid w:val="002E505B"/>
    <w:rsid w:val="002F03E1"/>
    <w:rsid w:val="002F1C7C"/>
    <w:rsid w:val="002F495B"/>
    <w:rsid w:val="003024BD"/>
    <w:rsid w:val="00306D0B"/>
    <w:rsid w:val="00307888"/>
    <w:rsid w:val="003107D1"/>
    <w:rsid w:val="00310A17"/>
    <w:rsid w:val="00313184"/>
    <w:rsid w:val="00313C91"/>
    <w:rsid w:val="00315988"/>
    <w:rsid w:val="00316473"/>
    <w:rsid w:val="00317D55"/>
    <w:rsid w:val="003331E0"/>
    <w:rsid w:val="003360AB"/>
    <w:rsid w:val="003440C1"/>
    <w:rsid w:val="00345B27"/>
    <w:rsid w:val="0036082B"/>
    <w:rsid w:val="00364E28"/>
    <w:rsid w:val="0036599A"/>
    <w:rsid w:val="00372FF3"/>
    <w:rsid w:val="0037527F"/>
    <w:rsid w:val="0038282A"/>
    <w:rsid w:val="0038506B"/>
    <w:rsid w:val="00390DA1"/>
    <w:rsid w:val="0039720D"/>
    <w:rsid w:val="003A5750"/>
    <w:rsid w:val="003A769E"/>
    <w:rsid w:val="003B3EA4"/>
    <w:rsid w:val="003B7E73"/>
    <w:rsid w:val="003C1378"/>
    <w:rsid w:val="003C722C"/>
    <w:rsid w:val="003D132D"/>
    <w:rsid w:val="003D7FD7"/>
    <w:rsid w:val="003E2B76"/>
    <w:rsid w:val="003E7E4C"/>
    <w:rsid w:val="003E7F2C"/>
    <w:rsid w:val="003F09BD"/>
    <w:rsid w:val="003F22BF"/>
    <w:rsid w:val="003F412F"/>
    <w:rsid w:val="003F732D"/>
    <w:rsid w:val="00406BAF"/>
    <w:rsid w:val="00406EA3"/>
    <w:rsid w:val="00407D67"/>
    <w:rsid w:val="00411582"/>
    <w:rsid w:val="00413EA4"/>
    <w:rsid w:val="00415959"/>
    <w:rsid w:val="00416996"/>
    <w:rsid w:val="004172CC"/>
    <w:rsid w:val="00417ED2"/>
    <w:rsid w:val="00420578"/>
    <w:rsid w:val="004254FA"/>
    <w:rsid w:val="004262ED"/>
    <w:rsid w:val="0042639E"/>
    <w:rsid w:val="004339C6"/>
    <w:rsid w:val="004363AB"/>
    <w:rsid w:val="00444EDF"/>
    <w:rsid w:val="00447996"/>
    <w:rsid w:val="004500CC"/>
    <w:rsid w:val="00450F7E"/>
    <w:rsid w:val="00453A54"/>
    <w:rsid w:val="00453D9A"/>
    <w:rsid w:val="0045491C"/>
    <w:rsid w:val="0046641D"/>
    <w:rsid w:val="004701D9"/>
    <w:rsid w:val="00473711"/>
    <w:rsid w:val="00475CF9"/>
    <w:rsid w:val="0047623C"/>
    <w:rsid w:val="00485397"/>
    <w:rsid w:val="004875E5"/>
    <w:rsid w:val="00491CE0"/>
    <w:rsid w:val="004B0CBA"/>
    <w:rsid w:val="004C0DE4"/>
    <w:rsid w:val="004C0E2A"/>
    <w:rsid w:val="004C7A0A"/>
    <w:rsid w:val="004C7A2A"/>
    <w:rsid w:val="004D6550"/>
    <w:rsid w:val="004E4839"/>
    <w:rsid w:val="004E5222"/>
    <w:rsid w:val="004F657F"/>
    <w:rsid w:val="004F7EA7"/>
    <w:rsid w:val="0050007F"/>
    <w:rsid w:val="0050152B"/>
    <w:rsid w:val="005040AD"/>
    <w:rsid w:val="0050616E"/>
    <w:rsid w:val="00513E28"/>
    <w:rsid w:val="00516391"/>
    <w:rsid w:val="005237BA"/>
    <w:rsid w:val="00543AF7"/>
    <w:rsid w:val="00543E4D"/>
    <w:rsid w:val="00546628"/>
    <w:rsid w:val="00554D9C"/>
    <w:rsid w:val="00564057"/>
    <w:rsid w:val="0056483B"/>
    <w:rsid w:val="00565284"/>
    <w:rsid w:val="005742CE"/>
    <w:rsid w:val="005775CB"/>
    <w:rsid w:val="00577968"/>
    <w:rsid w:val="005851AB"/>
    <w:rsid w:val="00585CAA"/>
    <w:rsid w:val="00591EE7"/>
    <w:rsid w:val="005964B8"/>
    <w:rsid w:val="005A345D"/>
    <w:rsid w:val="005B1571"/>
    <w:rsid w:val="005B19FA"/>
    <w:rsid w:val="005B5A95"/>
    <w:rsid w:val="005C0489"/>
    <w:rsid w:val="005C585D"/>
    <w:rsid w:val="005C7AEE"/>
    <w:rsid w:val="005E232B"/>
    <w:rsid w:val="005F303D"/>
    <w:rsid w:val="005F480B"/>
    <w:rsid w:val="005F6707"/>
    <w:rsid w:val="006023D0"/>
    <w:rsid w:val="00603D92"/>
    <w:rsid w:val="0060560D"/>
    <w:rsid w:val="00605A46"/>
    <w:rsid w:val="006163D8"/>
    <w:rsid w:val="0062292B"/>
    <w:rsid w:val="006231DF"/>
    <w:rsid w:val="006261E7"/>
    <w:rsid w:val="00627373"/>
    <w:rsid w:val="00631819"/>
    <w:rsid w:val="00634811"/>
    <w:rsid w:val="00634D29"/>
    <w:rsid w:val="00645B70"/>
    <w:rsid w:val="00651FC2"/>
    <w:rsid w:val="006701B4"/>
    <w:rsid w:val="00670E42"/>
    <w:rsid w:val="006746C7"/>
    <w:rsid w:val="0068152A"/>
    <w:rsid w:val="006825AE"/>
    <w:rsid w:val="00682B15"/>
    <w:rsid w:val="00684C1C"/>
    <w:rsid w:val="00686303"/>
    <w:rsid w:val="0069181C"/>
    <w:rsid w:val="00696051"/>
    <w:rsid w:val="006B128A"/>
    <w:rsid w:val="006B1739"/>
    <w:rsid w:val="006B6258"/>
    <w:rsid w:val="006B642B"/>
    <w:rsid w:val="006C09EF"/>
    <w:rsid w:val="006C2102"/>
    <w:rsid w:val="006C53AD"/>
    <w:rsid w:val="006D254E"/>
    <w:rsid w:val="006D33D0"/>
    <w:rsid w:val="006D40A8"/>
    <w:rsid w:val="006D4E4E"/>
    <w:rsid w:val="006D598B"/>
    <w:rsid w:val="006E4E6D"/>
    <w:rsid w:val="00702B47"/>
    <w:rsid w:val="00706AE0"/>
    <w:rsid w:val="007107B6"/>
    <w:rsid w:val="00711E22"/>
    <w:rsid w:val="0071301D"/>
    <w:rsid w:val="007155A1"/>
    <w:rsid w:val="0071699F"/>
    <w:rsid w:val="00717A92"/>
    <w:rsid w:val="0072264E"/>
    <w:rsid w:val="00735364"/>
    <w:rsid w:val="0074237E"/>
    <w:rsid w:val="007428C8"/>
    <w:rsid w:val="00742C8F"/>
    <w:rsid w:val="00745364"/>
    <w:rsid w:val="00747C36"/>
    <w:rsid w:val="00747EB7"/>
    <w:rsid w:val="00750ED6"/>
    <w:rsid w:val="00752EBA"/>
    <w:rsid w:val="00754057"/>
    <w:rsid w:val="0075649D"/>
    <w:rsid w:val="00756B6D"/>
    <w:rsid w:val="007579F2"/>
    <w:rsid w:val="0076493D"/>
    <w:rsid w:val="007701F8"/>
    <w:rsid w:val="00773F06"/>
    <w:rsid w:val="007762C5"/>
    <w:rsid w:val="00776648"/>
    <w:rsid w:val="00776E30"/>
    <w:rsid w:val="00790BB6"/>
    <w:rsid w:val="00793B15"/>
    <w:rsid w:val="00795A5B"/>
    <w:rsid w:val="0079653B"/>
    <w:rsid w:val="007A0D36"/>
    <w:rsid w:val="007A47E8"/>
    <w:rsid w:val="007A7B18"/>
    <w:rsid w:val="007B0CF1"/>
    <w:rsid w:val="007B1A6C"/>
    <w:rsid w:val="007B66E6"/>
    <w:rsid w:val="007D1882"/>
    <w:rsid w:val="007D2E26"/>
    <w:rsid w:val="007D53C8"/>
    <w:rsid w:val="007D6BAE"/>
    <w:rsid w:val="007E54ED"/>
    <w:rsid w:val="007F0327"/>
    <w:rsid w:val="008044F3"/>
    <w:rsid w:val="00804CA0"/>
    <w:rsid w:val="00805D78"/>
    <w:rsid w:val="00807A0A"/>
    <w:rsid w:val="008200F8"/>
    <w:rsid w:val="00820FDD"/>
    <w:rsid w:val="0082331D"/>
    <w:rsid w:val="00824886"/>
    <w:rsid w:val="0083114C"/>
    <w:rsid w:val="008351EA"/>
    <w:rsid w:val="00842762"/>
    <w:rsid w:val="0084777A"/>
    <w:rsid w:val="00872EEE"/>
    <w:rsid w:val="00881989"/>
    <w:rsid w:val="00884A94"/>
    <w:rsid w:val="00887769"/>
    <w:rsid w:val="00890456"/>
    <w:rsid w:val="008906C1"/>
    <w:rsid w:val="008971D1"/>
    <w:rsid w:val="008976F2"/>
    <w:rsid w:val="008A14D4"/>
    <w:rsid w:val="008A2A99"/>
    <w:rsid w:val="008A3F2F"/>
    <w:rsid w:val="008B4A7A"/>
    <w:rsid w:val="008C02AB"/>
    <w:rsid w:val="008C4213"/>
    <w:rsid w:val="008D685C"/>
    <w:rsid w:val="008E26FC"/>
    <w:rsid w:val="008E2EA4"/>
    <w:rsid w:val="008E7FD8"/>
    <w:rsid w:val="008F4047"/>
    <w:rsid w:val="008F5653"/>
    <w:rsid w:val="009068D4"/>
    <w:rsid w:val="00906E86"/>
    <w:rsid w:val="00912098"/>
    <w:rsid w:val="009162E2"/>
    <w:rsid w:val="00933999"/>
    <w:rsid w:val="0093539C"/>
    <w:rsid w:val="00941585"/>
    <w:rsid w:val="00942C3F"/>
    <w:rsid w:val="009464D2"/>
    <w:rsid w:val="00947D58"/>
    <w:rsid w:val="0095026D"/>
    <w:rsid w:val="00950F2B"/>
    <w:rsid w:val="00952879"/>
    <w:rsid w:val="009533C8"/>
    <w:rsid w:val="00967643"/>
    <w:rsid w:val="009700E8"/>
    <w:rsid w:val="00976EAE"/>
    <w:rsid w:val="00981AAE"/>
    <w:rsid w:val="00991977"/>
    <w:rsid w:val="0099489C"/>
    <w:rsid w:val="009A3ACF"/>
    <w:rsid w:val="009A7702"/>
    <w:rsid w:val="009C6678"/>
    <w:rsid w:val="009D0D8F"/>
    <w:rsid w:val="009D3E0F"/>
    <w:rsid w:val="009D45F0"/>
    <w:rsid w:val="009D4AFC"/>
    <w:rsid w:val="009D5978"/>
    <w:rsid w:val="009E102A"/>
    <w:rsid w:val="009E3022"/>
    <w:rsid w:val="009E3FDA"/>
    <w:rsid w:val="009F0BBF"/>
    <w:rsid w:val="00A0050F"/>
    <w:rsid w:val="00A10F0E"/>
    <w:rsid w:val="00A11043"/>
    <w:rsid w:val="00A13493"/>
    <w:rsid w:val="00A16DB3"/>
    <w:rsid w:val="00A2051B"/>
    <w:rsid w:val="00A24689"/>
    <w:rsid w:val="00A249DB"/>
    <w:rsid w:val="00A25256"/>
    <w:rsid w:val="00A31AA4"/>
    <w:rsid w:val="00A31B71"/>
    <w:rsid w:val="00A35BE3"/>
    <w:rsid w:val="00A35E40"/>
    <w:rsid w:val="00A42549"/>
    <w:rsid w:val="00A436A2"/>
    <w:rsid w:val="00A47B6C"/>
    <w:rsid w:val="00A506DC"/>
    <w:rsid w:val="00A50A7D"/>
    <w:rsid w:val="00A52902"/>
    <w:rsid w:val="00A575BC"/>
    <w:rsid w:val="00A57FF9"/>
    <w:rsid w:val="00A6094C"/>
    <w:rsid w:val="00A61CD2"/>
    <w:rsid w:val="00A66C59"/>
    <w:rsid w:val="00A704D3"/>
    <w:rsid w:val="00A719DC"/>
    <w:rsid w:val="00A8088F"/>
    <w:rsid w:val="00A82DAD"/>
    <w:rsid w:val="00A85CC8"/>
    <w:rsid w:val="00A87B74"/>
    <w:rsid w:val="00A91579"/>
    <w:rsid w:val="00A91838"/>
    <w:rsid w:val="00A92ECD"/>
    <w:rsid w:val="00A9558D"/>
    <w:rsid w:val="00A968E0"/>
    <w:rsid w:val="00AB66CC"/>
    <w:rsid w:val="00AC25FC"/>
    <w:rsid w:val="00AC6715"/>
    <w:rsid w:val="00AD1EC4"/>
    <w:rsid w:val="00AD2DB9"/>
    <w:rsid w:val="00AD43AD"/>
    <w:rsid w:val="00AD445A"/>
    <w:rsid w:val="00AE30B8"/>
    <w:rsid w:val="00AF237B"/>
    <w:rsid w:val="00B03F14"/>
    <w:rsid w:val="00B04130"/>
    <w:rsid w:val="00B04A21"/>
    <w:rsid w:val="00B350BE"/>
    <w:rsid w:val="00B37574"/>
    <w:rsid w:val="00B407BB"/>
    <w:rsid w:val="00B41BE5"/>
    <w:rsid w:val="00B6152D"/>
    <w:rsid w:val="00B6470A"/>
    <w:rsid w:val="00B6716B"/>
    <w:rsid w:val="00B73BED"/>
    <w:rsid w:val="00B82359"/>
    <w:rsid w:val="00B83FF3"/>
    <w:rsid w:val="00B86ABC"/>
    <w:rsid w:val="00B91D3C"/>
    <w:rsid w:val="00B9704A"/>
    <w:rsid w:val="00BC23F8"/>
    <w:rsid w:val="00BD1B7C"/>
    <w:rsid w:val="00BD7109"/>
    <w:rsid w:val="00BE0571"/>
    <w:rsid w:val="00BE09B3"/>
    <w:rsid w:val="00BE598A"/>
    <w:rsid w:val="00C10DA4"/>
    <w:rsid w:val="00C125D9"/>
    <w:rsid w:val="00C13F02"/>
    <w:rsid w:val="00C14594"/>
    <w:rsid w:val="00C16087"/>
    <w:rsid w:val="00C17233"/>
    <w:rsid w:val="00C17284"/>
    <w:rsid w:val="00C240D0"/>
    <w:rsid w:val="00C276F2"/>
    <w:rsid w:val="00C302DD"/>
    <w:rsid w:val="00C316D9"/>
    <w:rsid w:val="00C37EBE"/>
    <w:rsid w:val="00C443EA"/>
    <w:rsid w:val="00C54E3E"/>
    <w:rsid w:val="00C56A6E"/>
    <w:rsid w:val="00C60522"/>
    <w:rsid w:val="00C638C7"/>
    <w:rsid w:val="00C6468B"/>
    <w:rsid w:val="00C80F63"/>
    <w:rsid w:val="00C830BD"/>
    <w:rsid w:val="00C83AC9"/>
    <w:rsid w:val="00C86462"/>
    <w:rsid w:val="00C8790B"/>
    <w:rsid w:val="00C92BA3"/>
    <w:rsid w:val="00C93FA0"/>
    <w:rsid w:val="00C94084"/>
    <w:rsid w:val="00C96EB1"/>
    <w:rsid w:val="00CA478C"/>
    <w:rsid w:val="00CA48AF"/>
    <w:rsid w:val="00CA5F6F"/>
    <w:rsid w:val="00CB0709"/>
    <w:rsid w:val="00CC0DED"/>
    <w:rsid w:val="00CC2226"/>
    <w:rsid w:val="00CC3F18"/>
    <w:rsid w:val="00CD6027"/>
    <w:rsid w:val="00CD73CB"/>
    <w:rsid w:val="00CD7A22"/>
    <w:rsid w:val="00CE02E4"/>
    <w:rsid w:val="00CE094A"/>
    <w:rsid w:val="00CE3DC8"/>
    <w:rsid w:val="00CE43CF"/>
    <w:rsid w:val="00CF0D98"/>
    <w:rsid w:val="00CF46EA"/>
    <w:rsid w:val="00CF5A0F"/>
    <w:rsid w:val="00CF7B43"/>
    <w:rsid w:val="00D01D82"/>
    <w:rsid w:val="00D04468"/>
    <w:rsid w:val="00D04A23"/>
    <w:rsid w:val="00D1179F"/>
    <w:rsid w:val="00D22D56"/>
    <w:rsid w:val="00D237CC"/>
    <w:rsid w:val="00D27ADE"/>
    <w:rsid w:val="00D31E3C"/>
    <w:rsid w:val="00D32D54"/>
    <w:rsid w:val="00D34A03"/>
    <w:rsid w:val="00D45336"/>
    <w:rsid w:val="00D56692"/>
    <w:rsid w:val="00D56E57"/>
    <w:rsid w:val="00D63F4B"/>
    <w:rsid w:val="00D64BE7"/>
    <w:rsid w:val="00D64F04"/>
    <w:rsid w:val="00D65974"/>
    <w:rsid w:val="00D66CB7"/>
    <w:rsid w:val="00D70FA5"/>
    <w:rsid w:val="00D764ED"/>
    <w:rsid w:val="00D8114B"/>
    <w:rsid w:val="00D87836"/>
    <w:rsid w:val="00D90357"/>
    <w:rsid w:val="00D94F30"/>
    <w:rsid w:val="00DA70A0"/>
    <w:rsid w:val="00DB0610"/>
    <w:rsid w:val="00DB2F9A"/>
    <w:rsid w:val="00DC67F5"/>
    <w:rsid w:val="00DC6F61"/>
    <w:rsid w:val="00DD3591"/>
    <w:rsid w:val="00DD3BB2"/>
    <w:rsid w:val="00DE3E03"/>
    <w:rsid w:val="00DF7377"/>
    <w:rsid w:val="00E01F40"/>
    <w:rsid w:val="00E1006B"/>
    <w:rsid w:val="00E14315"/>
    <w:rsid w:val="00E16DC3"/>
    <w:rsid w:val="00E22402"/>
    <w:rsid w:val="00E301BC"/>
    <w:rsid w:val="00E35B49"/>
    <w:rsid w:val="00E43C3D"/>
    <w:rsid w:val="00E45780"/>
    <w:rsid w:val="00E47F73"/>
    <w:rsid w:val="00E62E05"/>
    <w:rsid w:val="00E63E49"/>
    <w:rsid w:val="00E6715C"/>
    <w:rsid w:val="00E7412B"/>
    <w:rsid w:val="00E76246"/>
    <w:rsid w:val="00E81F00"/>
    <w:rsid w:val="00E8214E"/>
    <w:rsid w:val="00E85747"/>
    <w:rsid w:val="00E85CC7"/>
    <w:rsid w:val="00E9441F"/>
    <w:rsid w:val="00EA02BD"/>
    <w:rsid w:val="00EA1769"/>
    <w:rsid w:val="00EA5758"/>
    <w:rsid w:val="00EA65E5"/>
    <w:rsid w:val="00EA788F"/>
    <w:rsid w:val="00EB6F18"/>
    <w:rsid w:val="00EC04D3"/>
    <w:rsid w:val="00EC0735"/>
    <w:rsid w:val="00EC162D"/>
    <w:rsid w:val="00EC251A"/>
    <w:rsid w:val="00EC4722"/>
    <w:rsid w:val="00EC52AE"/>
    <w:rsid w:val="00ED0CC2"/>
    <w:rsid w:val="00ED54FE"/>
    <w:rsid w:val="00EE15EA"/>
    <w:rsid w:val="00EE2305"/>
    <w:rsid w:val="00EE4899"/>
    <w:rsid w:val="00EF4950"/>
    <w:rsid w:val="00F01A75"/>
    <w:rsid w:val="00F0515F"/>
    <w:rsid w:val="00F14ABA"/>
    <w:rsid w:val="00F17579"/>
    <w:rsid w:val="00F207AB"/>
    <w:rsid w:val="00F2172C"/>
    <w:rsid w:val="00F32F4C"/>
    <w:rsid w:val="00F35E21"/>
    <w:rsid w:val="00F36D53"/>
    <w:rsid w:val="00F438A8"/>
    <w:rsid w:val="00F50BDA"/>
    <w:rsid w:val="00F55B72"/>
    <w:rsid w:val="00F57145"/>
    <w:rsid w:val="00F61B47"/>
    <w:rsid w:val="00F6439C"/>
    <w:rsid w:val="00F64E2B"/>
    <w:rsid w:val="00F67A9A"/>
    <w:rsid w:val="00F7010F"/>
    <w:rsid w:val="00F7203D"/>
    <w:rsid w:val="00F81802"/>
    <w:rsid w:val="00F820A6"/>
    <w:rsid w:val="00F904FD"/>
    <w:rsid w:val="00F97B37"/>
    <w:rsid w:val="00FA7D77"/>
    <w:rsid w:val="00FA7F2A"/>
    <w:rsid w:val="00FB0A6A"/>
    <w:rsid w:val="00FB1C48"/>
    <w:rsid w:val="00FB4C5F"/>
    <w:rsid w:val="00FC2425"/>
    <w:rsid w:val="00FC2873"/>
    <w:rsid w:val="00FD257B"/>
    <w:rsid w:val="00FD4396"/>
    <w:rsid w:val="00FD5D4B"/>
    <w:rsid w:val="00FE2062"/>
    <w:rsid w:val="00FE2C1D"/>
    <w:rsid w:val="00FE5DB6"/>
    <w:rsid w:val="00FE7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4F35E"/>
  <w15:docId w15:val="{736232FF-BAD2-4671-97FE-0C2693B1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345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A345D"/>
    <w:pPr>
      <w:tabs>
        <w:tab w:val="center" w:pos="4320"/>
        <w:tab w:val="right" w:pos="8640"/>
      </w:tabs>
    </w:pPr>
  </w:style>
  <w:style w:type="character" w:customStyle="1" w:styleId="a4">
    <w:name w:val="Нижний колонтитул Знак"/>
    <w:basedOn w:val="a0"/>
    <w:link w:val="a3"/>
    <w:uiPriority w:val="99"/>
    <w:rsid w:val="005A345D"/>
    <w:rPr>
      <w:rFonts w:ascii="Times New Roman" w:eastAsia="Times New Roman" w:hAnsi="Times New Roman" w:cs="Times New Roman"/>
      <w:sz w:val="24"/>
      <w:szCs w:val="24"/>
      <w:lang w:val="ru-RU" w:eastAsia="ru-RU"/>
    </w:rPr>
  </w:style>
  <w:style w:type="character" w:styleId="a5">
    <w:name w:val="page number"/>
    <w:basedOn w:val="a0"/>
    <w:rsid w:val="005A345D"/>
  </w:style>
  <w:style w:type="paragraph" w:styleId="a6">
    <w:name w:val="Normal (Web)"/>
    <w:basedOn w:val="a"/>
    <w:uiPriority w:val="99"/>
    <w:unhideWhenUsed/>
    <w:rsid w:val="00564057"/>
    <w:pPr>
      <w:spacing w:before="100" w:beforeAutospacing="1" w:after="100" w:afterAutospacing="1"/>
    </w:pPr>
    <w:rPr>
      <w:lang w:val="en-US" w:eastAsia="en-US"/>
    </w:rPr>
  </w:style>
  <w:style w:type="character" w:styleId="a7">
    <w:name w:val="Strong"/>
    <w:basedOn w:val="a0"/>
    <w:uiPriority w:val="22"/>
    <w:qFormat/>
    <w:rsid w:val="007B66E6"/>
    <w:rPr>
      <w:b/>
      <w:bCs/>
    </w:rPr>
  </w:style>
  <w:style w:type="paragraph" w:styleId="a8">
    <w:name w:val="Balloon Text"/>
    <w:basedOn w:val="a"/>
    <w:link w:val="a9"/>
    <w:uiPriority w:val="99"/>
    <w:semiHidden/>
    <w:unhideWhenUsed/>
    <w:rsid w:val="0083114C"/>
    <w:rPr>
      <w:rFonts w:ascii="Segoe UI" w:hAnsi="Segoe UI" w:cs="Segoe UI"/>
      <w:sz w:val="18"/>
      <w:szCs w:val="18"/>
    </w:rPr>
  </w:style>
  <w:style w:type="character" w:customStyle="1" w:styleId="a9">
    <w:name w:val="Текст выноски Знак"/>
    <w:basedOn w:val="a0"/>
    <w:link w:val="a8"/>
    <w:uiPriority w:val="99"/>
    <w:semiHidden/>
    <w:rsid w:val="0083114C"/>
    <w:rPr>
      <w:rFonts w:ascii="Segoe UI" w:eastAsia="Times New Roman" w:hAnsi="Segoe UI" w:cs="Segoe UI"/>
      <w:sz w:val="18"/>
      <w:szCs w:val="18"/>
      <w:lang w:val="ru-RU" w:eastAsia="ru-RU"/>
    </w:rPr>
  </w:style>
  <w:style w:type="paragraph" w:customStyle="1" w:styleId="mecelle">
    <w:name w:val="mecelle"/>
    <w:basedOn w:val="a"/>
    <w:rsid w:val="00807A0A"/>
    <w:pPr>
      <w:spacing w:before="100" w:beforeAutospacing="1" w:after="100" w:afterAutospacing="1"/>
    </w:pPr>
    <w:rPr>
      <w:lang w:val="en-US" w:eastAsia="en-US"/>
    </w:rPr>
  </w:style>
  <w:style w:type="character" w:styleId="aa">
    <w:name w:val="Hyperlink"/>
    <w:basedOn w:val="a0"/>
    <w:uiPriority w:val="99"/>
    <w:unhideWhenUsed/>
    <w:rsid w:val="003C1378"/>
    <w:rPr>
      <w:color w:val="0563C1" w:themeColor="hyperlink"/>
      <w:u w:val="single"/>
    </w:rPr>
  </w:style>
  <w:style w:type="character" w:customStyle="1" w:styleId="1">
    <w:name w:val="Неразрешенное упоминание1"/>
    <w:basedOn w:val="a0"/>
    <w:uiPriority w:val="99"/>
    <w:semiHidden/>
    <w:unhideWhenUsed/>
    <w:rsid w:val="003C1378"/>
    <w:rPr>
      <w:color w:val="605E5C"/>
      <w:shd w:val="clear" w:color="auto" w:fill="E1DFDD"/>
    </w:rPr>
  </w:style>
  <w:style w:type="paragraph" w:styleId="ab">
    <w:name w:val="header"/>
    <w:basedOn w:val="a"/>
    <w:link w:val="ac"/>
    <w:uiPriority w:val="99"/>
    <w:unhideWhenUsed/>
    <w:rsid w:val="00565284"/>
    <w:pPr>
      <w:tabs>
        <w:tab w:val="center" w:pos="4677"/>
        <w:tab w:val="right" w:pos="9355"/>
      </w:tabs>
    </w:pPr>
  </w:style>
  <w:style w:type="character" w:customStyle="1" w:styleId="ac">
    <w:name w:val="Верхний колонтитул Знак"/>
    <w:basedOn w:val="a0"/>
    <w:link w:val="ab"/>
    <w:uiPriority w:val="99"/>
    <w:rsid w:val="00565284"/>
    <w:rPr>
      <w:rFonts w:ascii="Times New Roman" w:eastAsia="Times New Roman" w:hAnsi="Times New Roman" w:cs="Times New Roman"/>
      <w:sz w:val="24"/>
      <w:szCs w:val="24"/>
      <w:lang w:val="ru-RU" w:eastAsia="ru-RU"/>
    </w:rPr>
  </w:style>
  <w:style w:type="paragraph" w:styleId="ad">
    <w:name w:val="Body Text"/>
    <w:basedOn w:val="a"/>
    <w:link w:val="ae"/>
    <w:uiPriority w:val="99"/>
    <w:semiHidden/>
    <w:unhideWhenUsed/>
    <w:rsid w:val="00F2172C"/>
    <w:pPr>
      <w:spacing w:after="120" w:line="259" w:lineRule="auto"/>
    </w:pPr>
    <w:rPr>
      <w:rFonts w:asciiTheme="minorHAnsi" w:eastAsiaTheme="minorHAnsi" w:hAnsiTheme="minorHAnsi" w:cstheme="minorBidi"/>
      <w:sz w:val="22"/>
      <w:szCs w:val="22"/>
      <w:lang w:val="az-Latn-AZ" w:eastAsia="en-US"/>
    </w:rPr>
  </w:style>
  <w:style w:type="character" w:customStyle="1" w:styleId="ae">
    <w:name w:val="Основной текст Знак"/>
    <w:basedOn w:val="a0"/>
    <w:link w:val="ad"/>
    <w:uiPriority w:val="99"/>
    <w:semiHidden/>
    <w:rsid w:val="00F2172C"/>
    <w:rPr>
      <w:lang w:val="az-Latn-AZ"/>
    </w:rPr>
  </w:style>
  <w:style w:type="character" w:styleId="af">
    <w:name w:val="endnote reference"/>
    <w:basedOn w:val="a0"/>
    <w:uiPriority w:val="99"/>
    <w:semiHidden/>
    <w:unhideWhenUsed/>
    <w:rsid w:val="00D04468"/>
  </w:style>
  <w:style w:type="paragraph" w:styleId="af0">
    <w:name w:val="List Paragraph"/>
    <w:basedOn w:val="a"/>
    <w:uiPriority w:val="34"/>
    <w:qFormat/>
    <w:rsid w:val="00B671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57886">
      <w:bodyDiv w:val="1"/>
      <w:marLeft w:val="0"/>
      <w:marRight w:val="0"/>
      <w:marTop w:val="0"/>
      <w:marBottom w:val="0"/>
      <w:divBdr>
        <w:top w:val="none" w:sz="0" w:space="0" w:color="auto"/>
        <w:left w:val="none" w:sz="0" w:space="0" w:color="auto"/>
        <w:bottom w:val="none" w:sz="0" w:space="0" w:color="auto"/>
        <w:right w:val="none" w:sz="0" w:space="0" w:color="auto"/>
      </w:divBdr>
    </w:div>
    <w:div w:id="97144517">
      <w:bodyDiv w:val="1"/>
      <w:marLeft w:val="0"/>
      <w:marRight w:val="0"/>
      <w:marTop w:val="0"/>
      <w:marBottom w:val="0"/>
      <w:divBdr>
        <w:top w:val="none" w:sz="0" w:space="0" w:color="auto"/>
        <w:left w:val="none" w:sz="0" w:space="0" w:color="auto"/>
        <w:bottom w:val="none" w:sz="0" w:space="0" w:color="auto"/>
        <w:right w:val="none" w:sz="0" w:space="0" w:color="auto"/>
      </w:divBdr>
    </w:div>
    <w:div w:id="121266363">
      <w:bodyDiv w:val="1"/>
      <w:marLeft w:val="0"/>
      <w:marRight w:val="0"/>
      <w:marTop w:val="0"/>
      <w:marBottom w:val="0"/>
      <w:divBdr>
        <w:top w:val="none" w:sz="0" w:space="0" w:color="auto"/>
        <w:left w:val="none" w:sz="0" w:space="0" w:color="auto"/>
        <w:bottom w:val="none" w:sz="0" w:space="0" w:color="auto"/>
        <w:right w:val="none" w:sz="0" w:space="0" w:color="auto"/>
      </w:divBdr>
    </w:div>
    <w:div w:id="184949072">
      <w:bodyDiv w:val="1"/>
      <w:marLeft w:val="0"/>
      <w:marRight w:val="0"/>
      <w:marTop w:val="0"/>
      <w:marBottom w:val="0"/>
      <w:divBdr>
        <w:top w:val="none" w:sz="0" w:space="0" w:color="auto"/>
        <w:left w:val="none" w:sz="0" w:space="0" w:color="auto"/>
        <w:bottom w:val="none" w:sz="0" w:space="0" w:color="auto"/>
        <w:right w:val="none" w:sz="0" w:space="0" w:color="auto"/>
      </w:divBdr>
    </w:div>
    <w:div w:id="192614099">
      <w:bodyDiv w:val="1"/>
      <w:marLeft w:val="0"/>
      <w:marRight w:val="0"/>
      <w:marTop w:val="0"/>
      <w:marBottom w:val="0"/>
      <w:divBdr>
        <w:top w:val="none" w:sz="0" w:space="0" w:color="auto"/>
        <w:left w:val="none" w:sz="0" w:space="0" w:color="auto"/>
        <w:bottom w:val="none" w:sz="0" w:space="0" w:color="auto"/>
        <w:right w:val="none" w:sz="0" w:space="0" w:color="auto"/>
      </w:divBdr>
    </w:div>
    <w:div w:id="206574680">
      <w:bodyDiv w:val="1"/>
      <w:marLeft w:val="0"/>
      <w:marRight w:val="0"/>
      <w:marTop w:val="0"/>
      <w:marBottom w:val="0"/>
      <w:divBdr>
        <w:top w:val="none" w:sz="0" w:space="0" w:color="auto"/>
        <w:left w:val="none" w:sz="0" w:space="0" w:color="auto"/>
        <w:bottom w:val="none" w:sz="0" w:space="0" w:color="auto"/>
        <w:right w:val="none" w:sz="0" w:space="0" w:color="auto"/>
      </w:divBdr>
    </w:div>
    <w:div w:id="259871255">
      <w:bodyDiv w:val="1"/>
      <w:marLeft w:val="0"/>
      <w:marRight w:val="0"/>
      <w:marTop w:val="0"/>
      <w:marBottom w:val="0"/>
      <w:divBdr>
        <w:top w:val="none" w:sz="0" w:space="0" w:color="auto"/>
        <w:left w:val="none" w:sz="0" w:space="0" w:color="auto"/>
        <w:bottom w:val="none" w:sz="0" w:space="0" w:color="auto"/>
        <w:right w:val="none" w:sz="0" w:space="0" w:color="auto"/>
      </w:divBdr>
    </w:div>
    <w:div w:id="278418343">
      <w:bodyDiv w:val="1"/>
      <w:marLeft w:val="0"/>
      <w:marRight w:val="0"/>
      <w:marTop w:val="0"/>
      <w:marBottom w:val="0"/>
      <w:divBdr>
        <w:top w:val="none" w:sz="0" w:space="0" w:color="auto"/>
        <w:left w:val="none" w:sz="0" w:space="0" w:color="auto"/>
        <w:bottom w:val="none" w:sz="0" w:space="0" w:color="auto"/>
        <w:right w:val="none" w:sz="0" w:space="0" w:color="auto"/>
      </w:divBdr>
    </w:div>
    <w:div w:id="343441188">
      <w:bodyDiv w:val="1"/>
      <w:marLeft w:val="0"/>
      <w:marRight w:val="0"/>
      <w:marTop w:val="0"/>
      <w:marBottom w:val="0"/>
      <w:divBdr>
        <w:top w:val="none" w:sz="0" w:space="0" w:color="auto"/>
        <w:left w:val="none" w:sz="0" w:space="0" w:color="auto"/>
        <w:bottom w:val="none" w:sz="0" w:space="0" w:color="auto"/>
        <w:right w:val="none" w:sz="0" w:space="0" w:color="auto"/>
      </w:divBdr>
    </w:div>
    <w:div w:id="381559347">
      <w:bodyDiv w:val="1"/>
      <w:marLeft w:val="0"/>
      <w:marRight w:val="0"/>
      <w:marTop w:val="0"/>
      <w:marBottom w:val="0"/>
      <w:divBdr>
        <w:top w:val="none" w:sz="0" w:space="0" w:color="auto"/>
        <w:left w:val="none" w:sz="0" w:space="0" w:color="auto"/>
        <w:bottom w:val="none" w:sz="0" w:space="0" w:color="auto"/>
        <w:right w:val="none" w:sz="0" w:space="0" w:color="auto"/>
      </w:divBdr>
    </w:div>
    <w:div w:id="399062315">
      <w:bodyDiv w:val="1"/>
      <w:marLeft w:val="0"/>
      <w:marRight w:val="0"/>
      <w:marTop w:val="0"/>
      <w:marBottom w:val="0"/>
      <w:divBdr>
        <w:top w:val="none" w:sz="0" w:space="0" w:color="auto"/>
        <w:left w:val="none" w:sz="0" w:space="0" w:color="auto"/>
        <w:bottom w:val="none" w:sz="0" w:space="0" w:color="auto"/>
        <w:right w:val="none" w:sz="0" w:space="0" w:color="auto"/>
      </w:divBdr>
    </w:div>
    <w:div w:id="431366538">
      <w:bodyDiv w:val="1"/>
      <w:marLeft w:val="0"/>
      <w:marRight w:val="0"/>
      <w:marTop w:val="0"/>
      <w:marBottom w:val="0"/>
      <w:divBdr>
        <w:top w:val="none" w:sz="0" w:space="0" w:color="auto"/>
        <w:left w:val="none" w:sz="0" w:space="0" w:color="auto"/>
        <w:bottom w:val="none" w:sz="0" w:space="0" w:color="auto"/>
        <w:right w:val="none" w:sz="0" w:space="0" w:color="auto"/>
      </w:divBdr>
    </w:div>
    <w:div w:id="433332458">
      <w:bodyDiv w:val="1"/>
      <w:marLeft w:val="0"/>
      <w:marRight w:val="0"/>
      <w:marTop w:val="0"/>
      <w:marBottom w:val="0"/>
      <w:divBdr>
        <w:top w:val="none" w:sz="0" w:space="0" w:color="auto"/>
        <w:left w:val="none" w:sz="0" w:space="0" w:color="auto"/>
        <w:bottom w:val="none" w:sz="0" w:space="0" w:color="auto"/>
        <w:right w:val="none" w:sz="0" w:space="0" w:color="auto"/>
      </w:divBdr>
    </w:div>
    <w:div w:id="569776299">
      <w:bodyDiv w:val="1"/>
      <w:marLeft w:val="0"/>
      <w:marRight w:val="0"/>
      <w:marTop w:val="0"/>
      <w:marBottom w:val="0"/>
      <w:divBdr>
        <w:top w:val="none" w:sz="0" w:space="0" w:color="auto"/>
        <w:left w:val="none" w:sz="0" w:space="0" w:color="auto"/>
        <w:bottom w:val="none" w:sz="0" w:space="0" w:color="auto"/>
        <w:right w:val="none" w:sz="0" w:space="0" w:color="auto"/>
      </w:divBdr>
    </w:div>
    <w:div w:id="626080817">
      <w:bodyDiv w:val="1"/>
      <w:marLeft w:val="0"/>
      <w:marRight w:val="0"/>
      <w:marTop w:val="0"/>
      <w:marBottom w:val="0"/>
      <w:divBdr>
        <w:top w:val="none" w:sz="0" w:space="0" w:color="auto"/>
        <w:left w:val="none" w:sz="0" w:space="0" w:color="auto"/>
        <w:bottom w:val="none" w:sz="0" w:space="0" w:color="auto"/>
        <w:right w:val="none" w:sz="0" w:space="0" w:color="auto"/>
      </w:divBdr>
    </w:div>
    <w:div w:id="693850954">
      <w:bodyDiv w:val="1"/>
      <w:marLeft w:val="0"/>
      <w:marRight w:val="0"/>
      <w:marTop w:val="0"/>
      <w:marBottom w:val="0"/>
      <w:divBdr>
        <w:top w:val="none" w:sz="0" w:space="0" w:color="auto"/>
        <w:left w:val="none" w:sz="0" w:space="0" w:color="auto"/>
        <w:bottom w:val="none" w:sz="0" w:space="0" w:color="auto"/>
        <w:right w:val="none" w:sz="0" w:space="0" w:color="auto"/>
      </w:divBdr>
    </w:div>
    <w:div w:id="699085415">
      <w:bodyDiv w:val="1"/>
      <w:marLeft w:val="0"/>
      <w:marRight w:val="0"/>
      <w:marTop w:val="0"/>
      <w:marBottom w:val="0"/>
      <w:divBdr>
        <w:top w:val="none" w:sz="0" w:space="0" w:color="auto"/>
        <w:left w:val="none" w:sz="0" w:space="0" w:color="auto"/>
        <w:bottom w:val="none" w:sz="0" w:space="0" w:color="auto"/>
        <w:right w:val="none" w:sz="0" w:space="0" w:color="auto"/>
      </w:divBdr>
    </w:div>
    <w:div w:id="748498501">
      <w:bodyDiv w:val="1"/>
      <w:marLeft w:val="0"/>
      <w:marRight w:val="0"/>
      <w:marTop w:val="0"/>
      <w:marBottom w:val="0"/>
      <w:divBdr>
        <w:top w:val="none" w:sz="0" w:space="0" w:color="auto"/>
        <w:left w:val="none" w:sz="0" w:space="0" w:color="auto"/>
        <w:bottom w:val="none" w:sz="0" w:space="0" w:color="auto"/>
        <w:right w:val="none" w:sz="0" w:space="0" w:color="auto"/>
      </w:divBdr>
    </w:div>
    <w:div w:id="945309560">
      <w:bodyDiv w:val="1"/>
      <w:marLeft w:val="0"/>
      <w:marRight w:val="0"/>
      <w:marTop w:val="0"/>
      <w:marBottom w:val="0"/>
      <w:divBdr>
        <w:top w:val="none" w:sz="0" w:space="0" w:color="auto"/>
        <w:left w:val="none" w:sz="0" w:space="0" w:color="auto"/>
        <w:bottom w:val="none" w:sz="0" w:space="0" w:color="auto"/>
        <w:right w:val="none" w:sz="0" w:space="0" w:color="auto"/>
      </w:divBdr>
    </w:div>
    <w:div w:id="1016931459">
      <w:bodyDiv w:val="1"/>
      <w:marLeft w:val="0"/>
      <w:marRight w:val="0"/>
      <w:marTop w:val="0"/>
      <w:marBottom w:val="0"/>
      <w:divBdr>
        <w:top w:val="none" w:sz="0" w:space="0" w:color="auto"/>
        <w:left w:val="none" w:sz="0" w:space="0" w:color="auto"/>
        <w:bottom w:val="none" w:sz="0" w:space="0" w:color="auto"/>
        <w:right w:val="none" w:sz="0" w:space="0" w:color="auto"/>
      </w:divBdr>
    </w:div>
    <w:div w:id="1031958587">
      <w:bodyDiv w:val="1"/>
      <w:marLeft w:val="0"/>
      <w:marRight w:val="0"/>
      <w:marTop w:val="0"/>
      <w:marBottom w:val="0"/>
      <w:divBdr>
        <w:top w:val="none" w:sz="0" w:space="0" w:color="auto"/>
        <w:left w:val="none" w:sz="0" w:space="0" w:color="auto"/>
        <w:bottom w:val="none" w:sz="0" w:space="0" w:color="auto"/>
        <w:right w:val="none" w:sz="0" w:space="0" w:color="auto"/>
      </w:divBdr>
    </w:div>
    <w:div w:id="1034307010">
      <w:bodyDiv w:val="1"/>
      <w:marLeft w:val="0"/>
      <w:marRight w:val="0"/>
      <w:marTop w:val="0"/>
      <w:marBottom w:val="0"/>
      <w:divBdr>
        <w:top w:val="none" w:sz="0" w:space="0" w:color="auto"/>
        <w:left w:val="none" w:sz="0" w:space="0" w:color="auto"/>
        <w:bottom w:val="none" w:sz="0" w:space="0" w:color="auto"/>
        <w:right w:val="none" w:sz="0" w:space="0" w:color="auto"/>
      </w:divBdr>
    </w:div>
    <w:div w:id="1071776197">
      <w:bodyDiv w:val="1"/>
      <w:marLeft w:val="0"/>
      <w:marRight w:val="0"/>
      <w:marTop w:val="0"/>
      <w:marBottom w:val="0"/>
      <w:divBdr>
        <w:top w:val="none" w:sz="0" w:space="0" w:color="auto"/>
        <w:left w:val="none" w:sz="0" w:space="0" w:color="auto"/>
        <w:bottom w:val="none" w:sz="0" w:space="0" w:color="auto"/>
        <w:right w:val="none" w:sz="0" w:space="0" w:color="auto"/>
      </w:divBdr>
    </w:div>
    <w:div w:id="1111512742">
      <w:bodyDiv w:val="1"/>
      <w:marLeft w:val="0"/>
      <w:marRight w:val="0"/>
      <w:marTop w:val="0"/>
      <w:marBottom w:val="0"/>
      <w:divBdr>
        <w:top w:val="none" w:sz="0" w:space="0" w:color="auto"/>
        <w:left w:val="none" w:sz="0" w:space="0" w:color="auto"/>
        <w:bottom w:val="none" w:sz="0" w:space="0" w:color="auto"/>
        <w:right w:val="none" w:sz="0" w:space="0" w:color="auto"/>
      </w:divBdr>
      <w:divsChild>
        <w:div w:id="149517177">
          <w:marLeft w:val="0"/>
          <w:marRight w:val="0"/>
          <w:marTop w:val="0"/>
          <w:marBottom w:val="0"/>
          <w:divBdr>
            <w:top w:val="none" w:sz="0" w:space="0" w:color="auto"/>
            <w:left w:val="none" w:sz="0" w:space="0" w:color="auto"/>
            <w:bottom w:val="none" w:sz="0" w:space="0" w:color="auto"/>
            <w:right w:val="none" w:sz="0" w:space="0" w:color="auto"/>
          </w:divBdr>
        </w:div>
        <w:div w:id="276836043">
          <w:marLeft w:val="0"/>
          <w:marRight w:val="0"/>
          <w:marTop w:val="0"/>
          <w:marBottom w:val="0"/>
          <w:divBdr>
            <w:top w:val="none" w:sz="0" w:space="0" w:color="auto"/>
            <w:left w:val="none" w:sz="0" w:space="0" w:color="auto"/>
            <w:bottom w:val="none" w:sz="0" w:space="0" w:color="auto"/>
            <w:right w:val="none" w:sz="0" w:space="0" w:color="auto"/>
          </w:divBdr>
        </w:div>
        <w:div w:id="890729638">
          <w:marLeft w:val="0"/>
          <w:marRight w:val="0"/>
          <w:marTop w:val="0"/>
          <w:marBottom w:val="0"/>
          <w:divBdr>
            <w:top w:val="none" w:sz="0" w:space="0" w:color="auto"/>
            <w:left w:val="none" w:sz="0" w:space="0" w:color="auto"/>
            <w:bottom w:val="none" w:sz="0" w:space="0" w:color="auto"/>
            <w:right w:val="none" w:sz="0" w:space="0" w:color="auto"/>
          </w:divBdr>
        </w:div>
        <w:div w:id="1109086957">
          <w:marLeft w:val="0"/>
          <w:marRight w:val="0"/>
          <w:marTop w:val="0"/>
          <w:marBottom w:val="0"/>
          <w:divBdr>
            <w:top w:val="none" w:sz="0" w:space="0" w:color="auto"/>
            <w:left w:val="none" w:sz="0" w:space="0" w:color="auto"/>
            <w:bottom w:val="none" w:sz="0" w:space="0" w:color="auto"/>
            <w:right w:val="none" w:sz="0" w:space="0" w:color="auto"/>
          </w:divBdr>
        </w:div>
        <w:div w:id="1944877847">
          <w:marLeft w:val="0"/>
          <w:marRight w:val="0"/>
          <w:marTop w:val="0"/>
          <w:marBottom w:val="0"/>
          <w:divBdr>
            <w:top w:val="none" w:sz="0" w:space="0" w:color="auto"/>
            <w:left w:val="none" w:sz="0" w:space="0" w:color="auto"/>
            <w:bottom w:val="none" w:sz="0" w:space="0" w:color="auto"/>
            <w:right w:val="none" w:sz="0" w:space="0" w:color="auto"/>
          </w:divBdr>
        </w:div>
        <w:div w:id="1511873998">
          <w:marLeft w:val="0"/>
          <w:marRight w:val="0"/>
          <w:marTop w:val="0"/>
          <w:marBottom w:val="0"/>
          <w:divBdr>
            <w:top w:val="none" w:sz="0" w:space="0" w:color="auto"/>
            <w:left w:val="none" w:sz="0" w:space="0" w:color="auto"/>
            <w:bottom w:val="none" w:sz="0" w:space="0" w:color="auto"/>
            <w:right w:val="none" w:sz="0" w:space="0" w:color="auto"/>
          </w:divBdr>
        </w:div>
        <w:div w:id="1533613457">
          <w:marLeft w:val="0"/>
          <w:marRight w:val="0"/>
          <w:marTop w:val="0"/>
          <w:marBottom w:val="0"/>
          <w:divBdr>
            <w:top w:val="none" w:sz="0" w:space="0" w:color="auto"/>
            <w:left w:val="none" w:sz="0" w:space="0" w:color="auto"/>
            <w:bottom w:val="none" w:sz="0" w:space="0" w:color="auto"/>
            <w:right w:val="none" w:sz="0" w:space="0" w:color="auto"/>
          </w:divBdr>
        </w:div>
        <w:div w:id="1707409618">
          <w:marLeft w:val="0"/>
          <w:marRight w:val="0"/>
          <w:marTop w:val="0"/>
          <w:marBottom w:val="0"/>
          <w:divBdr>
            <w:top w:val="none" w:sz="0" w:space="0" w:color="auto"/>
            <w:left w:val="none" w:sz="0" w:space="0" w:color="auto"/>
            <w:bottom w:val="none" w:sz="0" w:space="0" w:color="auto"/>
            <w:right w:val="none" w:sz="0" w:space="0" w:color="auto"/>
          </w:divBdr>
        </w:div>
        <w:div w:id="105514793">
          <w:marLeft w:val="0"/>
          <w:marRight w:val="0"/>
          <w:marTop w:val="0"/>
          <w:marBottom w:val="0"/>
          <w:divBdr>
            <w:top w:val="none" w:sz="0" w:space="0" w:color="auto"/>
            <w:left w:val="none" w:sz="0" w:space="0" w:color="auto"/>
            <w:bottom w:val="none" w:sz="0" w:space="0" w:color="auto"/>
            <w:right w:val="none" w:sz="0" w:space="0" w:color="auto"/>
          </w:divBdr>
        </w:div>
      </w:divsChild>
    </w:div>
    <w:div w:id="1149516378">
      <w:bodyDiv w:val="1"/>
      <w:marLeft w:val="0"/>
      <w:marRight w:val="0"/>
      <w:marTop w:val="0"/>
      <w:marBottom w:val="0"/>
      <w:divBdr>
        <w:top w:val="none" w:sz="0" w:space="0" w:color="auto"/>
        <w:left w:val="none" w:sz="0" w:space="0" w:color="auto"/>
        <w:bottom w:val="none" w:sz="0" w:space="0" w:color="auto"/>
        <w:right w:val="none" w:sz="0" w:space="0" w:color="auto"/>
      </w:divBdr>
    </w:div>
    <w:div w:id="1186669771">
      <w:bodyDiv w:val="1"/>
      <w:marLeft w:val="0"/>
      <w:marRight w:val="0"/>
      <w:marTop w:val="0"/>
      <w:marBottom w:val="0"/>
      <w:divBdr>
        <w:top w:val="none" w:sz="0" w:space="0" w:color="auto"/>
        <w:left w:val="none" w:sz="0" w:space="0" w:color="auto"/>
        <w:bottom w:val="none" w:sz="0" w:space="0" w:color="auto"/>
        <w:right w:val="none" w:sz="0" w:space="0" w:color="auto"/>
      </w:divBdr>
    </w:div>
    <w:div w:id="1228346979">
      <w:bodyDiv w:val="1"/>
      <w:marLeft w:val="0"/>
      <w:marRight w:val="0"/>
      <w:marTop w:val="0"/>
      <w:marBottom w:val="0"/>
      <w:divBdr>
        <w:top w:val="none" w:sz="0" w:space="0" w:color="auto"/>
        <w:left w:val="none" w:sz="0" w:space="0" w:color="auto"/>
        <w:bottom w:val="none" w:sz="0" w:space="0" w:color="auto"/>
        <w:right w:val="none" w:sz="0" w:space="0" w:color="auto"/>
      </w:divBdr>
    </w:div>
    <w:div w:id="1320814464">
      <w:bodyDiv w:val="1"/>
      <w:marLeft w:val="0"/>
      <w:marRight w:val="0"/>
      <w:marTop w:val="0"/>
      <w:marBottom w:val="0"/>
      <w:divBdr>
        <w:top w:val="none" w:sz="0" w:space="0" w:color="auto"/>
        <w:left w:val="none" w:sz="0" w:space="0" w:color="auto"/>
        <w:bottom w:val="none" w:sz="0" w:space="0" w:color="auto"/>
        <w:right w:val="none" w:sz="0" w:space="0" w:color="auto"/>
      </w:divBdr>
    </w:div>
    <w:div w:id="1323699802">
      <w:bodyDiv w:val="1"/>
      <w:marLeft w:val="0"/>
      <w:marRight w:val="0"/>
      <w:marTop w:val="0"/>
      <w:marBottom w:val="0"/>
      <w:divBdr>
        <w:top w:val="none" w:sz="0" w:space="0" w:color="auto"/>
        <w:left w:val="none" w:sz="0" w:space="0" w:color="auto"/>
        <w:bottom w:val="none" w:sz="0" w:space="0" w:color="auto"/>
        <w:right w:val="none" w:sz="0" w:space="0" w:color="auto"/>
      </w:divBdr>
    </w:div>
    <w:div w:id="1366560422">
      <w:bodyDiv w:val="1"/>
      <w:marLeft w:val="0"/>
      <w:marRight w:val="0"/>
      <w:marTop w:val="0"/>
      <w:marBottom w:val="0"/>
      <w:divBdr>
        <w:top w:val="none" w:sz="0" w:space="0" w:color="auto"/>
        <w:left w:val="none" w:sz="0" w:space="0" w:color="auto"/>
        <w:bottom w:val="none" w:sz="0" w:space="0" w:color="auto"/>
        <w:right w:val="none" w:sz="0" w:space="0" w:color="auto"/>
      </w:divBdr>
    </w:div>
    <w:div w:id="1376612721">
      <w:bodyDiv w:val="1"/>
      <w:marLeft w:val="0"/>
      <w:marRight w:val="0"/>
      <w:marTop w:val="0"/>
      <w:marBottom w:val="0"/>
      <w:divBdr>
        <w:top w:val="none" w:sz="0" w:space="0" w:color="auto"/>
        <w:left w:val="none" w:sz="0" w:space="0" w:color="auto"/>
        <w:bottom w:val="none" w:sz="0" w:space="0" w:color="auto"/>
        <w:right w:val="none" w:sz="0" w:space="0" w:color="auto"/>
      </w:divBdr>
    </w:div>
    <w:div w:id="1398045488">
      <w:bodyDiv w:val="1"/>
      <w:marLeft w:val="0"/>
      <w:marRight w:val="0"/>
      <w:marTop w:val="0"/>
      <w:marBottom w:val="0"/>
      <w:divBdr>
        <w:top w:val="none" w:sz="0" w:space="0" w:color="auto"/>
        <w:left w:val="none" w:sz="0" w:space="0" w:color="auto"/>
        <w:bottom w:val="none" w:sz="0" w:space="0" w:color="auto"/>
        <w:right w:val="none" w:sz="0" w:space="0" w:color="auto"/>
      </w:divBdr>
    </w:div>
    <w:div w:id="1408645586">
      <w:bodyDiv w:val="1"/>
      <w:marLeft w:val="0"/>
      <w:marRight w:val="0"/>
      <w:marTop w:val="0"/>
      <w:marBottom w:val="0"/>
      <w:divBdr>
        <w:top w:val="none" w:sz="0" w:space="0" w:color="auto"/>
        <w:left w:val="none" w:sz="0" w:space="0" w:color="auto"/>
        <w:bottom w:val="none" w:sz="0" w:space="0" w:color="auto"/>
        <w:right w:val="none" w:sz="0" w:space="0" w:color="auto"/>
      </w:divBdr>
    </w:div>
    <w:div w:id="1512648971">
      <w:bodyDiv w:val="1"/>
      <w:marLeft w:val="0"/>
      <w:marRight w:val="0"/>
      <w:marTop w:val="0"/>
      <w:marBottom w:val="0"/>
      <w:divBdr>
        <w:top w:val="none" w:sz="0" w:space="0" w:color="auto"/>
        <w:left w:val="none" w:sz="0" w:space="0" w:color="auto"/>
        <w:bottom w:val="none" w:sz="0" w:space="0" w:color="auto"/>
        <w:right w:val="none" w:sz="0" w:space="0" w:color="auto"/>
      </w:divBdr>
    </w:div>
    <w:div w:id="1597128870">
      <w:bodyDiv w:val="1"/>
      <w:marLeft w:val="0"/>
      <w:marRight w:val="0"/>
      <w:marTop w:val="0"/>
      <w:marBottom w:val="0"/>
      <w:divBdr>
        <w:top w:val="none" w:sz="0" w:space="0" w:color="auto"/>
        <w:left w:val="none" w:sz="0" w:space="0" w:color="auto"/>
        <w:bottom w:val="none" w:sz="0" w:space="0" w:color="auto"/>
        <w:right w:val="none" w:sz="0" w:space="0" w:color="auto"/>
      </w:divBdr>
    </w:div>
    <w:div w:id="1597397867">
      <w:bodyDiv w:val="1"/>
      <w:marLeft w:val="0"/>
      <w:marRight w:val="0"/>
      <w:marTop w:val="0"/>
      <w:marBottom w:val="0"/>
      <w:divBdr>
        <w:top w:val="none" w:sz="0" w:space="0" w:color="auto"/>
        <w:left w:val="none" w:sz="0" w:space="0" w:color="auto"/>
        <w:bottom w:val="none" w:sz="0" w:space="0" w:color="auto"/>
        <w:right w:val="none" w:sz="0" w:space="0" w:color="auto"/>
      </w:divBdr>
    </w:div>
    <w:div w:id="1609702694">
      <w:bodyDiv w:val="1"/>
      <w:marLeft w:val="0"/>
      <w:marRight w:val="0"/>
      <w:marTop w:val="0"/>
      <w:marBottom w:val="0"/>
      <w:divBdr>
        <w:top w:val="none" w:sz="0" w:space="0" w:color="auto"/>
        <w:left w:val="none" w:sz="0" w:space="0" w:color="auto"/>
        <w:bottom w:val="none" w:sz="0" w:space="0" w:color="auto"/>
        <w:right w:val="none" w:sz="0" w:space="0" w:color="auto"/>
      </w:divBdr>
    </w:div>
    <w:div w:id="1674456452">
      <w:bodyDiv w:val="1"/>
      <w:marLeft w:val="0"/>
      <w:marRight w:val="0"/>
      <w:marTop w:val="0"/>
      <w:marBottom w:val="0"/>
      <w:divBdr>
        <w:top w:val="none" w:sz="0" w:space="0" w:color="auto"/>
        <w:left w:val="none" w:sz="0" w:space="0" w:color="auto"/>
        <w:bottom w:val="none" w:sz="0" w:space="0" w:color="auto"/>
        <w:right w:val="none" w:sz="0" w:space="0" w:color="auto"/>
      </w:divBdr>
    </w:div>
    <w:div w:id="1676227257">
      <w:bodyDiv w:val="1"/>
      <w:marLeft w:val="0"/>
      <w:marRight w:val="0"/>
      <w:marTop w:val="0"/>
      <w:marBottom w:val="0"/>
      <w:divBdr>
        <w:top w:val="none" w:sz="0" w:space="0" w:color="auto"/>
        <w:left w:val="none" w:sz="0" w:space="0" w:color="auto"/>
        <w:bottom w:val="none" w:sz="0" w:space="0" w:color="auto"/>
        <w:right w:val="none" w:sz="0" w:space="0" w:color="auto"/>
      </w:divBdr>
    </w:div>
    <w:div w:id="1747922390">
      <w:bodyDiv w:val="1"/>
      <w:marLeft w:val="0"/>
      <w:marRight w:val="0"/>
      <w:marTop w:val="0"/>
      <w:marBottom w:val="0"/>
      <w:divBdr>
        <w:top w:val="none" w:sz="0" w:space="0" w:color="auto"/>
        <w:left w:val="none" w:sz="0" w:space="0" w:color="auto"/>
        <w:bottom w:val="none" w:sz="0" w:space="0" w:color="auto"/>
        <w:right w:val="none" w:sz="0" w:space="0" w:color="auto"/>
      </w:divBdr>
    </w:div>
    <w:div w:id="1799953260">
      <w:bodyDiv w:val="1"/>
      <w:marLeft w:val="0"/>
      <w:marRight w:val="0"/>
      <w:marTop w:val="0"/>
      <w:marBottom w:val="0"/>
      <w:divBdr>
        <w:top w:val="none" w:sz="0" w:space="0" w:color="auto"/>
        <w:left w:val="none" w:sz="0" w:space="0" w:color="auto"/>
        <w:bottom w:val="none" w:sz="0" w:space="0" w:color="auto"/>
        <w:right w:val="none" w:sz="0" w:space="0" w:color="auto"/>
      </w:divBdr>
    </w:div>
    <w:div w:id="1876766711">
      <w:bodyDiv w:val="1"/>
      <w:marLeft w:val="0"/>
      <w:marRight w:val="0"/>
      <w:marTop w:val="0"/>
      <w:marBottom w:val="0"/>
      <w:divBdr>
        <w:top w:val="none" w:sz="0" w:space="0" w:color="auto"/>
        <w:left w:val="none" w:sz="0" w:space="0" w:color="auto"/>
        <w:bottom w:val="none" w:sz="0" w:space="0" w:color="auto"/>
        <w:right w:val="none" w:sz="0" w:space="0" w:color="auto"/>
      </w:divBdr>
    </w:div>
    <w:div w:id="207685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8C9A5-07E9-4AC6-9850-94DB4785F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3627</Words>
  <Characters>20676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Cəmilə İsmayılova</dc:creator>
  <cp:keywords/>
  <dc:description/>
  <cp:lastModifiedBy>Anar Hacizade</cp:lastModifiedBy>
  <cp:revision>11</cp:revision>
  <cp:lastPrinted>2025-04-22T06:44:00Z</cp:lastPrinted>
  <dcterms:created xsi:type="dcterms:W3CDTF">2025-04-17T11:05:00Z</dcterms:created>
  <dcterms:modified xsi:type="dcterms:W3CDTF">2025-05-06T06:12:00Z</dcterms:modified>
</cp:coreProperties>
</file>