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C263" w14:textId="2F903498" w:rsidR="006152A0" w:rsidRDefault="006152A0" w:rsidP="00B26142">
      <w:pPr>
        <w:spacing w:after="0" w:line="240" w:lineRule="auto"/>
        <w:jc w:val="center"/>
        <w:rPr>
          <w:rFonts w:ascii="Arial" w:eastAsia="Times New Roman" w:hAnsi="Arial" w:cs="Arial"/>
          <w:b/>
          <w:bCs/>
          <w:sz w:val="24"/>
          <w:szCs w:val="24"/>
          <w:lang w:val="az-Latn-AZ" w:eastAsia="az-Latn-AZ"/>
        </w:rPr>
      </w:pPr>
    </w:p>
    <w:p w14:paraId="4A3E82E2" w14:textId="5B3005DF" w:rsidR="006152A0" w:rsidRDefault="006152A0" w:rsidP="00B26142">
      <w:pPr>
        <w:spacing w:after="0" w:line="240" w:lineRule="auto"/>
        <w:jc w:val="center"/>
        <w:rPr>
          <w:rFonts w:ascii="Arial" w:eastAsia="Times New Roman" w:hAnsi="Arial" w:cs="Arial"/>
          <w:b/>
          <w:bCs/>
          <w:sz w:val="24"/>
          <w:szCs w:val="24"/>
          <w:lang w:val="az-Latn-AZ" w:eastAsia="az-Latn-AZ"/>
        </w:rPr>
      </w:pPr>
    </w:p>
    <w:p w14:paraId="4A5367FB" w14:textId="700887A2" w:rsidR="005F65DE" w:rsidRPr="00B26142" w:rsidRDefault="005F65DE" w:rsidP="00B26142">
      <w:pPr>
        <w:spacing w:after="0" w:line="240" w:lineRule="auto"/>
        <w:jc w:val="center"/>
        <w:rPr>
          <w:rFonts w:ascii="Arial" w:eastAsia="Times New Roman" w:hAnsi="Arial" w:cs="Arial"/>
          <w:b/>
          <w:bCs/>
          <w:sz w:val="24"/>
          <w:szCs w:val="24"/>
          <w:lang w:val="az-Latn-AZ" w:eastAsia="az-Latn-AZ"/>
        </w:rPr>
      </w:pPr>
      <w:r w:rsidRPr="00B26142">
        <w:rPr>
          <w:rFonts w:ascii="Arial" w:eastAsia="Times New Roman" w:hAnsi="Arial" w:cs="Arial"/>
          <w:b/>
          <w:bCs/>
          <w:sz w:val="24"/>
          <w:szCs w:val="24"/>
          <w:lang w:val="az-Latn-AZ" w:eastAsia="az-Latn-AZ"/>
        </w:rPr>
        <w:t>AZƏRBAYCAN RESPUBLİKASI ADINDAN</w:t>
      </w:r>
    </w:p>
    <w:p w14:paraId="7CC8D5A8" w14:textId="77777777" w:rsidR="005F65DE" w:rsidRPr="00B26142" w:rsidRDefault="005F65DE" w:rsidP="00B26142">
      <w:pPr>
        <w:spacing w:after="0" w:line="240" w:lineRule="auto"/>
        <w:rPr>
          <w:rFonts w:ascii="Arial" w:eastAsia="Times New Roman" w:hAnsi="Arial" w:cs="Arial"/>
          <w:sz w:val="24"/>
          <w:szCs w:val="24"/>
          <w:lang w:val="az-Latn-AZ" w:eastAsia="az-Latn-AZ"/>
        </w:rPr>
      </w:pPr>
      <w:r w:rsidRPr="00B26142">
        <w:rPr>
          <w:rFonts w:ascii="Arial" w:eastAsia="Times New Roman" w:hAnsi="Arial" w:cs="Arial"/>
          <w:b/>
          <w:bCs/>
          <w:sz w:val="24"/>
          <w:szCs w:val="24"/>
          <w:lang w:val="az-Latn-AZ" w:eastAsia="az-Latn-AZ"/>
        </w:rPr>
        <w:t> </w:t>
      </w:r>
    </w:p>
    <w:p w14:paraId="3FB98731" w14:textId="77777777" w:rsidR="005F65DE" w:rsidRPr="00B26142" w:rsidRDefault="005F65DE" w:rsidP="00B26142">
      <w:pPr>
        <w:spacing w:after="0" w:line="240" w:lineRule="auto"/>
        <w:contextualSpacing/>
        <w:jc w:val="center"/>
        <w:rPr>
          <w:rFonts w:ascii="Arial" w:eastAsia="Times New Roman" w:hAnsi="Arial" w:cs="Arial"/>
          <w:sz w:val="24"/>
          <w:szCs w:val="24"/>
          <w:lang w:val="az-Latn-AZ" w:eastAsia="az-Latn-AZ"/>
        </w:rPr>
      </w:pPr>
      <w:r w:rsidRPr="00B26142">
        <w:rPr>
          <w:rFonts w:ascii="Arial" w:eastAsia="Times New Roman" w:hAnsi="Arial" w:cs="Arial"/>
          <w:b/>
          <w:bCs/>
          <w:sz w:val="24"/>
          <w:szCs w:val="24"/>
          <w:lang w:val="az-Latn-AZ" w:eastAsia="az-Latn-AZ"/>
        </w:rPr>
        <w:t>Azərbaycan Respublikası</w:t>
      </w:r>
    </w:p>
    <w:p w14:paraId="4B8431B3" w14:textId="77777777" w:rsidR="005F65DE" w:rsidRPr="00B26142" w:rsidRDefault="005F65DE" w:rsidP="00B26142">
      <w:pPr>
        <w:spacing w:after="0" w:line="240" w:lineRule="auto"/>
        <w:contextualSpacing/>
        <w:jc w:val="center"/>
        <w:rPr>
          <w:rFonts w:ascii="Arial" w:eastAsia="Times New Roman" w:hAnsi="Arial" w:cs="Arial"/>
          <w:sz w:val="24"/>
          <w:szCs w:val="24"/>
          <w:lang w:val="az-Latn-AZ" w:eastAsia="az-Latn-AZ"/>
        </w:rPr>
      </w:pPr>
      <w:r w:rsidRPr="00B26142">
        <w:rPr>
          <w:rFonts w:ascii="Arial" w:eastAsia="Times New Roman" w:hAnsi="Arial" w:cs="Arial"/>
          <w:b/>
          <w:bCs/>
          <w:sz w:val="24"/>
          <w:szCs w:val="24"/>
          <w:lang w:val="az-Latn-AZ" w:eastAsia="az-Latn-AZ"/>
        </w:rPr>
        <w:t>Konstitusiya Məhkəməsi Plenumunun</w:t>
      </w:r>
    </w:p>
    <w:p w14:paraId="29738422" w14:textId="77777777" w:rsidR="005F65DE" w:rsidRPr="00B26142" w:rsidRDefault="005F65DE" w:rsidP="00B26142">
      <w:pPr>
        <w:spacing w:after="0" w:line="240" w:lineRule="auto"/>
        <w:jc w:val="center"/>
        <w:rPr>
          <w:rFonts w:ascii="Arial" w:eastAsia="Times New Roman" w:hAnsi="Arial" w:cs="Arial"/>
          <w:sz w:val="24"/>
          <w:szCs w:val="24"/>
          <w:lang w:val="az-Latn-AZ" w:eastAsia="az-Latn-AZ"/>
        </w:rPr>
      </w:pPr>
      <w:r w:rsidRPr="00B26142">
        <w:rPr>
          <w:rFonts w:ascii="Arial" w:eastAsia="Times New Roman" w:hAnsi="Arial" w:cs="Arial"/>
          <w:b/>
          <w:bCs/>
          <w:sz w:val="24"/>
          <w:szCs w:val="24"/>
          <w:lang w:val="az-Latn-AZ" w:eastAsia="az-Latn-AZ"/>
        </w:rPr>
        <w:t> </w:t>
      </w:r>
    </w:p>
    <w:p w14:paraId="19D7FFB6" w14:textId="77777777" w:rsidR="00B26142" w:rsidRDefault="005F65DE" w:rsidP="00B26142">
      <w:pPr>
        <w:spacing w:after="0" w:line="240" w:lineRule="auto"/>
        <w:jc w:val="center"/>
        <w:rPr>
          <w:rFonts w:ascii="Arial" w:eastAsia="Times New Roman" w:hAnsi="Arial" w:cs="Arial"/>
          <w:b/>
          <w:bCs/>
          <w:sz w:val="24"/>
          <w:szCs w:val="24"/>
          <w:lang w:val="az-Latn-AZ" w:eastAsia="az-Latn-AZ"/>
        </w:rPr>
      </w:pPr>
      <w:r w:rsidRPr="00B26142">
        <w:rPr>
          <w:rFonts w:ascii="Arial" w:eastAsia="Times New Roman" w:hAnsi="Arial" w:cs="Arial"/>
          <w:b/>
          <w:bCs/>
          <w:sz w:val="24"/>
          <w:szCs w:val="24"/>
          <w:lang w:val="az-Latn-AZ" w:eastAsia="az-Latn-AZ"/>
        </w:rPr>
        <w:t>Q Ə R A R I</w:t>
      </w:r>
    </w:p>
    <w:p w14:paraId="6C1FD1E1" w14:textId="77777777" w:rsidR="00B26142" w:rsidRDefault="00B26142" w:rsidP="00B26142">
      <w:pPr>
        <w:spacing w:after="0" w:line="240" w:lineRule="auto"/>
        <w:jc w:val="center"/>
        <w:rPr>
          <w:rFonts w:ascii="Arial" w:eastAsia="Times New Roman" w:hAnsi="Arial" w:cs="Arial"/>
          <w:b/>
          <w:bCs/>
          <w:sz w:val="24"/>
          <w:szCs w:val="24"/>
          <w:lang w:val="az-Latn-AZ" w:eastAsia="az-Latn-AZ"/>
        </w:rPr>
      </w:pPr>
    </w:p>
    <w:p w14:paraId="68C8CD32" w14:textId="0E79A79C" w:rsidR="005F65DE" w:rsidRPr="00B26142" w:rsidRDefault="005F65DE" w:rsidP="00B26142">
      <w:pPr>
        <w:spacing w:after="0" w:line="240" w:lineRule="auto"/>
        <w:jc w:val="center"/>
        <w:rPr>
          <w:rFonts w:ascii="Arial" w:eastAsia="Times New Roman" w:hAnsi="Arial" w:cs="Arial"/>
          <w:b/>
          <w:bCs/>
          <w:sz w:val="24"/>
          <w:szCs w:val="24"/>
          <w:lang w:val="az-Latn-AZ" w:eastAsia="az-Latn-AZ"/>
        </w:rPr>
      </w:pPr>
      <w:r w:rsidRPr="00B26142">
        <w:rPr>
          <w:rFonts w:ascii="Arial" w:eastAsia="Times New Roman" w:hAnsi="Arial" w:cs="Arial"/>
          <w:b/>
          <w:bCs/>
          <w:sz w:val="24"/>
          <w:szCs w:val="24"/>
          <w:lang w:val="az-Latn-AZ" w:eastAsia="az-Latn-AZ"/>
        </w:rPr>
        <w:t> </w:t>
      </w:r>
    </w:p>
    <w:p w14:paraId="7476607D" w14:textId="2600FD30" w:rsidR="005F65DE" w:rsidRPr="00A21B1B" w:rsidRDefault="006152A0" w:rsidP="00B26142">
      <w:pPr>
        <w:spacing w:after="0" w:line="240" w:lineRule="auto"/>
        <w:jc w:val="center"/>
        <w:rPr>
          <w:rFonts w:ascii="Arial" w:eastAsia="Times New Roman" w:hAnsi="Arial" w:cs="Arial"/>
          <w:i/>
          <w:iCs/>
          <w:sz w:val="24"/>
          <w:szCs w:val="24"/>
          <w:lang w:val="az-Latn-AZ" w:eastAsia="az-Latn-AZ"/>
        </w:rPr>
      </w:pPr>
      <w:r w:rsidRPr="00A21B1B">
        <w:rPr>
          <w:rFonts w:ascii="Arial" w:eastAsia="Times New Roman" w:hAnsi="Arial" w:cs="Arial"/>
          <w:i/>
          <w:iCs/>
          <w:sz w:val="24"/>
          <w:szCs w:val="24"/>
          <w:lang w:val="az-Latn-AZ" w:eastAsia="az-Latn-AZ"/>
        </w:rPr>
        <w:t xml:space="preserve">Azərbaycan Respublikası Konstitusiyasının 71-ci maddəsinin I və X hissələri baxımından </w:t>
      </w:r>
      <w:r w:rsidR="00BB2E56" w:rsidRPr="00A21B1B">
        <w:rPr>
          <w:rFonts w:ascii="Arial" w:eastAsia="Times New Roman" w:hAnsi="Arial" w:cs="Arial"/>
          <w:i/>
          <w:iCs/>
          <w:sz w:val="24"/>
          <w:szCs w:val="24"/>
          <w:lang w:val="az-Latn-AZ" w:eastAsia="az-Latn-AZ"/>
        </w:rPr>
        <w:t>Azərbaycan Respublikası İnzibati Xətalar Məcəlləsinin 18.5, 18.6, 43.3-1</w:t>
      </w:r>
      <w:r w:rsidR="00446150" w:rsidRPr="00A21B1B">
        <w:rPr>
          <w:rFonts w:ascii="Arial" w:eastAsia="Times New Roman" w:hAnsi="Arial" w:cs="Arial"/>
          <w:i/>
          <w:iCs/>
          <w:sz w:val="24"/>
          <w:szCs w:val="24"/>
          <w:lang w:val="az-Latn-AZ" w:eastAsia="az-Latn-AZ"/>
        </w:rPr>
        <w:t>,</w:t>
      </w:r>
      <w:r w:rsidR="00BB2E56" w:rsidRPr="00A21B1B">
        <w:rPr>
          <w:rFonts w:ascii="Arial" w:eastAsia="Times New Roman" w:hAnsi="Arial" w:cs="Arial"/>
          <w:i/>
          <w:iCs/>
          <w:sz w:val="24"/>
          <w:szCs w:val="24"/>
          <w:lang w:val="az-Latn-AZ" w:eastAsia="az-Latn-AZ"/>
        </w:rPr>
        <w:t xml:space="preserve"> 54.2</w:t>
      </w:r>
      <w:r w:rsidR="00446150" w:rsidRPr="00A21B1B">
        <w:rPr>
          <w:rFonts w:ascii="Arial" w:eastAsia="Times New Roman" w:hAnsi="Arial" w:cs="Arial"/>
          <w:i/>
          <w:iCs/>
          <w:sz w:val="24"/>
          <w:szCs w:val="24"/>
          <w:lang w:val="az-Latn-AZ" w:eastAsia="az-Latn-AZ"/>
        </w:rPr>
        <w:t xml:space="preserve"> və 103-cü</w:t>
      </w:r>
      <w:r w:rsidR="00BB2E56" w:rsidRPr="00A21B1B">
        <w:rPr>
          <w:rFonts w:ascii="Arial" w:eastAsia="Times New Roman" w:hAnsi="Arial" w:cs="Arial"/>
          <w:i/>
          <w:iCs/>
          <w:sz w:val="24"/>
          <w:szCs w:val="24"/>
          <w:lang w:val="az-Latn-AZ" w:eastAsia="az-Latn-AZ"/>
        </w:rPr>
        <w:t xml:space="preserve"> maddələrinin əlaqəli şəkildə şərh edilməsinə dair</w:t>
      </w:r>
    </w:p>
    <w:p w14:paraId="2CF9F8F9" w14:textId="09EF3F15" w:rsidR="00B26142" w:rsidRDefault="00B26142" w:rsidP="00B26142">
      <w:pPr>
        <w:spacing w:after="0" w:line="240" w:lineRule="auto"/>
        <w:jc w:val="center"/>
        <w:rPr>
          <w:rFonts w:ascii="Arial" w:eastAsia="Times New Roman" w:hAnsi="Arial" w:cs="Arial"/>
          <w:b/>
          <w:bCs/>
          <w:sz w:val="24"/>
          <w:szCs w:val="24"/>
          <w:lang w:val="az-Latn-AZ" w:eastAsia="az-Latn-AZ"/>
        </w:rPr>
      </w:pPr>
    </w:p>
    <w:p w14:paraId="3A53CCE4" w14:textId="77777777" w:rsidR="00B26142" w:rsidRDefault="00B26142" w:rsidP="00B26142">
      <w:pPr>
        <w:spacing w:after="0" w:line="240" w:lineRule="auto"/>
        <w:ind w:firstLine="567"/>
        <w:jc w:val="center"/>
        <w:rPr>
          <w:rFonts w:ascii="Arial" w:eastAsia="Times New Roman" w:hAnsi="Arial" w:cs="Arial"/>
          <w:b/>
          <w:bCs/>
          <w:sz w:val="24"/>
          <w:szCs w:val="24"/>
          <w:lang w:val="az-Latn-AZ" w:eastAsia="az-Latn-AZ"/>
        </w:rPr>
      </w:pPr>
    </w:p>
    <w:p w14:paraId="218F242A" w14:textId="31871240" w:rsidR="005F65DE" w:rsidRDefault="004F417E" w:rsidP="00B26142">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11 </w:t>
      </w:r>
      <w:r w:rsidR="00B26142">
        <w:rPr>
          <w:rFonts w:ascii="Arial" w:eastAsia="Times New Roman" w:hAnsi="Arial" w:cs="Arial"/>
          <w:b/>
          <w:bCs/>
          <w:sz w:val="24"/>
          <w:szCs w:val="24"/>
          <w:lang w:val="az-Latn-AZ" w:eastAsia="az-Latn-AZ"/>
        </w:rPr>
        <w:t xml:space="preserve">oktyabr </w:t>
      </w:r>
      <w:r w:rsidR="005F65DE" w:rsidRPr="00B26142">
        <w:rPr>
          <w:rFonts w:ascii="Arial" w:eastAsia="Times New Roman" w:hAnsi="Arial" w:cs="Arial"/>
          <w:b/>
          <w:bCs/>
          <w:sz w:val="24"/>
          <w:szCs w:val="24"/>
          <w:lang w:val="az-Latn-AZ" w:eastAsia="az-Latn-AZ"/>
        </w:rPr>
        <w:t>202</w:t>
      </w:r>
      <w:r w:rsidR="00D83CB0" w:rsidRPr="00B26142">
        <w:rPr>
          <w:rFonts w:ascii="Arial" w:eastAsia="Times New Roman" w:hAnsi="Arial" w:cs="Arial"/>
          <w:b/>
          <w:bCs/>
          <w:sz w:val="24"/>
          <w:szCs w:val="24"/>
          <w:lang w:val="az-Latn-AZ" w:eastAsia="az-Latn-AZ"/>
        </w:rPr>
        <w:t>3</w:t>
      </w:r>
      <w:r w:rsidR="005F65DE" w:rsidRPr="00B26142">
        <w:rPr>
          <w:rFonts w:ascii="Arial" w:eastAsia="Times New Roman" w:hAnsi="Arial" w:cs="Arial"/>
          <w:b/>
          <w:bCs/>
          <w:sz w:val="24"/>
          <w:szCs w:val="24"/>
          <w:lang w:val="az-Latn-AZ" w:eastAsia="az-Latn-AZ"/>
        </w:rPr>
        <w:t>-c</w:t>
      </w:r>
      <w:r w:rsidR="00D83CB0" w:rsidRPr="00B26142">
        <w:rPr>
          <w:rFonts w:ascii="Arial" w:eastAsia="Times New Roman" w:hAnsi="Arial" w:cs="Arial"/>
          <w:b/>
          <w:bCs/>
          <w:sz w:val="24"/>
          <w:szCs w:val="24"/>
          <w:lang w:val="az-Latn-AZ" w:eastAsia="az-Latn-AZ"/>
        </w:rPr>
        <w:t>ü</w:t>
      </w:r>
      <w:r w:rsidR="005F65DE" w:rsidRPr="00B26142">
        <w:rPr>
          <w:rFonts w:ascii="Arial" w:eastAsia="Times New Roman" w:hAnsi="Arial" w:cs="Arial"/>
          <w:b/>
          <w:bCs/>
          <w:sz w:val="24"/>
          <w:szCs w:val="24"/>
          <w:lang w:val="az-Latn-AZ" w:eastAsia="az-Latn-AZ"/>
        </w:rPr>
        <w:t xml:space="preserve"> il</w:t>
      </w:r>
      <w:r w:rsidR="00B26142">
        <w:rPr>
          <w:rFonts w:ascii="Arial" w:eastAsia="Times New Roman" w:hAnsi="Arial" w:cs="Arial"/>
          <w:b/>
          <w:bCs/>
          <w:sz w:val="24"/>
          <w:szCs w:val="24"/>
          <w:lang w:val="az-Latn-AZ" w:eastAsia="az-Latn-AZ"/>
        </w:rPr>
        <w:t xml:space="preserve">                        </w:t>
      </w:r>
      <w:r w:rsidR="005F65DE" w:rsidRPr="00B26142">
        <w:rPr>
          <w:rFonts w:ascii="Arial" w:eastAsia="Times New Roman" w:hAnsi="Arial" w:cs="Arial"/>
          <w:b/>
          <w:bCs/>
          <w:sz w:val="24"/>
          <w:szCs w:val="24"/>
          <w:lang w:val="az-Latn-AZ" w:eastAsia="az-Latn-AZ"/>
        </w:rPr>
        <w:t xml:space="preserve">                                                             Bakı şəhəri</w:t>
      </w:r>
    </w:p>
    <w:p w14:paraId="6C12024D" w14:textId="77777777" w:rsidR="00B26142" w:rsidRPr="00B26142" w:rsidRDefault="00B26142" w:rsidP="00B26142">
      <w:pPr>
        <w:spacing w:after="0" w:line="240" w:lineRule="auto"/>
        <w:ind w:firstLine="567"/>
        <w:rPr>
          <w:rFonts w:ascii="Arial" w:eastAsia="Times New Roman" w:hAnsi="Arial" w:cs="Arial"/>
          <w:sz w:val="24"/>
          <w:szCs w:val="24"/>
          <w:lang w:val="az-Latn-AZ" w:eastAsia="az-Latn-AZ"/>
        </w:rPr>
      </w:pPr>
    </w:p>
    <w:p w14:paraId="0B6B1908" w14:textId="3C811510" w:rsidR="005F65DE" w:rsidRPr="00B26142" w:rsidRDefault="005F65DE" w:rsidP="00B26142">
      <w:pPr>
        <w:spacing w:after="0" w:line="240" w:lineRule="auto"/>
        <w:ind w:firstLine="567"/>
        <w:jc w:val="both"/>
        <w:rPr>
          <w:rFonts w:ascii="Arial" w:eastAsia="Times New Roman" w:hAnsi="Arial" w:cs="Arial"/>
          <w:sz w:val="24"/>
          <w:szCs w:val="24"/>
          <w:lang w:val="az-Latn-AZ" w:eastAsia="az-Latn-AZ"/>
        </w:rPr>
      </w:pPr>
      <w:r w:rsidRPr="00B26142">
        <w:rPr>
          <w:rFonts w:ascii="Arial" w:eastAsia="Times New Roman" w:hAnsi="Arial" w:cs="Arial"/>
          <w:sz w:val="24"/>
          <w:szCs w:val="24"/>
          <w:lang w:val="az-Latn-AZ" w:eastAsia="az-Latn-AZ"/>
        </w:rPr>
        <w:t xml:space="preserve">Azərbaycan Respublikası Konstitusiya Məhkəməsinin Plenumu Fərhad Abdullayev (sədr), Sona Salmanova, Humay Əfəndiyeva, Rövşən İsmayılov, Ceyhun Qaracayev, Rafael Qvaladze, İsa Nəcəfov </w:t>
      </w:r>
      <w:r w:rsidR="00D83CB0" w:rsidRPr="00B26142">
        <w:rPr>
          <w:rFonts w:ascii="Arial" w:eastAsia="Times New Roman" w:hAnsi="Arial" w:cs="Arial"/>
          <w:sz w:val="24"/>
          <w:szCs w:val="24"/>
          <w:lang w:val="az-Latn-AZ" w:eastAsia="az-Latn-AZ"/>
        </w:rPr>
        <w:t xml:space="preserve">(məruzəçi-hakim) </w:t>
      </w:r>
      <w:r w:rsidRPr="00B26142">
        <w:rPr>
          <w:rFonts w:ascii="Arial" w:eastAsia="Times New Roman" w:hAnsi="Arial" w:cs="Arial"/>
          <w:sz w:val="24"/>
          <w:szCs w:val="24"/>
          <w:lang w:val="az-Latn-AZ" w:eastAsia="az-Latn-AZ"/>
        </w:rPr>
        <w:t>və Kamran Şəfiyevdən ibarət tərkibdə,</w:t>
      </w:r>
    </w:p>
    <w:p w14:paraId="26ABFD1B" w14:textId="19DB06B9" w:rsidR="005F65DE" w:rsidRPr="00B26142" w:rsidRDefault="005F65DE" w:rsidP="00B26142">
      <w:pPr>
        <w:spacing w:after="0" w:line="240" w:lineRule="auto"/>
        <w:ind w:firstLine="567"/>
        <w:jc w:val="both"/>
        <w:rPr>
          <w:rFonts w:ascii="Arial" w:eastAsia="Times New Roman" w:hAnsi="Arial" w:cs="Arial"/>
          <w:sz w:val="24"/>
          <w:szCs w:val="24"/>
          <w:lang w:val="az-Latn-AZ" w:eastAsia="az-Latn-AZ"/>
        </w:rPr>
      </w:pPr>
      <w:r w:rsidRPr="00B26142">
        <w:rPr>
          <w:rFonts w:ascii="Arial" w:eastAsia="Times New Roman" w:hAnsi="Arial" w:cs="Arial"/>
          <w:sz w:val="24"/>
          <w:szCs w:val="24"/>
          <w:lang w:val="az-Latn-AZ" w:eastAsia="az-Latn-AZ"/>
        </w:rPr>
        <w:t xml:space="preserve">məhkəmə katibi </w:t>
      </w:r>
      <w:r w:rsidR="001C7138">
        <w:rPr>
          <w:rFonts w:ascii="Arial" w:eastAsia="Times New Roman" w:hAnsi="Arial" w:cs="Arial"/>
          <w:sz w:val="24"/>
          <w:szCs w:val="24"/>
          <w:lang w:val="az-Latn-AZ" w:eastAsia="az-Latn-AZ"/>
        </w:rPr>
        <w:t>Fəraid Əliyevin</w:t>
      </w:r>
      <w:r w:rsidRPr="00B26142">
        <w:rPr>
          <w:rFonts w:ascii="Arial" w:eastAsia="Times New Roman" w:hAnsi="Arial" w:cs="Arial"/>
          <w:sz w:val="24"/>
          <w:szCs w:val="24"/>
          <w:lang w:val="az-Latn-AZ" w:eastAsia="az-Latn-AZ"/>
        </w:rPr>
        <w:t xml:space="preserve"> iştirakı ilə,</w:t>
      </w:r>
    </w:p>
    <w:p w14:paraId="3EA3884B" w14:textId="277A140A" w:rsidR="00B36E18" w:rsidRPr="00B26142" w:rsidRDefault="0054440A" w:rsidP="00B26142">
      <w:pPr>
        <w:spacing w:after="0" w:line="240" w:lineRule="auto"/>
        <w:ind w:firstLine="567"/>
        <w:contextualSpacing/>
        <w:jc w:val="both"/>
        <w:rPr>
          <w:rFonts w:ascii="Arial" w:eastAsia="Times New Roman" w:hAnsi="Arial" w:cs="Arial"/>
          <w:sz w:val="24"/>
          <w:szCs w:val="24"/>
          <w:lang w:val="az-Latn-AZ" w:eastAsia="ru-RU"/>
        </w:rPr>
      </w:pPr>
      <w:r w:rsidRPr="00B26142">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942EA8" w:rsidRPr="00B26142">
        <w:rPr>
          <w:rFonts w:ascii="Arial" w:eastAsia="Arial" w:hAnsi="Arial" w:cs="Arial"/>
          <w:sz w:val="24"/>
          <w:szCs w:val="24"/>
          <w:lang w:val="az-Latn-AZ" w:eastAsia="ru-RU"/>
        </w:rPr>
        <w:t>Şəki Rayon</w:t>
      </w:r>
      <w:r w:rsidRPr="00B26142">
        <w:rPr>
          <w:rFonts w:ascii="Arial" w:eastAsia="Arial" w:hAnsi="Arial" w:cs="Arial"/>
          <w:sz w:val="24"/>
          <w:szCs w:val="24"/>
          <w:lang w:val="az-Latn-AZ" w:eastAsia="ru-RU"/>
        </w:rPr>
        <w:t xml:space="preserve"> Məhkəməsinin müraciəti əsasında </w:t>
      </w:r>
      <w:bookmarkStart w:id="0" w:name="_Hlk143859552"/>
      <w:r w:rsidR="006152A0">
        <w:rPr>
          <w:rFonts w:ascii="Arial" w:eastAsia="Arial" w:hAnsi="Arial" w:cs="Arial"/>
          <w:sz w:val="24"/>
          <w:szCs w:val="24"/>
          <w:lang w:val="az-Latn-AZ" w:eastAsia="ru-RU"/>
        </w:rPr>
        <w:t xml:space="preserve">Azərbaycan Respublikası Konstitusiyasının 71-ci maddəsinin I və X hissələri baxımından </w:t>
      </w:r>
      <w:r w:rsidR="00B36E18" w:rsidRPr="00B26142">
        <w:rPr>
          <w:rFonts w:ascii="Arial" w:eastAsia="Arial" w:hAnsi="Arial" w:cs="Arial"/>
          <w:sz w:val="24"/>
          <w:szCs w:val="24"/>
          <w:lang w:val="az-Latn-AZ" w:eastAsia="ru-RU"/>
        </w:rPr>
        <w:t>Azərbaycan Respublikası İnzibati Xətalar Məcəlləsinin 18.5, 18.6, 43.3-1</w:t>
      </w:r>
      <w:r w:rsidR="00446150">
        <w:rPr>
          <w:rFonts w:ascii="Arial" w:eastAsia="Arial" w:hAnsi="Arial" w:cs="Arial"/>
          <w:sz w:val="24"/>
          <w:szCs w:val="24"/>
          <w:lang w:val="az-Latn-AZ" w:eastAsia="ru-RU"/>
        </w:rPr>
        <w:t>,</w:t>
      </w:r>
      <w:r w:rsidR="00B36E18" w:rsidRPr="00B26142">
        <w:rPr>
          <w:rFonts w:ascii="Arial" w:eastAsia="Arial" w:hAnsi="Arial" w:cs="Arial"/>
          <w:sz w:val="24"/>
          <w:szCs w:val="24"/>
          <w:lang w:val="az-Latn-AZ" w:eastAsia="ru-RU"/>
        </w:rPr>
        <w:t xml:space="preserve"> 54.2</w:t>
      </w:r>
      <w:r w:rsidR="00446150">
        <w:rPr>
          <w:rFonts w:ascii="Arial" w:eastAsia="Arial" w:hAnsi="Arial" w:cs="Arial"/>
          <w:sz w:val="24"/>
          <w:szCs w:val="24"/>
          <w:lang w:val="az-Latn-AZ" w:eastAsia="ru-RU"/>
        </w:rPr>
        <w:t xml:space="preserve"> və </w:t>
      </w:r>
      <w:r w:rsidR="00446150" w:rsidRPr="006152A0">
        <w:rPr>
          <w:rFonts w:ascii="Arial" w:eastAsia="Arial" w:hAnsi="Arial" w:cs="Arial"/>
          <w:sz w:val="24"/>
          <w:szCs w:val="24"/>
          <w:lang w:val="az-Latn-AZ" w:eastAsia="ru-RU"/>
        </w:rPr>
        <w:t>103-cü</w:t>
      </w:r>
      <w:r w:rsidR="00B36E18" w:rsidRPr="00B26142">
        <w:rPr>
          <w:rFonts w:ascii="Arial" w:eastAsia="Arial" w:hAnsi="Arial" w:cs="Arial"/>
          <w:sz w:val="24"/>
          <w:szCs w:val="24"/>
          <w:lang w:val="az-Latn-AZ" w:eastAsia="ru-RU"/>
        </w:rPr>
        <w:t xml:space="preserve"> maddələrinin əlaqəli şəkildə şərh</w:t>
      </w:r>
      <w:r w:rsidR="00B36E18" w:rsidRPr="00B26142">
        <w:rPr>
          <w:rFonts w:ascii="Arial" w:eastAsia="Times New Roman" w:hAnsi="Arial" w:cs="Arial"/>
          <w:sz w:val="24"/>
          <w:szCs w:val="24"/>
          <w:lang w:val="az-Latn-AZ" w:eastAsia="ru-RU"/>
        </w:rPr>
        <w:t xml:space="preserve"> </w:t>
      </w:r>
      <w:r w:rsidR="00D83CB0" w:rsidRPr="00B26142">
        <w:rPr>
          <w:rFonts w:ascii="Arial" w:eastAsia="Times New Roman" w:hAnsi="Arial" w:cs="Arial"/>
          <w:sz w:val="24"/>
          <w:szCs w:val="24"/>
          <w:lang w:val="az-Latn-AZ" w:eastAsia="ru-RU"/>
        </w:rPr>
        <w:t xml:space="preserve">edilməsinə dair </w:t>
      </w:r>
      <w:bookmarkEnd w:id="0"/>
      <w:r w:rsidRPr="00B26142">
        <w:rPr>
          <w:rFonts w:ascii="Arial" w:eastAsia="Arial" w:hAnsi="Arial" w:cs="Arial"/>
          <w:sz w:val="24"/>
          <w:szCs w:val="24"/>
          <w:lang w:val="az-Latn-AZ" w:eastAsia="ru-RU"/>
        </w:rPr>
        <w:t xml:space="preserve">konstitusiya işinə baxdı. </w:t>
      </w:r>
    </w:p>
    <w:p w14:paraId="7D21CE5B" w14:textId="5BA6B6DC" w:rsidR="0054440A" w:rsidRDefault="0054440A" w:rsidP="00B26142">
      <w:pPr>
        <w:spacing w:after="0" w:line="240" w:lineRule="auto"/>
        <w:ind w:firstLine="567"/>
        <w:contextualSpacing/>
        <w:jc w:val="both"/>
        <w:rPr>
          <w:rFonts w:ascii="Arial" w:eastAsia="Arial" w:hAnsi="Arial" w:cs="Arial"/>
          <w:sz w:val="24"/>
          <w:szCs w:val="24"/>
          <w:lang w:val="az-Latn-AZ" w:eastAsia="ru-RU"/>
        </w:rPr>
      </w:pPr>
      <w:r w:rsidRPr="00B26142">
        <w:rPr>
          <w:rFonts w:ascii="Arial" w:eastAsia="Arial" w:hAnsi="Arial" w:cs="Arial"/>
          <w:sz w:val="24"/>
          <w:szCs w:val="24"/>
          <w:lang w:val="az-Latn-AZ" w:eastAsia="ru-RU"/>
        </w:rPr>
        <w:t xml:space="preserve">İş üzrə hakim </w:t>
      </w:r>
      <w:r w:rsidR="00D83CB0" w:rsidRPr="00B26142">
        <w:rPr>
          <w:rFonts w:ascii="Arial" w:eastAsia="Arial" w:hAnsi="Arial" w:cs="Arial"/>
          <w:sz w:val="24"/>
          <w:szCs w:val="24"/>
          <w:lang w:val="az-Latn-AZ" w:eastAsia="ru-RU"/>
        </w:rPr>
        <w:t>İ</w:t>
      </w:r>
      <w:r w:rsidRPr="00B26142">
        <w:rPr>
          <w:rFonts w:ascii="Arial" w:eastAsia="Arial" w:hAnsi="Arial" w:cs="Arial"/>
          <w:sz w:val="24"/>
          <w:szCs w:val="24"/>
          <w:lang w:val="az-Latn-AZ" w:eastAsia="ru-RU"/>
        </w:rPr>
        <w:t>.</w:t>
      </w:r>
      <w:r w:rsidR="00D83CB0" w:rsidRPr="00B26142">
        <w:rPr>
          <w:rFonts w:ascii="Arial" w:eastAsia="Arial" w:hAnsi="Arial" w:cs="Arial"/>
          <w:sz w:val="24"/>
          <w:szCs w:val="24"/>
          <w:lang w:val="az-Latn-AZ" w:eastAsia="ru-RU"/>
        </w:rPr>
        <w:t>Nəcəfovun</w:t>
      </w:r>
      <w:r w:rsidRPr="00B26142">
        <w:rPr>
          <w:rFonts w:ascii="Arial" w:eastAsia="Arial" w:hAnsi="Arial" w:cs="Arial"/>
          <w:sz w:val="24"/>
          <w:szCs w:val="24"/>
          <w:lang w:val="az-Latn-AZ" w:eastAsia="ru-RU"/>
        </w:rPr>
        <w:t xml:space="preserve"> məruzəsini,</w:t>
      </w:r>
      <w:r w:rsidR="0038316E">
        <w:rPr>
          <w:rFonts w:ascii="Arial" w:eastAsia="Arial" w:hAnsi="Arial" w:cs="Arial"/>
          <w:sz w:val="24"/>
          <w:szCs w:val="24"/>
          <w:lang w:val="az-Latn-AZ" w:eastAsia="ru-RU"/>
        </w:rPr>
        <w:t xml:space="preserve"> maraqlı subyektlər Şəki </w:t>
      </w:r>
      <w:r w:rsidR="00446150">
        <w:rPr>
          <w:rFonts w:ascii="Arial" w:eastAsia="Arial" w:hAnsi="Arial" w:cs="Arial"/>
          <w:sz w:val="24"/>
          <w:szCs w:val="24"/>
          <w:lang w:val="az-Latn-AZ" w:eastAsia="ru-RU"/>
        </w:rPr>
        <w:t>R</w:t>
      </w:r>
      <w:r w:rsidR="0038316E">
        <w:rPr>
          <w:rFonts w:ascii="Arial" w:eastAsia="Arial" w:hAnsi="Arial" w:cs="Arial"/>
          <w:sz w:val="24"/>
          <w:szCs w:val="24"/>
          <w:lang w:val="az-Latn-AZ" w:eastAsia="ru-RU"/>
        </w:rPr>
        <w:t>ayon Məhkəməsi və Azərbaycan Respublikası Milli Məclisi Aparatının mülahizələrini, Azərbaycan Respublikası Ali Məhkəməsi, Azərbaycan Respublikası Baş Prokurorluğu və Azərbaycan Respublikası Vəkillər Kollegiyasının  mütəxəssis mülahizələrini və</w:t>
      </w:r>
      <w:r w:rsidRPr="00B26142">
        <w:rPr>
          <w:rFonts w:ascii="Arial" w:eastAsia="Arial" w:hAnsi="Arial" w:cs="Arial"/>
          <w:sz w:val="24"/>
          <w:szCs w:val="24"/>
          <w:lang w:val="az-Latn-AZ" w:eastAsia="ru-RU"/>
        </w:rPr>
        <w:t xml:space="preserve"> iş materiallarını araşdırıb müzakirə edərək, Azərbaycan Respublikası Konstitusiya Məhkəməsinin Plenumu</w:t>
      </w:r>
    </w:p>
    <w:p w14:paraId="5C1153B2" w14:textId="77777777" w:rsidR="00A21B1B" w:rsidRPr="00B26142" w:rsidRDefault="00A21B1B" w:rsidP="00B26142">
      <w:pPr>
        <w:spacing w:after="0" w:line="240" w:lineRule="auto"/>
        <w:ind w:firstLine="567"/>
        <w:contextualSpacing/>
        <w:jc w:val="both"/>
        <w:rPr>
          <w:rFonts w:ascii="Arial" w:eastAsia="Arial" w:hAnsi="Arial" w:cs="Arial"/>
          <w:sz w:val="24"/>
          <w:szCs w:val="24"/>
          <w:lang w:val="az-Latn-AZ" w:eastAsia="ru-RU"/>
        </w:rPr>
      </w:pPr>
    </w:p>
    <w:p w14:paraId="75399E01" w14:textId="1BFD73F9" w:rsidR="0054440A" w:rsidRDefault="0054440A" w:rsidP="00A21B1B">
      <w:pPr>
        <w:spacing w:after="0" w:line="240" w:lineRule="auto"/>
        <w:ind w:firstLine="567"/>
        <w:jc w:val="center"/>
        <w:rPr>
          <w:rFonts w:ascii="Arial" w:eastAsia="Times New Roman" w:hAnsi="Arial" w:cs="Arial"/>
          <w:sz w:val="24"/>
          <w:szCs w:val="24"/>
          <w:lang w:val="az-Latn-AZ" w:eastAsia="ru-RU"/>
        </w:rPr>
      </w:pPr>
      <w:r w:rsidRPr="00B26142">
        <w:rPr>
          <w:rFonts w:ascii="Arial" w:eastAsia="Times New Roman" w:hAnsi="Arial" w:cs="Arial"/>
          <w:b/>
          <w:bCs/>
          <w:sz w:val="24"/>
          <w:szCs w:val="24"/>
          <w:lang w:val="az-Latn-AZ" w:eastAsia="ru-RU"/>
        </w:rPr>
        <w:t xml:space="preserve">MÜƏYYƏN </w:t>
      </w:r>
      <w:r w:rsidR="00B26142">
        <w:rPr>
          <w:rFonts w:ascii="Arial" w:eastAsia="Times New Roman" w:hAnsi="Arial" w:cs="Arial"/>
          <w:b/>
          <w:bCs/>
          <w:sz w:val="24"/>
          <w:szCs w:val="24"/>
          <w:lang w:val="az-Latn-AZ" w:eastAsia="ru-RU"/>
        </w:rPr>
        <w:t xml:space="preserve"> </w:t>
      </w:r>
      <w:r w:rsidRPr="00B26142">
        <w:rPr>
          <w:rFonts w:ascii="Arial" w:eastAsia="Times New Roman" w:hAnsi="Arial" w:cs="Arial"/>
          <w:b/>
          <w:bCs/>
          <w:sz w:val="24"/>
          <w:szCs w:val="24"/>
          <w:lang w:val="az-Latn-AZ" w:eastAsia="ru-RU"/>
        </w:rPr>
        <w:t>ETDİ:</w:t>
      </w:r>
    </w:p>
    <w:p w14:paraId="15C87E10" w14:textId="77777777" w:rsidR="001C7138" w:rsidRPr="00B26142" w:rsidRDefault="001C7138" w:rsidP="00B26142">
      <w:pPr>
        <w:spacing w:after="0" w:line="240" w:lineRule="auto"/>
        <w:ind w:firstLine="567"/>
        <w:jc w:val="both"/>
        <w:rPr>
          <w:rFonts w:ascii="Arial" w:eastAsia="Times New Roman" w:hAnsi="Arial" w:cs="Arial"/>
          <w:sz w:val="24"/>
          <w:szCs w:val="24"/>
          <w:lang w:val="az-Latn-AZ" w:eastAsia="ru-RU"/>
        </w:rPr>
      </w:pPr>
    </w:p>
    <w:p w14:paraId="4E3593B0" w14:textId="4120E67D" w:rsidR="00CA75F9" w:rsidRPr="0040069C" w:rsidRDefault="00942EA8" w:rsidP="00B26142">
      <w:pPr>
        <w:spacing w:after="0" w:line="240" w:lineRule="auto"/>
        <w:ind w:firstLine="567"/>
        <w:jc w:val="both"/>
        <w:rPr>
          <w:rFonts w:ascii="Arial" w:eastAsia="Times New Roman" w:hAnsi="Arial" w:cs="Arial"/>
          <w:sz w:val="24"/>
          <w:szCs w:val="24"/>
          <w:lang w:val="az-Latn-AZ" w:eastAsia="ru-RU"/>
        </w:rPr>
      </w:pPr>
      <w:r w:rsidRPr="0040069C">
        <w:rPr>
          <w:rFonts w:ascii="Arial" w:eastAsia="Times New Roman" w:hAnsi="Arial" w:cs="Arial"/>
          <w:sz w:val="24"/>
          <w:szCs w:val="24"/>
          <w:lang w:val="az-Latn-AZ" w:eastAsia="ru-RU"/>
        </w:rPr>
        <w:t>Şəki Rayon</w:t>
      </w:r>
      <w:r w:rsidR="0054440A" w:rsidRPr="0040069C">
        <w:rPr>
          <w:rFonts w:ascii="Arial" w:eastAsia="Times New Roman" w:hAnsi="Arial" w:cs="Arial"/>
          <w:sz w:val="24"/>
          <w:szCs w:val="24"/>
          <w:lang w:val="az-Latn-AZ" w:eastAsia="ru-RU"/>
        </w:rPr>
        <w:t xml:space="preserve"> Məhkəməsi Azərbaycan Respublikasının Konstitusiya Məhkəməsinə (bundan sonra – Konstitusiya Məhkəməsi) müraciət edərək </w:t>
      </w:r>
      <w:r w:rsidRPr="0040069C">
        <w:rPr>
          <w:rFonts w:ascii="Arial" w:eastAsia="Times New Roman" w:hAnsi="Arial" w:cs="Arial"/>
          <w:sz w:val="24"/>
          <w:szCs w:val="24"/>
          <w:lang w:val="az-Latn-AZ" w:eastAsia="ru-RU"/>
        </w:rPr>
        <w:t xml:space="preserve">Azərbaycan Respublikası İnzibati Xətalar Məcəlləsinin (bundan sonra – İnzibati Xətalar Məcəlləsi) </w:t>
      </w:r>
      <w:r w:rsidR="00CA75F9" w:rsidRPr="0040069C">
        <w:rPr>
          <w:rFonts w:ascii="Arial" w:eastAsia="Times New Roman" w:hAnsi="Arial" w:cs="Arial"/>
          <w:sz w:val="24"/>
          <w:szCs w:val="24"/>
          <w:lang w:val="az-Latn-AZ" w:eastAsia="ru-RU"/>
        </w:rPr>
        <w:t>18.5, 18.6, 43.3-1</w:t>
      </w:r>
      <w:r w:rsidR="0038316E" w:rsidRPr="0040069C">
        <w:rPr>
          <w:rFonts w:ascii="Arial" w:eastAsia="Times New Roman" w:hAnsi="Arial" w:cs="Arial"/>
          <w:sz w:val="24"/>
          <w:szCs w:val="24"/>
          <w:lang w:val="az-Latn-AZ" w:eastAsia="ru-RU"/>
        </w:rPr>
        <w:t xml:space="preserve"> və</w:t>
      </w:r>
      <w:r w:rsidR="00CA75F9" w:rsidRPr="0040069C">
        <w:rPr>
          <w:rFonts w:ascii="Arial" w:eastAsia="Times New Roman" w:hAnsi="Arial" w:cs="Arial"/>
          <w:sz w:val="24"/>
          <w:szCs w:val="24"/>
          <w:lang w:val="az-Latn-AZ" w:eastAsia="ru-RU"/>
        </w:rPr>
        <w:t xml:space="preserve"> 54.2-ci maddələrinin</w:t>
      </w:r>
      <w:r w:rsidRPr="0040069C">
        <w:rPr>
          <w:rFonts w:ascii="Arial" w:eastAsia="Times New Roman" w:hAnsi="Arial" w:cs="Arial"/>
          <w:sz w:val="24"/>
          <w:szCs w:val="24"/>
          <w:lang w:val="az-Latn-AZ" w:eastAsia="ru-RU"/>
        </w:rPr>
        <w:t xml:space="preserve"> </w:t>
      </w:r>
      <w:r w:rsidR="00D83CB0" w:rsidRPr="0040069C">
        <w:rPr>
          <w:rFonts w:ascii="Arial" w:eastAsia="Times New Roman" w:hAnsi="Arial" w:cs="Arial"/>
          <w:sz w:val="24"/>
          <w:szCs w:val="24"/>
          <w:lang w:val="az-Latn-AZ" w:eastAsia="ru-RU"/>
        </w:rPr>
        <w:t>əlaqəli şəkildə şərh edilməsi</w:t>
      </w:r>
      <w:r w:rsidR="00BC1F18" w:rsidRPr="0040069C">
        <w:rPr>
          <w:rFonts w:ascii="Arial" w:eastAsia="Times New Roman" w:hAnsi="Arial" w:cs="Arial"/>
          <w:sz w:val="24"/>
          <w:szCs w:val="24"/>
          <w:lang w:val="az-Latn-AZ" w:eastAsia="ru-RU"/>
        </w:rPr>
        <w:t>ni</w:t>
      </w:r>
      <w:r w:rsidR="0054440A" w:rsidRPr="0040069C">
        <w:rPr>
          <w:rFonts w:ascii="Arial" w:eastAsia="Times New Roman" w:hAnsi="Arial" w:cs="Arial"/>
          <w:sz w:val="24"/>
          <w:szCs w:val="24"/>
          <w:lang w:val="az-Latn-AZ" w:eastAsia="ru-RU"/>
        </w:rPr>
        <w:t xml:space="preserve"> xahiş etmişdir.</w:t>
      </w:r>
    </w:p>
    <w:p w14:paraId="56354D24" w14:textId="3BEA24EA" w:rsidR="00A33B21" w:rsidRPr="0040069C" w:rsidRDefault="0054440A" w:rsidP="00B26142">
      <w:pPr>
        <w:spacing w:after="0" w:line="240" w:lineRule="auto"/>
        <w:ind w:firstLine="567"/>
        <w:jc w:val="both"/>
        <w:rPr>
          <w:rFonts w:ascii="Arial" w:eastAsia="Times New Roman" w:hAnsi="Arial" w:cs="Arial"/>
          <w:sz w:val="24"/>
          <w:szCs w:val="24"/>
          <w:lang w:val="az-Latn-AZ" w:eastAsia="ru-RU"/>
        </w:rPr>
      </w:pPr>
      <w:r w:rsidRPr="0040069C">
        <w:rPr>
          <w:rFonts w:ascii="Arial" w:eastAsia="Times New Roman" w:hAnsi="Arial" w:cs="Arial"/>
          <w:sz w:val="24"/>
          <w:szCs w:val="24"/>
          <w:lang w:val="az-Latn-AZ" w:eastAsia="ru-RU"/>
        </w:rPr>
        <w:t xml:space="preserve">Müraciətdən görünür ki, </w:t>
      </w:r>
      <w:r w:rsidR="00A33B21" w:rsidRPr="0040069C">
        <w:rPr>
          <w:rFonts w:ascii="Arial" w:eastAsia="Times New Roman" w:hAnsi="Arial" w:cs="Arial"/>
          <w:sz w:val="24"/>
          <w:szCs w:val="24"/>
          <w:lang w:val="az-Latn-AZ" w:eastAsia="ru-RU"/>
        </w:rPr>
        <w:t>“İNVİTRO” M</w:t>
      </w:r>
      <w:r w:rsidR="0038316E" w:rsidRPr="0040069C">
        <w:rPr>
          <w:rFonts w:ascii="Arial" w:eastAsia="Times New Roman" w:hAnsi="Arial" w:cs="Arial"/>
          <w:sz w:val="24"/>
          <w:szCs w:val="24"/>
          <w:lang w:val="az-Latn-AZ" w:eastAsia="ru-RU"/>
        </w:rPr>
        <w:t xml:space="preserve">əhdud </w:t>
      </w:r>
      <w:r w:rsidR="00A33B21" w:rsidRPr="0040069C">
        <w:rPr>
          <w:rFonts w:ascii="Arial" w:eastAsia="Times New Roman" w:hAnsi="Arial" w:cs="Arial"/>
          <w:sz w:val="24"/>
          <w:szCs w:val="24"/>
          <w:lang w:val="az-Latn-AZ" w:eastAsia="ru-RU"/>
        </w:rPr>
        <w:t>M</w:t>
      </w:r>
      <w:r w:rsidR="0038316E" w:rsidRPr="0040069C">
        <w:rPr>
          <w:rFonts w:ascii="Arial" w:eastAsia="Times New Roman" w:hAnsi="Arial" w:cs="Arial"/>
          <w:sz w:val="24"/>
          <w:szCs w:val="24"/>
          <w:lang w:val="az-Latn-AZ" w:eastAsia="ru-RU"/>
        </w:rPr>
        <w:t xml:space="preserve">əsuliyyətli </w:t>
      </w:r>
      <w:r w:rsidR="00A33B21" w:rsidRPr="0040069C">
        <w:rPr>
          <w:rFonts w:ascii="Arial" w:eastAsia="Times New Roman" w:hAnsi="Arial" w:cs="Arial"/>
          <w:sz w:val="24"/>
          <w:szCs w:val="24"/>
          <w:lang w:val="az-Latn-AZ" w:eastAsia="ru-RU"/>
        </w:rPr>
        <w:t>C</w:t>
      </w:r>
      <w:r w:rsidR="0038316E" w:rsidRPr="0040069C">
        <w:rPr>
          <w:rFonts w:ascii="Arial" w:eastAsia="Times New Roman" w:hAnsi="Arial" w:cs="Arial"/>
          <w:sz w:val="24"/>
          <w:szCs w:val="24"/>
          <w:lang w:val="az-Latn-AZ" w:eastAsia="ru-RU"/>
        </w:rPr>
        <w:t>əmiyyətinə (bundan sonra – “İNVİTRO” MMC)</w:t>
      </w:r>
      <w:r w:rsidR="00A33B21" w:rsidRPr="0040069C">
        <w:rPr>
          <w:rFonts w:ascii="Arial" w:eastAsia="Times New Roman" w:hAnsi="Arial" w:cs="Arial"/>
          <w:sz w:val="24"/>
          <w:szCs w:val="24"/>
          <w:lang w:val="az-Latn-AZ" w:eastAsia="ru-RU"/>
        </w:rPr>
        <w:t xml:space="preserve"> məxsus Qax şəhərində yerləşən “İNVİTRO” özəl tibb müəssisəsinin lisenziyasız fəaliyyət göstərməsi barədə Qax </w:t>
      </w:r>
      <w:r w:rsidR="006A07C0" w:rsidRPr="0040069C">
        <w:rPr>
          <w:rFonts w:ascii="Arial" w:eastAsia="Times New Roman" w:hAnsi="Arial" w:cs="Arial"/>
          <w:sz w:val="24"/>
          <w:szCs w:val="24"/>
          <w:lang w:val="az-Latn-AZ" w:eastAsia="ru-RU"/>
        </w:rPr>
        <w:t>R</w:t>
      </w:r>
      <w:r w:rsidR="00A33B21" w:rsidRPr="0040069C">
        <w:rPr>
          <w:rFonts w:ascii="Arial" w:eastAsia="Times New Roman" w:hAnsi="Arial" w:cs="Arial"/>
          <w:sz w:val="24"/>
          <w:szCs w:val="24"/>
          <w:lang w:val="az-Latn-AZ" w:eastAsia="ru-RU"/>
        </w:rPr>
        <w:t>ayon</w:t>
      </w:r>
      <w:r w:rsidR="006A07C0" w:rsidRPr="0040069C">
        <w:rPr>
          <w:rFonts w:ascii="Arial" w:eastAsia="Times New Roman" w:hAnsi="Arial" w:cs="Arial"/>
          <w:sz w:val="24"/>
          <w:szCs w:val="24"/>
          <w:lang w:val="az-Latn-AZ" w:eastAsia="ru-RU"/>
        </w:rPr>
        <w:t xml:space="preserve"> P</w:t>
      </w:r>
      <w:r w:rsidR="00A33B21" w:rsidRPr="0040069C">
        <w:rPr>
          <w:rFonts w:ascii="Arial" w:eastAsia="Times New Roman" w:hAnsi="Arial" w:cs="Arial"/>
          <w:sz w:val="24"/>
          <w:szCs w:val="24"/>
          <w:lang w:val="az-Latn-AZ" w:eastAsia="ru-RU"/>
        </w:rPr>
        <w:t>rokurorluğunda toplanmış material</w:t>
      </w:r>
      <w:r w:rsidR="0038316E" w:rsidRPr="0040069C">
        <w:rPr>
          <w:rFonts w:ascii="Arial" w:eastAsia="Times New Roman" w:hAnsi="Arial" w:cs="Arial"/>
          <w:sz w:val="24"/>
          <w:szCs w:val="24"/>
          <w:lang w:val="az-Latn-AZ" w:eastAsia="ru-RU"/>
        </w:rPr>
        <w:t>lar</w:t>
      </w:r>
      <w:r w:rsidR="00A33B21" w:rsidRPr="0040069C">
        <w:rPr>
          <w:rFonts w:ascii="Arial" w:eastAsia="Times New Roman" w:hAnsi="Arial" w:cs="Arial"/>
          <w:sz w:val="24"/>
          <w:szCs w:val="24"/>
          <w:lang w:val="az-Latn-AZ" w:eastAsia="ru-RU"/>
        </w:rPr>
        <w:t xml:space="preserve"> Azərbaycan Respublikası</w:t>
      </w:r>
      <w:r w:rsidR="0038316E" w:rsidRPr="0040069C">
        <w:rPr>
          <w:rFonts w:ascii="Arial" w:eastAsia="Times New Roman" w:hAnsi="Arial" w:cs="Arial"/>
          <w:sz w:val="24"/>
          <w:szCs w:val="24"/>
          <w:lang w:val="az-Latn-AZ" w:eastAsia="ru-RU"/>
        </w:rPr>
        <w:t>nın</w:t>
      </w:r>
      <w:r w:rsidR="00A33B21" w:rsidRPr="0040069C">
        <w:rPr>
          <w:rFonts w:ascii="Arial" w:eastAsia="Times New Roman" w:hAnsi="Arial" w:cs="Arial"/>
          <w:sz w:val="24"/>
          <w:szCs w:val="24"/>
          <w:lang w:val="az-Latn-AZ" w:eastAsia="ru-RU"/>
        </w:rPr>
        <w:t xml:space="preserve"> Baş Prokurorluğu (bundan sonra – Baş Prokurorluq)</w:t>
      </w:r>
      <w:r w:rsidR="0038316E" w:rsidRPr="0040069C">
        <w:rPr>
          <w:rFonts w:ascii="Arial" w:eastAsia="Times New Roman" w:hAnsi="Arial" w:cs="Arial"/>
          <w:sz w:val="24"/>
          <w:szCs w:val="24"/>
          <w:lang w:val="az-Latn-AZ" w:eastAsia="ru-RU"/>
        </w:rPr>
        <w:t xml:space="preserve"> tərəfindən</w:t>
      </w:r>
      <w:r w:rsidR="00A33B21" w:rsidRPr="0040069C">
        <w:rPr>
          <w:rFonts w:ascii="Arial" w:eastAsia="Times New Roman" w:hAnsi="Arial" w:cs="Arial"/>
          <w:sz w:val="24"/>
          <w:szCs w:val="24"/>
          <w:lang w:val="az-Latn-AZ" w:eastAsia="ru-RU"/>
        </w:rPr>
        <w:t xml:space="preserve"> araşdırma aparılması üçün Azərbaycan Respublikası İqtisadiyyat Nazirliyi yanında Dövlət </w:t>
      </w:r>
      <w:r w:rsidR="00A33B21" w:rsidRPr="0040069C">
        <w:rPr>
          <w:rFonts w:ascii="Arial" w:eastAsia="Times New Roman" w:hAnsi="Arial" w:cs="Arial"/>
          <w:sz w:val="24"/>
          <w:szCs w:val="24"/>
          <w:lang w:val="az-Latn-AZ" w:eastAsia="ru-RU"/>
        </w:rPr>
        <w:lastRenderedPageBreak/>
        <w:t xml:space="preserve">Vergi Xidmətinin Vergi Cinayətlərinin İbtidai </w:t>
      </w:r>
      <w:r w:rsidR="00A37C3D" w:rsidRPr="0040069C">
        <w:rPr>
          <w:rFonts w:ascii="Arial" w:eastAsia="Times New Roman" w:hAnsi="Arial" w:cs="Arial"/>
          <w:sz w:val="24"/>
          <w:szCs w:val="24"/>
          <w:lang w:val="az-Latn-AZ" w:eastAsia="ru-RU"/>
        </w:rPr>
        <w:t>Ara</w:t>
      </w:r>
      <w:r w:rsidR="00A33B21" w:rsidRPr="0040069C">
        <w:rPr>
          <w:rFonts w:ascii="Arial" w:eastAsia="Times New Roman" w:hAnsi="Arial" w:cs="Arial"/>
          <w:sz w:val="24"/>
          <w:szCs w:val="24"/>
          <w:lang w:val="az-Latn-AZ" w:eastAsia="ru-RU"/>
        </w:rPr>
        <w:t>şdırılması Baş İdarəsinin İstintaq və təhqiqat idarəsin</w:t>
      </w:r>
      <w:r w:rsidR="006A07C0" w:rsidRPr="0040069C">
        <w:rPr>
          <w:rFonts w:ascii="Arial" w:eastAsia="Times New Roman" w:hAnsi="Arial" w:cs="Arial"/>
          <w:sz w:val="24"/>
          <w:szCs w:val="24"/>
          <w:lang w:val="az-Latn-AZ" w:eastAsia="ru-RU"/>
        </w:rPr>
        <w:t xml:space="preserve">ə </w:t>
      </w:r>
      <w:r w:rsidR="00A37C3D" w:rsidRPr="0040069C">
        <w:rPr>
          <w:rFonts w:ascii="Arial" w:eastAsia="Times New Roman" w:hAnsi="Arial" w:cs="Arial"/>
          <w:sz w:val="24"/>
          <w:szCs w:val="24"/>
          <w:lang w:val="az-Latn-AZ" w:eastAsia="ru-RU"/>
        </w:rPr>
        <w:t xml:space="preserve">göndərilmiş, </w:t>
      </w:r>
      <w:r w:rsidR="0038316E" w:rsidRPr="0040069C">
        <w:rPr>
          <w:rFonts w:ascii="Arial" w:eastAsia="Times New Roman" w:hAnsi="Arial" w:cs="Arial"/>
          <w:sz w:val="24"/>
          <w:szCs w:val="24"/>
          <w:lang w:val="az-Latn-AZ" w:eastAsia="ru-RU"/>
        </w:rPr>
        <w:t xml:space="preserve">sonuncunun </w:t>
      </w:r>
      <w:r w:rsidR="00A33B21" w:rsidRPr="0040069C">
        <w:rPr>
          <w:rFonts w:ascii="Arial" w:eastAsia="Times New Roman" w:hAnsi="Arial" w:cs="Arial"/>
          <w:sz w:val="24"/>
          <w:szCs w:val="24"/>
          <w:lang w:val="az-Latn-AZ" w:eastAsia="ru-RU"/>
        </w:rPr>
        <w:t xml:space="preserve">15 mart 2023-cü il tarixli </w:t>
      </w:r>
      <w:r w:rsidR="0038316E" w:rsidRPr="0040069C">
        <w:rPr>
          <w:rFonts w:ascii="Arial" w:eastAsia="Times New Roman" w:hAnsi="Arial" w:cs="Arial"/>
          <w:sz w:val="24"/>
          <w:szCs w:val="24"/>
          <w:lang w:val="az-Latn-AZ" w:eastAsia="ru-RU"/>
        </w:rPr>
        <w:t>q</w:t>
      </w:r>
      <w:r w:rsidR="00A33B21" w:rsidRPr="0040069C">
        <w:rPr>
          <w:rFonts w:ascii="Arial" w:eastAsia="Times New Roman" w:hAnsi="Arial" w:cs="Arial"/>
          <w:sz w:val="24"/>
          <w:szCs w:val="24"/>
          <w:lang w:val="az-Latn-AZ" w:eastAsia="ru-RU"/>
        </w:rPr>
        <w:t>ərarı ilə cinayət işinin başlanması rədd edilmiş, “İNVİTRO” MMC-nin vəzifəli şəxslərinin İnzibati Xətalar Məcəlləsinin 210.1-ci maddəsi ilə inzibati məsuliyyətə cəlb edilmə</w:t>
      </w:r>
      <w:r w:rsidR="00F60A90" w:rsidRPr="0040069C">
        <w:rPr>
          <w:rFonts w:ascii="Arial" w:eastAsia="Times New Roman" w:hAnsi="Arial" w:cs="Arial"/>
          <w:sz w:val="24"/>
          <w:szCs w:val="24"/>
          <w:lang w:val="az-Latn-AZ" w:eastAsia="ru-RU"/>
        </w:rPr>
        <w:t>s</w:t>
      </w:r>
      <w:r w:rsidR="00A33B21" w:rsidRPr="0040069C">
        <w:rPr>
          <w:rFonts w:ascii="Arial" w:eastAsia="Times New Roman" w:hAnsi="Arial" w:cs="Arial"/>
          <w:sz w:val="24"/>
          <w:szCs w:val="24"/>
          <w:lang w:val="az-Latn-AZ" w:eastAsia="ru-RU"/>
        </w:rPr>
        <w:t>i məsələsinə baxılması üçün material</w:t>
      </w:r>
      <w:r w:rsidR="0038316E" w:rsidRPr="0040069C">
        <w:rPr>
          <w:rFonts w:ascii="Arial" w:eastAsia="Times New Roman" w:hAnsi="Arial" w:cs="Arial"/>
          <w:sz w:val="24"/>
          <w:szCs w:val="24"/>
          <w:lang w:val="az-Latn-AZ" w:eastAsia="ru-RU"/>
        </w:rPr>
        <w:t>lar</w:t>
      </w:r>
      <w:r w:rsidR="00A33B21" w:rsidRPr="0040069C">
        <w:rPr>
          <w:rFonts w:ascii="Arial" w:eastAsia="Times New Roman" w:hAnsi="Arial" w:cs="Arial"/>
          <w:sz w:val="24"/>
          <w:szCs w:val="24"/>
          <w:lang w:val="az-Latn-AZ" w:eastAsia="ru-RU"/>
        </w:rPr>
        <w:t xml:space="preserve"> Baş Prokurorluğa </w:t>
      </w:r>
      <w:r w:rsidR="003C436F" w:rsidRPr="0040069C">
        <w:rPr>
          <w:rFonts w:ascii="Arial" w:eastAsia="Times New Roman" w:hAnsi="Arial" w:cs="Arial"/>
          <w:sz w:val="24"/>
          <w:szCs w:val="24"/>
          <w:lang w:val="az-Latn-AZ" w:eastAsia="ru-RU"/>
        </w:rPr>
        <w:t>qaytarılmışdır</w:t>
      </w:r>
      <w:r w:rsidR="00A33B21" w:rsidRPr="0040069C">
        <w:rPr>
          <w:rFonts w:ascii="Arial" w:eastAsia="Times New Roman" w:hAnsi="Arial" w:cs="Arial"/>
          <w:sz w:val="24"/>
          <w:szCs w:val="24"/>
          <w:lang w:val="az-Latn-AZ" w:eastAsia="ru-RU"/>
        </w:rPr>
        <w:t>.</w:t>
      </w:r>
    </w:p>
    <w:p w14:paraId="3337F984" w14:textId="1CDB54B8" w:rsidR="0021471C" w:rsidRPr="0040069C" w:rsidRDefault="00D8702A" w:rsidP="00B26142">
      <w:pPr>
        <w:spacing w:after="0" w:line="240" w:lineRule="auto"/>
        <w:ind w:firstLine="567"/>
        <w:jc w:val="both"/>
        <w:rPr>
          <w:rFonts w:ascii="Arial" w:eastAsia="Times New Roman" w:hAnsi="Arial" w:cs="Arial"/>
          <w:sz w:val="24"/>
          <w:szCs w:val="24"/>
          <w:lang w:val="az-Latn-AZ" w:eastAsia="ru-RU"/>
        </w:rPr>
      </w:pPr>
      <w:r w:rsidRPr="0040069C">
        <w:rPr>
          <w:rFonts w:ascii="Arial" w:eastAsia="Times New Roman" w:hAnsi="Arial" w:cs="Arial"/>
          <w:sz w:val="24"/>
          <w:szCs w:val="24"/>
          <w:lang w:val="az-Latn-AZ" w:eastAsia="ru-RU"/>
        </w:rPr>
        <w:t xml:space="preserve">Baş Prokurorluğun </w:t>
      </w:r>
      <w:r w:rsidR="006A07C0" w:rsidRPr="0040069C">
        <w:rPr>
          <w:rFonts w:ascii="Arial" w:eastAsia="Times New Roman" w:hAnsi="Arial" w:cs="Arial"/>
          <w:sz w:val="24"/>
          <w:szCs w:val="24"/>
          <w:lang w:val="az-Latn-AZ" w:eastAsia="ru-RU"/>
        </w:rPr>
        <w:t>C</w:t>
      </w:r>
      <w:r w:rsidRPr="0040069C">
        <w:rPr>
          <w:rFonts w:ascii="Arial" w:eastAsia="Times New Roman" w:hAnsi="Arial" w:cs="Arial"/>
          <w:sz w:val="24"/>
          <w:szCs w:val="24"/>
          <w:lang w:val="az-Latn-AZ" w:eastAsia="ru-RU"/>
        </w:rPr>
        <w:t>inayət təqibindən kənar icraat</w:t>
      </w:r>
      <w:r w:rsidR="006A07C0" w:rsidRPr="0040069C">
        <w:rPr>
          <w:rFonts w:ascii="Arial" w:eastAsia="Times New Roman" w:hAnsi="Arial" w:cs="Arial"/>
          <w:sz w:val="24"/>
          <w:szCs w:val="24"/>
          <w:lang w:val="az-Latn-AZ" w:eastAsia="ru-RU"/>
        </w:rPr>
        <w:t>lar</w:t>
      </w:r>
      <w:r w:rsidRPr="0040069C">
        <w:rPr>
          <w:rFonts w:ascii="Arial" w:eastAsia="Times New Roman" w:hAnsi="Arial" w:cs="Arial"/>
          <w:sz w:val="24"/>
          <w:szCs w:val="24"/>
          <w:lang w:val="az-Latn-AZ" w:eastAsia="ru-RU"/>
        </w:rPr>
        <w:t xml:space="preserve"> idarəsi tərəfindən “İNVİTRO” MMC barəsində İnzibati Xətalar Məcəlləsinin 210.1-ci maddəsi ilə inzibati xəta haqqında iş üzrə icraat</w:t>
      </w:r>
      <w:r w:rsidR="00FD1AC5" w:rsidRPr="0040069C">
        <w:rPr>
          <w:rFonts w:ascii="Arial" w:eastAsia="Times New Roman" w:hAnsi="Arial" w:cs="Arial"/>
          <w:sz w:val="24"/>
          <w:szCs w:val="24"/>
          <w:lang w:val="az-Latn-AZ" w:eastAsia="ru-RU"/>
        </w:rPr>
        <w:t>ın</w:t>
      </w:r>
      <w:r w:rsidRPr="0040069C">
        <w:rPr>
          <w:rFonts w:ascii="Arial" w:eastAsia="Times New Roman" w:hAnsi="Arial" w:cs="Arial"/>
          <w:sz w:val="24"/>
          <w:szCs w:val="24"/>
          <w:lang w:val="az-Latn-AZ" w:eastAsia="ru-RU"/>
        </w:rPr>
        <w:t xml:space="preserve"> başlanması haqqında qərar qəbul edilmiş</w:t>
      </w:r>
      <w:r w:rsidR="0044182B" w:rsidRPr="0040069C">
        <w:rPr>
          <w:rFonts w:ascii="Arial" w:eastAsia="Times New Roman" w:hAnsi="Arial" w:cs="Arial"/>
          <w:sz w:val="24"/>
          <w:szCs w:val="24"/>
          <w:lang w:val="az-Latn-AZ" w:eastAsia="ru-RU"/>
        </w:rPr>
        <w:t xml:space="preserve"> və</w:t>
      </w:r>
      <w:r w:rsidRPr="0040069C">
        <w:rPr>
          <w:rFonts w:ascii="Arial" w:eastAsia="Times New Roman" w:hAnsi="Arial" w:cs="Arial"/>
          <w:sz w:val="24"/>
          <w:szCs w:val="24"/>
          <w:lang w:val="az-Latn-AZ" w:eastAsia="ru-RU"/>
        </w:rPr>
        <w:t xml:space="preserve"> iş üzrə material</w:t>
      </w:r>
      <w:r w:rsidR="0038316E" w:rsidRPr="0040069C">
        <w:rPr>
          <w:rFonts w:ascii="Arial" w:eastAsia="Times New Roman" w:hAnsi="Arial" w:cs="Arial"/>
          <w:sz w:val="24"/>
          <w:szCs w:val="24"/>
          <w:lang w:val="az-Latn-AZ" w:eastAsia="ru-RU"/>
        </w:rPr>
        <w:t>lar</w:t>
      </w:r>
      <w:r w:rsidRPr="0040069C">
        <w:rPr>
          <w:rFonts w:ascii="Arial" w:eastAsia="Times New Roman" w:hAnsi="Arial" w:cs="Arial"/>
          <w:sz w:val="24"/>
          <w:szCs w:val="24"/>
          <w:lang w:val="az-Latn-AZ" w:eastAsia="ru-RU"/>
        </w:rPr>
        <w:t xml:space="preserve"> Şəki Rayon Məhkəməsinə </w:t>
      </w:r>
      <w:r w:rsidR="0044182B" w:rsidRPr="0040069C">
        <w:rPr>
          <w:rFonts w:ascii="Arial" w:eastAsia="Times New Roman" w:hAnsi="Arial" w:cs="Arial"/>
          <w:sz w:val="24"/>
          <w:szCs w:val="24"/>
          <w:lang w:val="az-Latn-AZ" w:eastAsia="ru-RU"/>
        </w:rPr>
        <w:t>göndərilmişdir</w:t>
      </w:r>
      <w:r w:rsidRPr="0040069C">
        <w:rPr>
          <w:rFonts w:ascii="Arial" w:eastAsia="Times New Roman" w:hAnsi="Arial" w:cs="Arial"/>
          <w:sz w:val="24"/>
          <w:szCs w:val="24"/>
          <w:lang w:val="az-Latn-AZ" w:eastAsia="ru-RU"/>
        </w:rPr>
        <w:t>.</w:t>
      </w:r>
    </w:p>
    <w:p w14:paraId="10507592" w14:textId="3ACB7F9F" w:rsidR="00D97B90" w:rsidRPr="0040069C" w:rsidRDefault="000E2853" w:rsidP="00B26142">
      <w:pPr>
        <w:spacing w:after="0" w:line="240" w:lineRule="auto"/>
        <w:ind w:firstLine="567"/>
        <w:jc w:val="both"/>
        <w:rPr>
          <w:rFonts w:ascii="Arial" w:eastAsia="Times New Roman" w:hAnsi="Arial" w:cs="Arial"/>
          <w:sz w:val="24"/>
          <w:szCs w:val="24"/>
          <w:lang w:val="az-Latn-AZ" w:eastAsia="ru-RU"/>
        </w:rPr>
      </w:pPr>
      <w:r w:rsidRPr="0040069C">
        <w:rPr>
          <w:rFonts w:ascii="Arial" w:eastAsia="Times New Roman" w:hAnsi="Arial" w:cs="Arial"/>
          <w:sz w:val="24"/>
          <w:szCs w:val="24"/>
          <w:lang w:val="az-Latn-AZ" w:eastAsia="ru-RU"/>
        </w:rPr>
        <w:t xml:space="preserve">Müraciətdə göstərilmişdir ki, </w:t>
      </w:r>
      <w:r w:rsidR="00446150" w:rsidRPr="0040069C">
        <w:rPr>
          <w:rFonts w:ascii="Arial" w:eastAsia="Times New Roman" w:hAnsi="Arial" w:cs="Arial"/>
          <w:sz w:val="24"/>
          <w:szCs w:val="24"/>
          <w:lang w:val="az-Latn-AZ" w:eastAsia="ru-RU"/>
        </w:rPr>
        <w:t xml:space="preserve">İnzibati Xətalar Məcəlləsinin 54.2-ci maddəsində sadalanmış inzibati xətaların dairəsinə aid olmayan, digər </w:t>
      </w:r>
      <w:r w:rsidR="00D97B90" w:rsidRPr="0040069C">
        <w:rPr>
          <w:rFonts w:ascii="Arial" w:eastAsia="Times New Roman" w:hAnsi="Arial" w:cs="Arial"/>
          <w:sz w:val="24"/>
          <w:szCs w:val="24"/>
          <w:lang w:val="az-Latn-AZ" w:eastAsia="ru-RU"/>
        </w:rPr>
        <w:t>inzibati xəta</w:t>
      </w:r>
      <w:r w:rsidR="006A07C0" w:rsidRPr="0040069C">
        <w:rPr>
          <w:rFonts w:ascii="Arial" w:eastAsia="Times New Roman" w:hAnsi="Arial" w:cs="Arial"/>
          <w:sz w:val="24"/>
          <w:szCs w:val="24"/>
          <w:lang w:val="az-Latn-AZ" w:eastAsia="ru-RU"/>
        </w:rPr>
        <w:t xml:space="preserve"> </w:t>
      </w:r>
      <w:r w:rsidR="00D97B90" w:rsidRPr="0040069C">
        <w:rPr>
          <w:rFonts w:ascii="Arial" w:eastAsia="Times New Roman" w:hAnsi="Arial" w:cs="Arial"/>
          <w:sz w:val="24"/>
          <w:szCs w:val="24"/>
          <w:lang w:val="az-Latn-AZ" w:eastAsia="ru-RU"/>
        </w:rPr>
        <w:t>haqqında iş üzrə icraatın başlanması haqqında</w:t>
      </w:r>
      <w:r w:rsidR="00446150" w:rsidRPr="0040069C">
        <w:rPr>
          <w:rFonts w:ascii="Arial" w:eastAsia="Times New Roman" w:hAnsi="Arial" w:cs="Arial"/>
          <w:sz w:val="24"/>
          <w:szCs w:val="24"/>
          <w:lang w:val="az-Latn-AZ" w:eastAsia="ru-RU"/>
        </w:rPr>
        <w:t xml:space="preserve"> prokuror tərəfindən qəbul edilmiş</w:t>
      </w:r>
      <w:r w:rsidR="00D97B90" w:rsidRPr="0040069C">
        <w:rPr>
          <w:rFonts w:ascii="Arial" w:eastAsia="Times New Roman" w:hAnsi="Arial" w:cs="Arial"/>
          <w:sz w:val="24"/>
          <w:szCs w:val="24"/>
          <w:lang w:val="az-Latn-AZ" w:eastAsia="ru-RU"/>
        </w:rPr>
        <w:t xml:space="preserve"> qərarın </w:t>
      </w:r>
      <w:r w:rsidR="003A28BD" w:rsidRPr="0040069C">
        <w:rPr>
          <w:rFonts w:ascii="Arial" w:eastAsia="Times New Roman" w:hAnsi="Arial" w:cs="Arial"/>
          <w:sz w:val="24"/>
          <w:szCs w:val="24"/>
          <w:lang w:val="az-Latn-AZ" w:eastAsia="ru-RU"/>
        </w:rPr>
        <w:t>baxılması üçün</w:t>
      </w:r>
      <w:r w:rsidR="006152A0">
        <w:rPr>
          <w:rFonts w:ascii="Arial" w:eastAsia="Times New Roman" w:hAnsi="Arial" w:cs="Arial"/>
          <w:sz w:val="24"/>
          <w:szCs w:val="24"/>
          <w:lang w:val="az-Latn-AZ" w:eastAsia="ru-RU"/>
        </w:rPr>
        <w:t xml:space="preserve"> birbaşa</w:t>
      </w:r>
      <w:r w:rsidR="003A28BD" w:rsidRPr="0040069C">
        <w:rPr>
          <w:rFonts w:ascii="Arial" w:eastAsia="Times New Roman" w:hAnsi="Arial" w:cs="Arial"/>
          <w:sz w:val="24"/>
          <w:szCs w:val="24"/>
          <w:lang w:val="az-Latn-AZ" w:eastAsia="ru-RU"/>
        </w:rPr>
        <w:t xml:space="preserve"> </w:t>
      </w:r>
      <w:r w:rsidR="00D97B90" w:rsidRPr="0040069C">
        <w:rPr>
          <w:rFonts w:ascii="Arial" w:eastAsia="Times New Roman" w:hAnsi="Arial" w:cs="Arial"/>
          <w:sz w:val="24"/>
          <w:szCs w:val="24"/>
          <w:lang w:val="az-Latn-AZ" w:eastAsia="ru-RU"/>
        </w:rPr>
        <w:t>məhkəməyə göndərilməsinin mümkünlüyü ilə bağlı məhkəmə təcrübəsində fərqli yanaşmalar mövcud</w:t>
      </w:r>
      <w:r w:rsidR="00F60A90" w:rsidRPr="0040069C">
        <w:rPr>
          <w:rFonts w:ascii="Arial" w:eastAsia="Times New Roman" w:hAnsi="Arial" w:cs="Arial"/>
          <w:sz w:val="24"/>
          <w:szCs w:val="24"/>
          <w:lang w:val="az-Latn-AZ" w:eastAsia="ru-RU"/>
        </w:rPr>
        <w:t xml:space="preserve"> olduğundan</w:t>
      </w:r>
      <w:r w:rsidR="0044182B" w:rsidRPr="0040069C">
        <w:rPr>
          <w:rFonts w:ascii="Arial" w:eastAsia="Times New Roman" w:hAnsi="Arial" w:cs="Arial"/>
          <w:sz w:val="24"/>
          <w:szCs w:val="24"/>
          <w:lang w:val="az-Latn-AZ" w:eastAsia="ru-RU"/>
        </w:rPr>
        <w:t>,</w:t>
      </w:r>
      <w:r w:rsidR="00F60A90" w:rsidRPr="0040069C">
        <w:rPr>
          <w:rFonts w:ascii="Arial" w:eastAsia="Times New Roman" w:hAnsi="Arial" w:cs="Arial"/>
          <w:sz w:val="24"/>
          <w:szCs w:val="24"/>
          <w:lang w:val="az-Latn-AZ" w:eastAsia="ru-RU"/>
        </w:rPr>
        <w:t xml:space="preserve"> </w:t>
      </w:r>
      <w:r w:rsidR="00D97B90" w:rsidRPr="0040069C">
        <w:rPr>
          <w:rFonts w:ascii="Arial" w:eastAsia="Times New Roman" w:hAnsi="Arial" w:cs="Arial"/>
          <w:sz w:val="24"/>
          <w:szCs w:val="24"/>
          <w:lang w:val="az-Latn-AZ" w:eastAsia="ru-RU"/>
        </w:rPr>
        <w:t>Konstitusiya Məhkəməsinə müraciət edilməsinə zərurət yara</w:t>
      </w:r>
      <w:r w:rsidR="0044182B" w:rsidRPr="0040069C">
        <w:rPr>
          <w:rFonts w:ascii="Arial" w:eastAsia="Times New Roman" w:hAnsi="Arial" w:cs="Arial"/>
          <w:sz w:val="24"/>
          <w:szCs w:val="24"/>
          <w:lang w:val="az-Latn-AZ" w:eastAsia="ru-RU"/>
        </w:rPr>
        <w:t>n</w:t>
      </w:r>
      <w:r w:rsidR="00D97B90" w:rsidRPr="0040069C">
        <w:rPr>
          <w:rFonts w:ascii="Arial" w:eastAsia="Times New Roman" w:hAnsi="Arial" w:cs="Arial"/>
          <w:sz w:val="24"/>
          <w:szCs w:val="24"/>
          <w:lang w:val="az-Latn-AZ" w:eastAsia="ru-RU"/>
        </w:rPr>
        <w:t>mışdır.</w:t>
      </w:r>
    </w:p>
    <w:p w14:paraId="6BBA5F8B" w14:textId="20131128" w:rsidR="00814AE3" w:rsidRPr="0040069C" w:rsidRDefault="0044182B" w:rsidP="00B26142">
      <w:pPr>
        <w:spacing w:after="0" w:line="240" w:lineRule="auto"/>
        <w:ind w:firstLine="567"/>
        <w:jc w:val="both"/>
        <w:rPr>
          <w:rFonts w:ascii="Arial" w:eastAsia="Times New Roman" w:hAnsi="Arial" w:cs="Arial"/>
          <w:sz w:val="24"/>
          <w:szCs w:val="24"/>
          <w:lang w:val="az-Latn-AZ" w:eastAsia="ru-RU"/>
        </w:rPr>
      </w:pPr>
      <w:r w:rsidRPr="0040069C">
        <w:rPr>
          <w:rFonts w:ascii="Arial" w:eastAsia="Times New Roman" w:hAnsi="Arial" w:cs="Arial"/>
          <w:sz w:val="24"/>
          <w:szCs w:val="24"/>
          <w:lang w:val="az-Latn-AZ" w:eastAsia="ru-RU"/>
        </w:rPr>
        <w:t>Belə</w:t>
      </w:r>
      <w:r w:rsidR="00D97B90" w:rsidRPr="0040069C">
        <w:rPr>
          <w:rFonts w:ascii="Arial" w:eastAsia="Times New Roman" w:hAnsi="Arial" w:cs="Arial"/>
          <w:sz w:val="24"/>
          <w:szCs w:val="24"/>
          <w:lang w:val="az-Latn-AZ" w:eastAsia="ru-RU"/>
        </w:rPr>
        <w:t xml:space="preserve"> ki, m</w:t>
      </w:r>
      <w:r w:rsidR="000E2853" w:rsidRPr="0040069C">
        <w:rPr>
          <w:rFonts w:ascii="Arial" w:eastAsia="Times New Roman" w:hAnsi="Arial" w:cs="Arial"/>
          <w:sz w:val="24"/>
          <w:szCs w:val="24"/>
          <w:lang w:val="az-Latn-AZ" w:eastAsia="ru-RU"/>
        </w:rPr>
        <w:t>əhkəmənin hazırk</w:t>
      </w:r>
      <w:r w:rsidRPr="0040069C">
        <w:rPr>
          <w:rFonts w:ascii="Arial" w:eastAsia="Times New Roman" w:hAnsi="Arial" w:cs="Arial"/>
          <w:sz w:val="24"/>
          <w:szCs w:val="24"/>
          <w:lang w:val="az-Latn-AZ" w:eastAsia="ru-RU"/>
        </w:rPr>
        <w:t>ı</w:t>
      </w:r>
      <w:r w:rsidR="000E2853" w:rsidRPr="0040069C">
        <w:rPr>
          <w:rFonts w:ascii="Arial" w:eastAsia="Times New Roman" w:hAnsi="Arial" w:cs="Arial"/>
          <w:sz w:val="24"/>
          <w:szCs w:val="24"/>
          <w:lang w:val="az-Latn-AZ" w:eastAsia="ru-RU"/>
        </w:rPr>
        <w:t xml:space="preserve"> müraciət</w:t>
      </w:r>
      <w:r w:rsidRPr="0040069C">
        <w:rPr>
          <w:rFonts w:ascii="Arial" w:eastAsia="Times New Roman" w:hAnsi="Arial" w:cs="Arial"/>
          <w:sz w:val="24"/>
          <w:szCs w:val="24"/>
          <w:lang w:val="az-Latn-AZ" w:eastAsia="ru-RU"/>
        </w:rPr>
        <w:t>inə</w:t>
      </w:r>
      <w:r w:rsidR="000E2853" w:rsidRPr="0040069C">
        <w:rPr>
          <w:rFonts w:ascii="Arial" w:eastAsia="Times New Roman" w:hAnsi="Arial" w:cs="Arial"/>
          <w:sz w:val="24"/>
          <w:szCs w:val="24"/>
          <w:lang w:val="az-Latn-AZ" w:eastAsia="ru-RU"/>
        </w:rPr>
        <w:t xml:space="preserve"> səbəb olmuş analoji işlər üzrə qəbul etdiyi qərarlar bir qayda olaraq yuxarı instansiya məhkəmələri tərəfindən ləğv edil</w:t>
      </w:r>
      <w:r w:rsidR="008B4FAE" w:rsidRPr="0040069C">
        <w:rPr>
          <w:rFonts w:ascii="Arial" w:eastAsia="Times New Roman" w:hAnsi="Arial" w:cs="Arial"/>
          <w:sz w:val="24"/>
          <w:szCs w:val="24"/>
          <w:lang w:val="az-Latn-AZ" w:eastAsia="ru-RU"/>
        </w:rPr>
        <w:t xml:space="preserve">ərək </w:t>
      </w:r>
      <w:r w:rsidR="000E3ADA" w:rsidRPr="0040069C">
        <w:rPr>
          <w:rFonts w:ascii="Arial" w:eastAsia="Times New Roman" w:hAnsi="Arial" w:cs="Arial"/>
          <w:sz w:val="24"/>
          <w:szCs w:val="24"/>
          <w:lang w:val="az-Latn-AZ" w:eastAsia="ru-RU"/>
        </w:rPr>
        <w:t xml:space="preserve">protokol tərtib edilməsi üçün müvafiq </w:t>
      </w:r>
      <w:r w:rsidR="003C436F" w:rsidRPr="0040069C">
        <w:rPr>
          <w:rFonts w:ascii="Arial" w:eastAsia="Times New Roman" w:hAnsi="Arial" w:cs="Arial"/>
          <w:sz w:val="24"/>
          <w:szCs w:val="24"/>
          <w:lang w:val="az-Latn-AZ" w:eastAsia="ru-RU"/>
        </w:rPr>
        <w:t xml:space="preserve">səlahiyyətli </w:t>
      </w:r>
      <w:r w:rsidR="000E3ADA" w:rsidRPr="0040069C">
        <w:rPr>
          <w:rFonts w:ascii="Arial" w:eastAsia="Times New Roman" w:hAnsi="Arial" w:cs="Arial"/>
          <w:sz w:val="24"/>
          <w:szCs w:val="24"/>
          <w:lang w:val="az-Latn-AZ" w:eastAsia="ru-RU"/>
        </w:rPr>
        <w:t>orqana göndərilməsi məqsədilə məhkəməyə və ya prokurorluğa qaytarılır.</w:t>
      </w:r>
      <w:r w:rsidR="000E2853" w:rsidRPr="0040069C">
        <w:rPr>
          <w:rFonts w:ascii="Arial" w:eastAsia="Times New Roman" w:hAnsi="Arial" w:cs="Arial"/>
          <w:sz w:val="24"/>
          <w:szCs w:val="24"/>
          <w:lang w:val="az-Latn-AZ" w:eastAsia="ru-RU"/>
        </w:rPr>
        <w:t xml:space="preserve"> </w:t>
      </w:r>
      <w:r w:rsidR="000E3ADA" w:rsidRPr="0040069C">
        <w:rPr>
          <w:rFonts w:ascii="Arial" w:eastAsia="Times New Roman" w:hAnsi="Arial" w:cs="Arial"/>
          <w:sz w:val="24"/>
          <w:szCs w:val="24"/>
          <w:lang w:val="az-Latn-AZ" w:eastAsia="ru-RU"/>
        </w:rPr>
        <w:t>Məhkəmə tərəfindən qəbul edilmiş qərarların</w:t>
      </w:r>
      <w:r w:rsidR="000B14AA" w:rsidRPr="0040069C">
        <w:rPr>
          <w:rFonts w:ascii="Arial" w:eastAsia="Times New Roman" w:hAnsi="Arial" w:cs="Arial"/>
          <w:sz w:val="24"/>
          <w:szCs w:val="24"/>
          <w:lang w:val="az-Latn-AZ" w:eastAsia="ru-RU"/>
        </w:rPr>
        <w:t xml:space="preserve"> yuxarı instansiya məhkəmələri tərəfindən</w:t>
      </w:r>
      <w:r w:rsidR="000E3ADA" w:rsidRPr="0040069C">
        <w:rPr>
          <w:rFonts w:ascii="Arial" w:eastAsia="Times New Roman" w:hAnsi="Arial" w:cs="Arial"/>
          <w:sz w:val="24"/>
          <w:szCs w:val="24"/>
          <w:lang w:val="az-Latn-AZ" w:eastAsia="ru-RU"/>
        </w:rPr>
        <w:t xml:space="preserve"> l</w:t>
      </w:r>
      <w:r w:rsidR="000E2853" w:rsidRPr="0040069C">
        <w:rPr>
          <w:rFonts w:ascii="Arial" w:eastAsia="Times New Roman" w:hAnsi="Arial" w:cs="Arial"/>
          <w:sz w:val="24"/>
          <w:szCs w:val="24"/>
          <w:lang w:val="az-Latn-AZ" w:eastAsia="ru-RU"/>
        </w:rPr>
        <w:t>əğv edilmə</w:t>
      </w:r>
      <w:r w:rsidR="000E3ADA" w:rsidRPr="0040069C">
        <w:rPr>
          <w:rFonts w:ascii="Arial" w:eastAsia="Times New Roman" w:hAnsi="Arial" w:cs="Arial"/>
          <w:sz w:val="24"/>
          <w:szCs w:val="24"/>
          <w:lang w:val="az-Latn-AZ" w:eastAsia="ru-RU"/>
        </w:rPr>
        <w:t>si</w:t>
      </w:r>
      <w:r w:rsidR="000E2853" w:rsidRPr="0040069C">
        <w:rPr>
          <w:rFonts w:ascii="Arial" w:eastAsia="Times New Roman" w:hAnsi="Arial" w:cs="Arial"/>
          <w:sz w:val="24"/>
          <w:szCs w:val="24"/>
          <w:lang w:val="az-Latn-AZ" w:eastAsia="ru-RU"/>
        </w:rPr>
        <w:t>ni</w:t>
      </w:r>
      <w:r w:rsidR="000B14AA" w:rsidRPr="0040069C">
        <w:rPr>
          <w:rFonts w:ascii="Arial" w:eastAsia="Times New Roman" w:hAnsi="Arial" w:cs="Arial"/>
          <w:sz w:val="24"/>
          <w:szCs w:val="24"/>
          <w:lang w:val="az-Latn-AZ" w:eastAsia="ru-RU"/>
        </w:rPr>
        <w:t xml:space="preserve">n </w:t>
      </w:r>
      <w:r w:rsidR="008461CB" w:rsidRPr="0040069C">
        <w:rPr>
          <w:rFonts w:ascii="Arial" w:eastAsia="Times New Roman" w:hAnsi="Arial" w:cs="Arial"/>
          <w:sz w:val="24"/>
          <w:szCs w:val="24"/>
          <w:lang w:val="az-Latn-AZ" w:eastAsia="ru-RU"/>
        </w:rPr>
        <w:t>əsası isə</w:t>
      </w:r>
      <w:r w:rsidR="000E2853" w:rsidRPr="0040069C">
        <w:rPr>
          <w:rFonts w:ascii="Arial" w:eastAsia="Times New Roman" w:hAnsi="Arial" w:cs="Arial"/>
          <w:sz w:val="24"/>
          <w:szCs w:val="24"/>
          <w:lang w:val="az-Latn-AZ" w:eastAsia="ru-RU"/>
        </w:rPr>
        <w:t xml:space="preserve"> ondan ibarətdir ki, prokuror tərəfindən </w:t>
      </w:r>
      <w:r w:rsidR="008461CB" w:rsidRPr="0040069C">
        <w:rPr>
          <w:rFonts w:ascii="Arial" w:eastAsia="Times New Roman" w:hAnsi="Arial" w:cs="Arial"/>
          <w:sz w:val="24"/>
          <w:szCs w:val="24"/>
          <w:lang w:val="az-Latn-AZ" w:eastAsia="ru-RU"/>
        </w:rPr>
        <w:t xml:space="preserve">qəbul edilən </w:t>
      </w:r>
      <w:r w:rsidR="000E2853" w:rsidRPr="0040069C">
        <w:rPr>
          <w:rFonts w:ascii="Arial" w:eastAsia="Times New Roman" w:hAnsi="Arial" w:cs="Arial"/>
          <w:sz w:val="24"/>
          <w:szCs w:val="24"/>
          <w:lang w:val="az-Latn-AZ" w:eastAsia="ru-RU"/>
        </w:rPr>
        <w:t>inzibati xəta haqqında iş üzrə icraat</w:t>
      </w:r>
      <w:r w:rsidR="008461CB" w:rsidRPr="0040069C">
        <w:rPr>
          <w:rFonts w:ascii="Arial" w:eastAsia="Times New Roman" w:hAnsi="Arial" w:cs="Arial"/>
          <w:sz w:val="24"/>
          <w:szCs w:val="24"/>
          <w:lang w:val="az-Latn-AZ" w:eastAsia="ru-RU"/>
        </w:rPr>
        <w:t>ın</w:t>
      </w:r>
      <w:r w:rsidR="000E2853" w:rsidRPr="0040069C">
        <w:rPr>
          <w:rFonts w:ascii="Arial" w:eastAsia="Times New Roman" w:hAnsi="Arial" w:cs="Arial"/>
          <w:sz w:val="24"/>
          <w:szCs w:val="24"/>
          <w:lang w:val="az-Latn-AZ" w:eastAsia="ru-RU"/>
        </w:rPr>
        <w:t xml:space="preserve"> başla</w:t>
      </w:r>
      <w:r w:rsidR="008461CB" w:rsidRPr="0040069C">
        <w:rPr>
          <w:rFonts w:ascii="Arial" w:eastAsia="Times New Roman" w:hAnsi="Arial" w:cs="Arial"/>
          <w:sz w:val="24"/>
          <w:szCs w:val="24"/>
          <w:lang w:val="az-Latn-AZ" w:eastAsia="ru-RU"/>
        </w:rPr>
        <w:t xml:space="preserve">nması </w:t>
      </w:r>
      <w:r w:rsidR="000E2853" w:rsidRPr="0040069C">
        <w:rPr>
          <w:rFonts w:ascii="Arial" w:eastAsia="Times New Roman" w:hAnsi="Arial" w:cs="Arial"/>
          <w:sz w:val="24"/>
          <w:szCs w:val="24"/>
          <w:lang w:val="az-Latn-AZ" w:eastAsia="ru-RU"/>
        </w:rPr>
        <w:t>haqqında qərar birbaşa məhk</w:t>
      </w:r>
      <w:r w:rsidRPr="0040069C">
        <w:rPr>
          <w:rFonts w:ascii="Arial" w:eastAsia="Times New Roman" w:hAnsi="Arial" w:cs="Arial"/>
          <w:sz w:val="24"/>
          <w:szCs w:val="24"/>
          <w:lang w:val="az-Latn-AZ" w:eastAsia="ru-RU"/>
        </w:rPr>
        <w:t>ə</w:t>
      </w:r>
      <w:r w:rsidR="000E2853" w:rsidRPr="0040069C">
        <w:rPr>
          <w:rFonts w:ascii="Arial" w:eastAsia="Times New Roman" w:hAnsi="Arial" w:cs="Arial"/>
          <w:sz w:val="24"/>
          <w:szCs w:val="24"/>
          <w:lang w:val="az-Latn-AZ" w:eastAsia="ru-RU"/>
        </w:rPr>
        <w:t xml:space="preserve">məyə deyil, </w:t>
      </w:r>
      <w:r w:rsidR="00D23563" w:rsidRPr="0040069C">
        <w:rPr>
          <w:rFonts w:ascii="Arial" w:eastAsia="Times New Roman" w:hAnsi="Arial" w:cs="Arial"/>
          <w:sz w:val="24"/>
          <w:szCs w:val="24"/>
          <w:lang w:val="az-Latn-AZ" w:eastAsia="ru-RU"/>
        </w:rPr>
        <w:t xml:space="preserve">İnzibati Xətalar Məcəlləsinin </w:t>
      </w:r>
      <w:r w:rsidR="008B4FAE" w:rsidRPr="0040069C">
        <w:rPr>
          <w:rFonts w:ascii="Arial" w:eastAsia="Times New Roman" w:hAnsi="Arial" w:cs="Arial"/>
          <w:sz w:val="24"/>
          <w:szCs w:val="24"/>
          <w:lang w:val="az-Latn-AZ" w:eastAsia="ru-RU"/>
        </w:rPr>
        <w:t xml:space="preserve">inzibati xəta tərkibinin təsbit olunduğu </w:t>
      </w:r>
      <w:r w:rsidR="00D23563" w:rsidRPr="0040069C">
        <w:rPr>
          <w:rFonts w:ascii="Arial" w:eastAsia="Times New Roman" w:hAnsi="Arial" w:cs="Arial"/>
          <w:sz w:val="24"/>
          <w:szCs w:val="24"/>
          <w:lang w:val="az-Latn-AZ" w:eastAsia="ru-RU"/>
        </w:rPr>
        <w:t>müvafiq maddəsi üzrə işlərə baxmaq səlahiyyəti olan səlahiyyətli orqanlara (vəzifəli şəxslərə) göndərilməli</w:t>
      </w:r>
      <w:r w:rsidRPr="0040069C">
        <w:rPr>
          <w:rFonts w:ascii="Arial" w:eastAsia="Times New Roman" w:hAnsi="Arial" w:cs="Arial"/>
          <w:sz w:val="24"/>
          <w:szCs w:val="24"/>
          <w:lang w:val="az-Latn-AZ" w:eastAsia="ru-RU"/>
        </w:rPr>
        <w:t xml:space="preserve"> və məhz</w:t>
      </w:r>
      <w:r w:rsidR="00D23563" w:rsidRPr="0040069C">
        <w:rPr>
          <w:rFonts w:ascii="Arial" w:eastAsia="Times New Roman" w:hAnsi="Arial" w:cs="Arial"/>
          <w:sz w:val="24"/>
          <w:szCs w:val="24"/>
          <w:lang w:val="az-Latn-AZ" w:eastAsia="ru-RU"/>
        </w:rPr>
        <w:t xml:space="preserve"> həmin orqanın (vəzifəli şəxsin) tərtib etdiyi protokol baxılması üçün məhkəməyə göndərilməlidir.</w:t>
      </w:r>
      <w:r w:rsidR="008B4FAE" w:rsidRPr="0040069C">
        <w:rPr>
          <w:rFonts w:ascii="Arial" w:eastAsia="Times New Roman" w:hAnsi="Arial" w:cs="Arial"/>
          <w:sz w:val="24"/>
          <w:szCs w:val="24"/>
          <w:lang w:val="az-Latn-AZ" w:eastAsia="ru-RU"/>
        </w:rPr>
        <w:t xml:space="preserve"> </w:t>
      </w:r>
    </w:p>
    <w:p w14:paraId="09336D6F" w14:textId="3BC3C159" w:rsidR="00814AE3" w:rsidRPr="0040069C" w:rsidRDefault="00D97B90" w:rsidP="00B26142">
      <w:pPr>
        <w:spacing w:after="0" w:line="240" w:lineRule="auto"/>
        <w:ind w:firstLine="567"/>
        <w:jc w:val="both"/>
        <w:rPr>
          <w:rFonts w:ascii="Arial" w:eastAsia="Times New Roman" w:hAnsi="Arial" w:cs="Arial"/>
          <w:sz w:val="24"/>
          <w:szCs w:val="24"/>
          <w:lang w:val="az-Latn-AZ" w:eastAsia="ru-RU"/>
        </w:rPr>
      </w:pPr>
      <w:r w:rsidRPr="0040069C">
        <w:rPr>
          <w:rFonts w:ascii="Arial" w:eastAsia="Times New Roman" w:hAnsi="Arial" w:cs="Arial"/>
          <w:sz w:val="24"/>
          <w:szCs w:val="24"/>
          <w:lang w:val="az-Latn-AZ" w:eastAsia="ru-RU"/>
        </w:rPr>
        <w:t>Müraciətedən</w:t>
      </w:r>
      <w:r w:rsidR="0044182B" w:rsidRPr="0040069C">
        <w:rPr>
          <w:rFonts w:ascii="Arial" w:eastAsia="Times New Roman" w:hAnsi="Arial" w:cs="Arial"/>
          <w:sz w:val="24"/>
          <w:szCs w:val="24"/>
          <w:lang w:val="az-Latn-AZ" w:eastAsia="ru-RU"/>
        </w:rPr>
        <w:t xml:space="preserve"> isə</w:t>
      </w:r>
      <w:r w:rsidRPr="0040069C">
        <w:rPr>
          <w:rFonts w:ascii="Arial" w:eastAsia="Times New Roman" w:hAnsi="Arial" w:cs="Arial"/>
          <w:sz w:val="24"/>
          <w:szCs w:val="24"/>
          <w:lang w:val="az-Latn-AZ" w:eastAsia="ru-RU"/>
        </w:rPr>
        <w:t xml:space="preserve"> hesab edir ki, </w:t>
      </w:r>
      <w:r w:rsidR="000E3ADA" w:rsidRPr="0040069C">
        <w:rPr>
          <w:rFonts w:ascii="Arial" w:eastAsia="Times New Roman" w:hAnsi="Arial" w:cs="Arial"/>
          <w:sz w:val="24"/>
          <w:szCs w:val="24"/>
          <w:lang w:val="az-Latn-AZ" w:eastAsia="ru-RU"/>
        </w:rPr>
        <w:t>hüquqi şəxslər</w:t>
      </w:r>
      <w:r w:rsidR="0044182B" w:rsidRPr="0040069C">
        <w:rPr>
          <w:rFonts w:ascii="Arial" w:hAnsi="Arial" w:cs="Arial"/>
          <w:sz w:val="24"/>
          <w:szCs w:val="24"/>
          <w:lang w:val="az-Latn-AZ"/>
        </w:rPr>
        <w:t xml:space="preserve">ə </w:t>
      </w:r>
      <w:r w:rsidR="000E3ADA" w:rsidRPr="0040069C">
        <w:rPr>
          <w:rFonts w:ascii="Arial" w:eastAsia="Times New Roman" w:hAnsi="Arial" w:cs="Arial"/>
          <w:sz w:val="24"/>
          <w:szCs w:val="24"/>
          <w:lang w:val="az-Latn-AZ" w:eastAsia="ru-RU"/>
        </w:rPr>
        <w:t>inzibati tənbeh tətbiq edilməsi səlahiyyəti yalnız məhkəmələrə aid olduğundan və prokuror tərəfindən qəbul edilən inzibati xətalar haqqında iş üzrə icraatın başlanması haqqında qərar</w:t>
      </w:r>
      <w:r w:rsidR="003C436F" w:rsidRPr="0040069C">
        <w:rPr>
          <w:rFonts w:ascii="Arial" w:eastAsia="Times New Roman" w:hAnsi="Arial" w:cs="Arial"/>
          <w:sz w:val="24"/>
          <w:szCs w:val="24"/>
          <w:lang w:val="az-Latn-AZ" w:eastAsia="ru-RU"/>
        </w:rPr>
        <w:t xml:space="preserve"> İnzibati Xətalar Məcəlləsinin müvafiq maddələri ilə tövsif olunan əməllərə dair işlərə baxmaq səlahiyyəti olan müvafiq orqanın</w:t>
      </w:r>
      <w:r w:rsidR="000E3ADA" w:rsidRPr="0040069C">
        <w:rPr>
          <w:rFonts w:ascii="Arial" w:eastAsia="Times New Roman" w:hAnsi="Arial" w:cs="Arial"/>
          <w:sz w:val="24"/>
          <w:szCs w:val="24"/>
          <w:lang w:val="az-Latn-AZ" w:eastAsia="ru-RU"/>
        </w:rPr>
        <w:t> protokolu</w:t>
      </w:r>
      <w:r w:rsidR="003C436F" w:rsidRPr="0040069C">
        <w:rPr>
          <w:rFonts w:ascii="Arial" w:eastAsia="Times New Roman" w:hAnsi="Arial" w:cs="Arial"/>
          <w:sz w:val="24"/>
          <w:szCs w:val="24"/>
          <w:lang w:val="az-Latn-AZ" w:eastAsia="ru-RU"/>
        </w:rPr>
        <w:t>nu</w:t>
      </w:r>
      <w:r w:rsidR="000E3ADA" w:rsidRPr="0040069C">
        <w:rPr>
          <w:rFonts w:ascii="Arial" w:eastAsia="Times New Roman" w:hAnsi="Arial" w:cs="Arial"/>
          <w:sz w:val="24"/>
          <w:szCs w:val="24"/>
          <w:lang w:val="az-Latn-AZ" w:eastAsia="ru-RU"/>
        </w:rPr>
        <w:t xml:space="preserve"> əvəz etdiyindən</w:t>
      </w:r>
      <w:r w:rsidR="003C436F" w:rsidRPr="0040069C">
        <w:rPr>
          <w:rFonts w:ascii="Arial" w:eastAsia="Times New Roman" w:hAnsi="Arial" w:cs="Arial"/>
          <w:sz w:val="24"/>
          <w:szCs w:val="24"/>
          <w:lang w:val="az-Latn-AZ" w:eastAsia="ru-RU"/>
        </w:rPr>
        <w:t>,</w:t>
      </w:r>
      <w:r w:rsidR="000E3ADA" w:rsidRPr="0040069C">
        <w:rPr>
          <w:rFonts w:ascii="Arial" w:eastAsia="Times New Roman" w:hAnsi="Arial" w:cs="Arial"/>
          <w:sz w:val="24"/>
          <w:szCs w:val="24"/>
          <w:lang w:val="az-Latn-AZ" w:eastAsia="ru-RU"/>
        </w:rPr>
        <w:t xml:space="preserve"> prokuror tərəfindən qəbul edilmiş qərarın müvafiq səlahiyyətli orqana (vəzifəli şəxsə) göndərilməsi qanunauyğun deyil.</w:t>
      </w:r>
      <w:r w:rsidRPr="0040069C">
        <w:rPr>
          <w:rFonts w:ascii="Arial" w:eastAsia="Times New Roman" w:hAnsi="Arial" w:cs="Arial"/>
          <w:sz w:val="24"/>
          <w:szCs w:val="24"/>
          <w:lang w:val="az-Latn-AZ" w:eastAsia="ru-RU"/>
        </w:rPr>
        <w:t xml:space="preserve"> Belə ki, y</w:t>
      </w:r>
      <w:r w:rsidR="008F34B6" w:rsidRPr="0040069C">
        <w:rPr>
          <w:rFonts w:ascii="Arial" w:eastAsia="Times New Roman" w:hAnsi="Arial" w:cs="Arial"/>
          <w:sz w:val="24"/>
          <w:szCs w:val="24"/>
          <w:lang w:val="az-Latn-AZ" w:eastAsia="ru-RU"/>
        </w:rPr>
        <w:t xml:space="preserve">uxarı instansiya məhkəmələri tərəfindən analoji qərarların ləğv edilərək </w:t>
      </w:r>
      <w:r w:rsidR="00F865C4" w:rsidRPr="0040069C">
        <w:rPr>
          <w:rFonts w:ascii="Arial" w:eastAsia="Times New Roman" w:hAnsi="Arial" w:cs="Arial"/>
          <w:sz w:val="24"/>
          <w:szCs w:val="24"/>
          <w:lang w:val="az-Latn-AZ" w:eastAsia="ru-RU"/>
        </w:rPr>
        <w:t xml:space="preserve">məhz müvafiq </w:t>
      </w:r>
      <w:r w:rsidR="008F34B6" w:rsidRPr="0040069C">
        <w:rPr>
          <w:rFonts w:ascii="Arial" w:eastAsia="Times New Roman" w:hAnsi="Arial" w:cs="Arial"/>
          <w:sz w:val="24"/>
          <w:szCs w:val="24"/>
          <w:lang w:val="az-Latn-AZ" w:eastAsia="ru-RU"/>
        </w:rPr>
        <w:t>inzibati xəta</w:t>
      </w:r>
      <w:r w:rsidR="00F865C4" w:rsidRPr="0040069C">
        <w:rPr>
          <w:rFonts w:ascii="Arial" w:eastAsia="Times New Roman" w:hAnsi="Arial" w:cs="Arial"/>
          <w:sz w:val="24"/>
          <w:szCs w:val="24"/>
          <w:lang w:val="az-Latn-AZ" w:eastAsia="ru-RU"/>
        </w:rPr>
        <w:t>ya baxılması səlahiyyəti olan orqan tərəfindən</w:t>
      </w:r>
      <w:r w:rsidR="008F34B6" w:rsidRPr="0040069C">
        <w:rPr>
          <w:rFonts w:ascii="Arial" w:eastAsia="Times New Roman" w:hAnsi="Arial" w:cs="Arial"/>
          <w:sz w:val="24"/>
          <w:szCs w:val="24"/>
          <w:lang w:val="az-Latn-AZ" w:eastAsia="ru-RU"/>
        </w:rPr>
        <w:t xml:space="preserve"> protokol tərtib edilməsi üçün qaytarılması</w:t>
      </w:r>
      <w:r w:rsidR="009E314B" w:rsidRPr="0040069C">
        <w:rPr>
          <w:rFonts w:ascii="Arial" w:eastAsia="Times New Roman" w:hAnsi="Arial" w:cs="Arial"/>
          <w:sz w:val="24"/>
          <w:szCs w:val="24"/>
          <w:lang w:val="az-Latn-AZ" w:eastAsia="ru-RU"/>
        </w:rPr>
        <w:t xml:space="preserve"> </w:t>
      </w:r>
      <w:r w:rsidR="008F34B6" w:rsidRPr="0040069C">
        <w:rPr>
          <w:rFonts w:ascii="Arial" w:eastAsia="Times New Roman" w:hAnsi="Arial" w:cs="Arial"/>
          <w:sz w:val="24"/>
          <w:szCs w:val="24"/>
          <w:lang w:val="az-Latn-AZ" w:eastAsia="ru-RU"/>
        </w:rPr>
        <w:t>inzibati xəta</w:t>
      </w:r>
      <w:r w:rsidR="008F34B6" w:rsidRPr="0040069C">
        <w:rPr>
          <w:rFonts w:ascii="Arial" w:hAnsi="Arial" w:cs="Arial"/>
          <w:sz w:val="24"/>
          <w:szCs w:val="24"/>
          <w:lang w:val="az-Latn-AZ"/>
        </w:rPr>
        <w:t xml:space="preserve"> törətmiş şəxslərin </w:t>
      </w:r>
      <w:r w:rsidR="008F34B6" w:rsidRPr="0040069C">
        <w:rPr>
          <w:rFonts w:ascii="Arial" w:eastAsia="Times New Roman" w:hAnsi="Arial" w:cs="Arial"/>
          <w:sz w:val="24"/>
          <w:szCs w:val="24"/>
          <w:lang w:val="az-Latn-AZ" w:eastAsia="ru-RU"/>
        </w:rPr>
        <w:t>müddətin keçməsi ilə bağlı inzibati məsuliyyətdən azad edilməsinə səbəb ol</w:t>
      </w:r>
      <w:r w:rsidRPr="0040069C">
        <w:rPr>
          <w:rFonts w:ascii="Arial" w:eastAsia="Times New Roman" w:hAnsi="Arial" w:cs="Arial"/>
          <w:sz w:val="24"/>
          <w:szCs w:val="24"/>
          <w:lang w:val="az-Latn-AZ" w:eastAsia="ru-RU"/>
        </w:rPr>
        <w:t>ur.</w:t>
      </w:r>
    </w:p>
    <w:p w14:paraId="0C9BA0FA" w14:textId="69204B12" w:rsidR="00D80945" w:rsidRPr="0040069C" w:rsidRDefault="005F65DE"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 xml:space="preserve">Konstitusiya Məhkəməsinin Plenumu müraciətlə əlaqədar aşağıdakıların qeyd edilməsini zəruri hesab edir. </w:t>
      </w:r>
    </w:p>
    <w:p w14:paraId="16ECDA98" w14:textId="1A1F59A8" w:rsidR="000B14AA" w:rsidRPr="0040069C" w:rsidRDefault="00CD1595"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Azərbaycan Respublikası Konstitusiyasının (bundan sonra – Konstitusiya) 71-ci maddəsinin</w:t>
      </w:r>
      <w:r w:rsidR="00E62C50">
        <w:rPr>
          <w:rFonts w:ascii="Arial" w:eastAsia="MS Mincho" w:hAnsi="Arial" w:cs="Arial"/>
          <w:sz w:val="24"/>
          <w:szCs w:val="24"/>
          <w:lang w:val="az-Latn-AZ"/>
        </w:rPr>
        <w:t xml:space="preserve"> I və</w:t>
      </w:r>
      <w:r w:rsidRPr="0040069C">
        <w:rPr>
          <w:rFonts w:ascii="Arial" w:eastAsia="MS Mincho" w:hAnsi="Arial" w:cs="Arial"/>
          <w:sz w:val="24"/>
          <w:szCs w:val="24"/>
          <w:lang w:val="az-Latn-AZ"/>
        </w:rPr>
        <w:t xml:space="preserve"> X hissə</w:t>
      </w:r>
      <w:r w:rsidR="00E62C50">
        <w:rPr>
          <w:rFonts w:ascii="Arial" w:eastAsia="MS Mincho" w:hAnsi="Arial" w:cs="Arial"/>
          <w:sz w:val="24"/>
          <w:szCs w:val="24"/>
          <w:lang w:val="az-Latn-AZ"/>
        </w:rPr>
        <w:t>lərinə</w:t>
      </w:r>
      <w:r w:rsidRPr="0040069C">
        <w:rPr>
          <w:rFonts w:ascii="Arial" w:eastAsia="MS Mincho" w:hAnsi="Arial" w:cs="Arial"/>
          <w:sz w:val="24"/>
          <w:szCs w:val="24"/>
          <w:lang w:val="az-Latn-AZ"/>
        </w:rPr>
        <w:t xml:space="preserve"> görə</w:t>
      </w:r>
      <w:r w:rsidR="00F865C4" w:rsidRPr="0040069C">
        <w:rPr>
          <w:rFonts w:ascii="Arial" w:eastAsia="MS Mincho" w:hAnsi="Arial" w:cs="Arial"/>
          <w:sz w:val="24"/>
          <w:szCs w:val="24"/>
          <w:lang w:val="az-Latn-AZ"/>
        </w:rPr>
        <w:t>,</w:t>
      </w:r>
      <w:r w:rsidR="00E62C50" w:rsidRPr="00E62C50">
        <w:rPr>
          <w:rFonts w:ascii="Palatino Linotype" w:hAnsi="Palatino Linotype"/>
          <w:color w:val="212529"/>
          <w:spacing w:val="2"/>
          <w:shd w:val="clear" w:color="auto" w:fill="FFFFFF"/>
          <w:lang w:val="az-Latn-AZ"/>
        </w:rPr>
        <w:t xml:space="preserve"> </w:t>
      </w:r>
      <w:r w:rsidR="00E62C50" w:rsidRPr="00E62C50">
        <w:rPr>
          <w:rFonts w:ascii="Arial" w:eastAsia="MS Mincho" w:hAnsi="Arial" w:cs="Arial"/>
          <w:sz w:val="24"/>
          <w:szCs w:val="24"/>
          <w:lang w:val="az-Latn-AZ"/>
        </w:rPr>
        <w:t>Konstitusiyada təsbit edilmiş insan və vətəndaş hüquqlarını və azadlıqlarını gözləmək və qorumaq qanunvericilik, icra və məhkəmə hakimiyyəti orqanlarının borcudur.</w:t>
      </w:r>
      <w:r w:rsidRPr="0040069C">
        <w:rPr>
          <w:rFonts w:ascii="Arial" w:eastAsia="MS Mincho" w:hAnsi="Arial" w:cs="Arial"/>
          <w:sz w:val="24"/>
          <w:szCs w:val="24"/>
          <w:lang w:val="az-Latn-AZ"/>
        </w:rPr>
        <w:t xml:space="preserve"> </w:t>
      </w:r>
      <w:r w:rsidR="00E62C50">
        <w:rPr>
          <w:rFonts w:ascii="Arial" w:eastAsia="MS Mincho" w:hAnsi="Arial" w:cs="Arial"/>
          <w:sz w:val="24"/>
          <w:szCs w:val="24"/>
          <w:lang w:val="az-Latn-AZ"/>
        </w:rPr>
        <w:t>D</w:t>
      </w:r>
      <w:r w:rsidRPr="0040069C">
        <w:rPr>
          <w:rFonts w:ascii="Arial" w:eastAsia="MS Mincho" w:hAnsi="Arial" w:cs="Arial"/>
          <w:sz w:val="24"/>
          <w:szCs w:val="24"/>
          <w:lang w:val="az-Latn-AZ"/>
        </w:rPr>
        <w:t>övlət orqanları yalnız bu Konstitusiya əsasında, qanunla müəyyən edilmiş qaydada və hüdudlarda fəaliyyət göstərə bilərlər.</w:t>
      </w:r>
    </w:p>
    <w:p w14:paraId="29646073" w14:textId="48518F32" w:rsidR="00CD1595" w:rsidRPr="0040069C" w:rsidRDefault="00CD1595"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Konstitusiyanın bu tələbi</w:t>
      </w:r>
      <w:r w:rsidR="00B926B2" w:rsidRPr="0040069C">
        <w:rPr>
          <w:rFonts w:ascii="Arial" w:eastAsia="MS Mincho" w:hAnsi="Arial" w:cs="Arial"/>
          <w:sz w:val="24"/>
          <w:szCs w:val="24"/>
          <w:lang w:val="az-Latn-AZ"/>
        </w:rPr>
        <w:t xml:space="preserve"> qanunçuluq prinsipinin</w:t>
      </w:r>
      <w:r w:rsidRPr="0040069C">
        <w:rPr>
          <w:rFonts w:ascii="Arial" w:eastAsia="MS Mincho" w:hAnsi="Arial" w:cs="Arial"/>
          <w:sz w:val="24"/>
          <w:szCs w:val="24"/>
          <w:lang w:val="az-Latn-AZ"/>
        </w:rPr>
        <w:t xml:space="preserve"> </w:t>
      </w:r>
      <w:r w:rsidR="00B926B2" w:rsidRPr="0040069C">
        <w:rPr>
          <w:rFonts w:ascii="Arial" w:eastAsia="MS Mincho" w:hAnsi="Arial" w:cs="Arial"/>
          <w:sz w:val="24"/>
          <w:szCs w:val="24"/>
          <w:lang w:val="az-Latn-AZ"/>
        </w:rPr>
        <w:t xml:space="preserve">təzahürü olmaqla, həmin tələbin </w:t>
      </w:r>
      <w:r w:rsidRPr="0040069C">
        <w:rPr>
          <w:rFonts w:ascii="Arial" w:eastAsia="MS Mincho" w:hAnsi="Arial" w:cs="Arial"/>
          <w:sz w:val="24"/>
          <w:szCs w:val="24"/>
          <w:lang w:val="az-Latn-AZ"/>
        </w:rPr>
        <w:t>yerinə yetirilməsi, öz növbəsində, dövlət orqanlarının hərəkətlərinin proqnozlaşdırıla bilən olmasına və onlara məhdudiyyətsiz mülahizə üçün imkan yaratmamasına zəmanət verməklə</w:t>
      </w:r>
      <w:r w:rsidR="000C7C5D" w:rsidRPr="0040069C">
        <w:rPr>
          <w:rFonts w:ascii="Arial" w:eastAsia="MS Mincho" w:hAnsi="Arial" w:cs="Arial"/>
          <w:sz w:val="24"/>
          <w:szCs w:val="24"/>
          <w:lang w:val="az-Latn-AZ"/>
        </w:rPr>
        <w:t>,</w:t>
      </w:r>
      <w:r w:rsidRPr="0040069C">
        <w:rPr>
          <w:rFonts w:ascii="Arial" w:eastAsia="MS Mincho" w:hAnsi="Arial" w:cs="Arial"/>
          <w:sz w:val="24"/>
          <w:szCs w:val="24"/>
          <w:lang w:val="az-Latn-AZ"/>
        </w:rPr>
        <w:t xml:space="preserve"> hər kəsin hüquq və azadlıqlarının mühüm təminatı kimi çıxış edir.</w:t>
      </w:r>
    </w:p>
    <w:p w14:paraId="3332C4F1" w14:textId="367DB704" w:rsidR="00CD1595" w:rsidRPr="0040069C" w:rsidRDefault="00CD1595"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lastRenderedPageBreak/>
        <w:t>Hüququn aliliyi prinsipinə əsaslanan qanunçuluq prinsipi, digər məsələlərlə yanaşı, dövlət orqanlarının qanunla müəyyən edilmiş səlahiyyətlərinə uyğun olaraq</w:t>
      </w:r>
      <w:r w:rsidR="00446150" w:rsidRPr="0040069C">
        <w:rPr>
          <w:rFonts w:ascii="Arial" w:eastAsia="MS Mincho" w:hAnsi="Arial" w:cs="Arial"/>
          <w:sz w:val="24"/>
          <w:szCs w:val="24"/>
          <w:lang w:val="az-Latn-AZ"/>
        </w:rPr>
        <w:t>,</w:t>
      </w:r>
      <w:r w:rsidRPr="0040069C">
        <w:rPr>
          <w:rFonts w:ascii="Arial" w:eastAsia="MS Mincho" w:hAnsi="Arial" w:cs="Arial"/>
          <w:sz w:val="24"/>
          <w:szCs w:val="24"/>
          <w:lang w:val="az-Latn-AZ"/>
        </w:rPr>
        <w:t xml:space="preserve"> bu hüdudlar </w:t>
      </w:r>
      <w:r w:rsidR="00A47440" w:rsidRPr="0040069C">
        <w:rPr>
          <w:rFonts w:ascii="Arial" w:eastAsia="MS Mincho" w:hAnsi="Arial" w:cs="Arial"/>
          <w:sz w:val="24"/>
          <w:szCs w:val="24"/>
          <w:lang w:val="az-Latn-AZ"/>
        </w:rPr>
        <w:t xml:space="preserve">və müddətlər </w:t>
      </w:r>
      <w:r w:rsidRPr="0040069C">
        <w:rPr>
          <w:rFonts w:ascii="Arial" w:eastAsia="MS Mincho" w:hAnsi="Arial" w:cs="Arial"/>
          <w:sz w:val="24"/>
          <w:szCs w:val="24"/>
          <w:lang w:val="az-Latn-AZ"/>
        </w:rPr>
        <w:t>çərçivəsində hərəkət etmək vəzifəsini də nəzərdə tutur. Buna müvafiq olaraq, qanunla müəyyən edilmiş səlahiyyətverici əsas olmadan dövlət orqanı tərəfindən edilən hər hansı bir hərəkət qeyri-legitim sayılmalıdır (Konstitusiya Məhkəməsi Plenumunun “Azərbaycan Respublikası İnzibati Xətalar Məcəlləsinin 54.3-cü maddəsinin və “Prokurorluq haqqında” Azərbaycan Respublikası Qanununun 4, 21 və 27-ci maddələrinin bəzi müddəalarının əlaqəli şəkildə şərh edilməsinə dair” 2021-ci il 23 fevral tarixli Qərarı).</w:t>
      </w:r>
    </w:p>
    <w:p w14:paraId="5C283EAD" w14:textId="3697A1A6" w:rsidR="00CD1595" w:rsidRPr="0040069C" w:rsidRDefault="00F865C4"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w:t>
      </w:r>
      <w:r w:rsidR="00A5209A" w:rsidRPr="0040069C">
        <w:rPr>
          <w:rFonts w:ascii="Arial" w:eastAsia="MS Mincho" w:hAnsi="Arial" w:cs="Arial"/>
          <w:sz w:val="24"/>
          <w:szCs w:val="24"/>
          <w:lang w:val="az-Latn-AZ"/>
        </w:rPr>
        <w:t>Normativ hüquqi aktlar haqqında</w:t>
      </w:r>
      <w:r w:rsidRPr="0040069C">
        <w:rPr>
          <w:rFonts w:ascii="Arial" w:eastAsia="MS Mincho" w:hAnsi="Arial" w:cs="Arial"/>
          <w:sz w:val="24"/>
          <w:szCs w:val="24"/>
          <w:lang w:val="az-Latn-AZ"/>
        </w:rPr>
        <w:t>”</w:t>
      </w:r>
      <w:r w:rsidR="00A5209A" w:rsidRPr="0040069C">
        <w:rPr>
          <w:rFonts w:ascii="Arial" w:eastAsia="MS Mincho" w:hAnsi="Arial" w:cs="Arial"/>
          <w:sz w:val="24"/>
          <w:szCs w:val="24"/>
          <w:lang w:val="az-Latn-AZ"/>
        </w:rPr>
        <w:t xml:space="preserve"> Azərbaycan Respublikası Konstitusiya Qanununun 90.2-ci maddəsinə əsasən</w:t>
      </w:r>
      <w:r w:rsidRPr="0040069C">
        <w:rPr>
          <w:rFonts w:ascii="Arial" w:eastAsia="MS Mincho" w:hAnsi="Arial" w:cs="Arial"/>
          <w:sz w:val="24"/>
          <w:szCs w:val="24"/>
          <w:lang w:val="az-Latn-AZ"/>
        </w:rPr>
        <w:t>,</w:t>
      </w:r>
      <w:r w:rsidR="00A5209A" w:rsidRPr="0040069C">
        <w:rPr>
          <w:rFonts w:ascii="Arial" w:eastAsia="MS Mincho" w:hAnsi="Arial" w:cs="Arial"/>
          <w:sz w:val="24"/>
          <w:szCs w:val="24"/>
          <w:lang w:val="az-Latn-AZ"/>
        </w:rPr>
        <w:t xml:space="preserve"> normativ hüquqi akt şərh edildikdə onun normalarının məzmunu izah edilir və dəqiqləşdirilir, onların qanunvericilikdə yeri, habelə ictimai münasibətlərin eyni növünün müxtəlif aspektlərini tənzimləyən digər normalar ilə funksional və başqa əlaqələri müəyyən edilir.</w:t>
      </w:r>
    </w:p>
    <w:p w14:paraId="139492EE" w14:textId="587F1A4C" w:rsidR="00CD1595" w:rsidRPr="0040069C" w:rsidRDefault="00F865C4"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 xml:space="preserve">Göstərilənlər baxımından </w:t>
      </w:r>
      <w:r w:rsidR="00A5209A" w:rsidRPr="0040069C">
        <w:rPr>
          <w:rFonts w:ascii="Arial" w:eastAsia="MS Mincho" w:hAnsi="Arial" w:cs="Arial"/>
          <w:sz w:val="24"/>
          <w:szCs w:val="24"/>
          <w:lang w:val="az-Latn-AZ"/>
        </w:rPr>
        <w:t xml:space="preserve">Konstitusiya Məhkəməsinin Plenumu müraciətdə qaldırılan məsələnin həlli üçün </w:t>
      </w:r>
      <w:r w:rsidRPr="0040069C">
        <w:rPr>
          <w:rFonts w:ascii="Arial" w:eastAsia="MS Mincho" w:hAnsi="Arial" w:cs="Arial"/>
          <w:sz w:val="24"/>
          <w:szCs w:val="24"/>
          <w:lang w:val="az-Latn-AZ"/>
        </w:rPr>
        <w:t xml:space="preserve">Konstitusiyanın </w:t>
      </w:r>
      <w:r w:rsidR="00482746">
        <w:rPr>
          <w:rFonts w:ascii="Arial" w:eastAsia="MS Mincho" w:hAnsi="Arial" w:cs="Arial"/>
          <w:sz w:val="24"/>
          <w:szCs w:val="24"/>
          <w:lang w:val="az-Latn-AZ"/>
        </w:rPr>
        <w:t>71-ci maddəsinin I və X hissələrini</w:t>
      </w:r>
      <w:r w:rsidRPr="0040069C">
        <w:rPr>
          <w:rFonts w:ascii="Arial" w:eastAsia="MS Mincho" w:hAnsi="Arial" w:cs="Arial"/>
          <w:sz w:val="24"/>
          <w:szCs w:val="24"/>
          <w:lang w:val="az-Latn-AZ"/>
        </w:rPr>
        <w:t xml:space="preserve"> rəhbər tutmaqla</w:t>
      </w:r>
      <w:r w:rsidR="00446150" w:rsidRPr="0040069C">
        <w:rPr>
          <w:rFonts w:ascii="Arial" w:eastAsia="MS Mincho" w:hAnsi="Arial" w:cs="Arial"/>
          <w:sz w:val="24"/>
          <w:szCs w:val="24"/>
          <w:lang w:val="az-Latn-AZ"/>
        </w:rPr>
        <w:t>,</w:t>
      </w:r>
      <w:r w:rsidRPr="0040069C">
        <w:rPr>
          <w:rFonts w:ascii="Arial" w:eastAsia="MS Mincho" w:hAnsi="Arial" w:cs="Arial"/>
          <w:sz w:val="24"/>
          <w:szCs w:val="24"/>
          <w:lang w:val="az-Latn-AZ"/>
        </w:rPr>
        <w:t xml:space="preserve"> </w:t>
      </w:r>
      <w:r w:rsidR="00A5209A" w:rsidRPr="0040069C">
        <w:rPr>
          <w:rFonts w:ascii="Arial" w:eastAsia="MS Mincho" w:hAnsi="Arial" w:cs="Arial"/>
          <w:sz w:val="24"/>
          <w:szCs w:val="24"/>
          <w:lang w:val="az-Latn-AZ"/>
        </w:rPr>
        <w:t>şərh edilməsi xahiş olunan maddələr ilə yanaşı, İnzibati Xətalar Məcəlləsinin prokurorun inzibati xəta haqqında iş üzrə icraatda statusunu və</w:t>
      </w:r>
      <w:r w:rsidR="00CE0DB0" w:rsidRPr="0040069C">
        <w:rPr>
          <w:rFonts w:ascii="Arial" w:eastAsia="MS Mincho" w:hAnsi="Arial" w:cs="Arial"/>
          <w:sz w:val="24"/>
          <w:szCs w:val="24"/>
          <w:lang w:val="az-Latn-AZ"/>
        </w:rPr>
        <w:t xml:space="preserve"> səlahiyyətlərini </w:t>
      </w:r>
      <w:r w:rsidR="00A5209A" w:rsidRPr="0040069C">
        <w:rPr>
          <w:rFonts w:ascii="Arial" w:eastAsia="MS Mincho" w:hAnsi="Arial" w:cs="Arial"/>
          <w:sz w:val="24"/>
          <w:szCs w:val="24"/>
          <w:lang w:val="az-Latn-AZ"/>
        </w:rPr>
        <w:t>tənzimləyən digər müddəaların</w:t>
      </w:r>
      <w:r w:rsidRPr="0040069C">
        <w:rPr>
          <w:rFonts w:ascii="Arial" w:eastAsia="MS Mincho" w:hAnsi="Arial" w:cs="Arial"/>
          <w:sz w:val="24"/>
          <w:szCs w:val="24"/>
          <w:lang w:val="az-Latn-AZ"/>
        </w:rPr>
        <w:t>ın</w:t>
      </w:r>
      <w:r w:rsidR="00A5209A" w:rsidRPr="0040069C">
        <w:rPr>
          <w:rFonts w:ascii="Arial" w:eastAsia="MS Mincho" w:hAnsi="Arial" w:cs="Arial"/>
          <w:sz w:val="24"/>
          <w:szCs w:val="24"/>
          <w:lang w:val="az-Latn-AZ"/>
        </w:rPr>
        <w:t xml:space="preserve"> da nəzərdən keçirilməsini məqsədəuyğun hesab edir.</w:t>
      </w:r>
    </w:p>
    <w:p w14:paraId="0336648C" w14:textId="6D28C229" w:rsidR="0054011E" w:rsidRPr="0040069C" w:rsidRDefault="008E35CE"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İnzibati Xətalar Məcəlləsinin i</w:t>
      </w:r>
      <w:r w:rsidR="008D1945" w:rsidRPr="0040069C">
        <w:rPr>
          <w:rFonts w:ascii="Arial" w:eastAsia="MS Mincho" w:hAnsi="Arial" w:cs="Arial"/>
          <w:sz w:val="24"/>
          <w:szCs w:val="24"/>
          <w:lang w:val="az-Latn-AZ"/>
        </w:rPr>
        <w:t>nzibati xətalar haqqında işlər üzrə icraat zamanı prokuror nəzarəti</w:t>
      </w:r>
      <w:r w:rsidRPr="0040069C">
        <w:rPr>
          <w:rFonts w:ascii="Arial" w:eastAsia="MS Mincho" w:hAnsi="Arial" w:cs="Arial"/>
          <w:sz w:val="24"/>
          <w:szCs w:val="24"/>
          <w:lang w:val="az-Latn-AZ"/>
        </w:rPr>
        <w:t>nin hədlərini</w:t>
      </w:r>
      <w:r w:rsidR="00DF7A7A" w:rsidRPr="0040069C">
        <w:rPr>
          <w:rFonts w:ascii="Arial" w:eastAsia="MS Mincho" w:hAnsi="Arial" w:cs="Arial"/>
          <w:sz w:val="24"/>
          <w:szCs w:val="24"/>
          <w:lang w:val="az-Latn-AZ"/>
        </w:rPr>
        <w:t xml:space="preserve"> </w:t>
      </w:r>
      <w:r w:rsidRPr="0040069C">
        <w:rPr>
          <w:rFonts w:ascii="Arial" w:eastAsia="MS Mincho" w:hAnsi="Arial" w:cs="Arial"/>
          <w:sz w:val="24"/>
          <w:szCs w:val="24"/>
          <w:lang w:val="az-Latn-AZ"/>
        </w:rPr>
        <w:t>müəyyənləşdir</w:t>
      </w:r>
      <w:r w:rsidR="00E62C50">
        <w:rPr>
          <w:rFonts w:ascii="Arial" w:eastAsia="MS Mincho" w:hAnsi="Arial" w:cs="Arial"/>
          <w:sz w:val="24"/>
          <w:szCs w:val="24"/>
          <w:lang w:val="az-Latn-AZ"/>
        </w:rPr>
        <w:t>ə</w:t>
      </w:r>
      <w:r w:rsidR="00835962" w:rsidRPr="0040069C">
        <w:rPr>
          <w:rFonts w:ascii="Arial" w:eastAsia="MS Mincho" w:hAnsi="Arial" w:cs="Arial"/>
          <w:sz w:val="24"/>
          <w:szCs w:val="24"/>
          <w:lang w:val="az-Latn-AZ"/>
        </w:rPr>
        <w:t>n</w:t>
      </w:r>
      <w:r w:rsidRPr="0040069C">
        <w:rPr>
          <w:rFonts w:ascii="Arial" w:eastAsia="MS Mincho" w:hAnsi="Arial" w:cs="Arial"/>
          <w:sz w:val="24"/>
          <w:szCs w:val="24"/>
          <w:lang w:val="az-Latn-AZ"/>
        </w:rPr>
        <w:t xml:space="preserve"> 54-c</w:t>
      </w:r>
      <w:r w:rsidR="00835962" w:rsidRPr="0040069C">
        <w:rPr>
          <w:rFonts w:ascii="Arial" w:eastAsia="MS Mincho" w:hAnsi="Arial" w:cs="Arial"/>
          <w:sz w:val="24"/>
          <w:szCs w:val="24"/>
          <w:lang w:val="az-Latn-AZ"/>
        </w:rPr>
        <w:t>ü</w:t>
      </w:r>
      <w:r w:rsidRPr="0040069C">
        <w:rPr>
          <w:rFonts w:ascii="Arial" w:eastAsia="MS Mincho" w:hAnsi="Arial" w:cs="Arial"/>
          <w:sz w:val="24"/>
          <w:szCs w:val="24"/>
          <w:lang w:val="az-Latn-AZ"/>
        </w:rPr>
        <w:t xml:space="preserve"> maddəsinə </w:t>
      </w:r>
      <w:r w:rsidR="00EF54E1" w:rsidRPr="0040069C">
        <w:rPr>
          <w:rFonts w:ascii="Arial" w:eastAsia="MS Mincho" w:hAnsi="Arial" w:cs="Arial"/>
          <w:sz w:val="24"/>
          <w:szCs w:val="24"/>
          <w:lang w:val="az-Latn-AZ"/>
        </w:rPr>
        <w:t>müvafiq olaraq,</w:t>
      </w:r>
      <w:r w:rsidRPr="0040069C">
        <w:rPr>
          <w:rFonts w:ascii="Arial" w:eastAsia="MS Mincho" w:hAnsi="Arial" w:cs="Arial"/>
          <w:sz w:val="24"/>
          <w:szCs w:val="24"/>
          <w:lang w:val="az-Latn-AZ"/>
        </w:rPr>
        <w:t xml:space="preserve"> prokuror inzibati xətalar haqqında işlər üzrə icraat zamanı baş vermiş qanun pozuntusunu aradan qaldırmaq üçün vaxtında tədbirlər görür və inzibati xətalar haqqında işlər üzrə icraatın aparılmasında Konstitusi</w:t>
      </w:r>
      <w:r w:rsidR="00A05C20" w:rsidRPr="0040069C">
        <w:rPr>
          <w:rFonts w:ascii="Arial" w:eastAsia="MS Mincho" w:hAnsi="Arial" w:cs="Arial"/>
          <w:sz w:val="24"/>
          <w:szCs w:val="24"/>
          <w:lang w:val="az-Latn-AZ"/>
        </w:rPr>
        <w:t>ya</w:t>
      </w:r>
      <w:r w:rsidRPr="0040069C">
        <w:rPr>
          <w:rFonts w:ascii="Arial" w:eastAsia="MS Mincho" w:hAnsi="Arial" w:cs="Arial"/>
          <w:sz w:val="24"/>
          <w:szCs w:val="24"/>
          <w:lang w:val="az-Latn-AZ"/>
        </w:rPr>
        <w:t>nın və qanunların tətbiqinə və icrasına prokuror nəzarətini həyata keçirir.</w:t>
      </w:r>
    </w:p>
    <w:p w14:paraId="757BB2EF" w14:textId="4FAD925C" w:rsidR="009A1BFA" w:rsidRPr="0040069C" w:rsidRDefault="00B1358E"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 xml:space="preserve">Bu normanın müddəaları </w:t>
      </w:r>
      <w:r w:rsidR="00EF54E1" w:rsidRPr="0040069C">
        <w:rPr>
          <w:rFonts w:ascii="Arial" w:eastAsia="MS Mincho" w:hAnsi="Arial" w:cs="Arial"/>
          <w:sz w:val="24"/>
          <w:szCs w:val="24"/>
          <w:lang w:val="az-Latn-AZ"/>
        </w:rPr>
        <w:t>Ko</w:t>
      </w:r>
      <w:r w:rsidR="00E62C50">
        <w:rPr>
          <w:rFonts w:ascii="Arial" w:eastAsia="MS Mincho" w:hAnsi="Arial" w:cs="Arial"/>
          <w:sz w:val="24"/>
          <w:szCs w:val="24"/>
          <w:lang w:val="az-Latn-AZ"/>
        </w:rPr>
        <w:t>n</w:t>
      </w:r>
      <w:r w:rsidR="00EF54E1" w:rsidRPr="0040069C">
        <w:rPr>
          <w:rFonts w:ascii="Arial" w:eastAsia="MS Mincho" w:hAnsi="Arial" w:cs="Arial"/>
          <w:sz w:val="24"/>
          <w:szCs w:val="24"/>
          <w:lang w:val="az-Latn-AZ"/>
        </w:rPr>
        <w:t xml:space="preserve">stitusiyanın </w:t>
      </w:r>
      <w:r w:rsidRPr="0040069C">
        <w:rPr>
          <w:rFonts w:ascii="Arial" w:eastAsia="MS Mincho" w:hAnsi="Arial" w:cs="Arial"/>
          <w:sz w:val="24"/>
          <w:szCs w:val="24"/>
          <w:lang w:val="az-Latn-AZ"/>
        </w:rPr>
        <w:t>Azərbaycan Respublikası Prokurorluğu</w:t>
      </w:r>
      <w:r w:rsidR="00EF54E1" w:rsidRPr="0040069C">
        <w:rPr>
          <w:rFonts w:ascii="Arial" w:eastAsia="MS Mincho" w:hAnsi="Arial" w:cs="Arial"/>
          <w:sz w:val="24"/>
          <w:szCs w:val="24"/>
          <w:lang w:val="az-Latn-AZ"/>
        </w:rPr>
        <w:t>nun</w:t>
      </w:r>
      <w:r w:rsidRPr="0040069C">
        <w:rPr>
          <w:rFonts w:ascii="Arial" w:eastAsia="MS Mincho" w:hAnsi="Arial" w:cs="Arial"/>
          <w:sz w:val="24"/>
          <w:szCs w:val="24"/>
          <w:lang w:val="az-Latn-AZ"/>
        </w:rPr>
        <w:t xml:space="preserve"> qanunda nəzərdə tutulmuş qaydada və hallarda qanunların icra və tətbiq olunmasına nəzarət e</w:t>
      </w:r>
      <w:r w:rsidR="00EF54E1" w:rsidRPr="0040069C">
        <w:rPr>
          <w:rFonts w:ascii="Arial" w:eastAsia="MS Mincho" w:hAnsi="Arial" w:cs="Arial"/>
          <w:sz w:val="24"/>
          <w:szCs w:val="24"/>
          <w:lang w:val="az-Latn-AZ"/>
        </w:rPr>
        <w:t>tdiyini müəyyən edən 133-cü maddəsindən irəli gəlir.</w:t>
      </w:r>
      <w:r w:rsidR="002543B5" w:rsidRPr="0040069C">
        <w:rPr>
          <w:rFonts w:ascii="Arial" w:eastAsia="MS Mincho" w:hAnsi="Arial" w:cs="Arial"/>
          <w:sz w:val="24"/>
          <w:szCs w:val="24"/>
          <w:lang w:val="az-Latn-AZ"/>
        </w:rPr>
        <w:t xml:space="preserve"> </w:t>
      </w:r>
    </w:p>
    <w:p w14:paraId="6C5809C3" w14:textId="619295A1" w:rsidR="0054011E" w:rsidRPr="0040069C" w:rsidRDefault="001F5A51"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Nəzarət funksiyası ilə yanaşı, p</w:t>
      </w:r>
      <w:r w:rsidR="0054011E" w:rsidRPr="0040069C">
        <w:rPr>
          <w:rFonts w:ascii="Arial" w:eastAsia="MS Mincho" w:hAnsi="Arial" w:cs="Arial"/>
          <w:sz w:val="24"/>
          <w:szCs w:val="24"/>
          <w:lang w:val="az-Latn-AZ"/>
        </w:rPr>
        <w:t>rokurorun inzibati xətalar haqqında işlər üzrə icraatda</w:t>
      </w:r>
      <w:r w:rsidR="00EF54E1" w:rsidRPr="0040069C">
        <w:rPr>
          <w:rFonts w:ascii="Arial" w:eastAsia="MS Mincho" w:hAnsi="Arial" w:cs="Arial"/>
          <w:sz w:val="24"/>
          <w:szCs w:val="24"/>
          <w:lang w:val="az-Latn-AZ"/>
        </w:rPr>
        <w:t xml:space="preserve"> həyata keçirdiyi</w:t>
      </w:r>
      <w:r w:rsidR="0054011E" w:rsidRPr="0040069C">
        <w:rPr>
          <w:rFonts w:ascii="Arial" w:eastAsia="MS Mincho" w:hAnsi="Arial" w:cs="Arial"/>
          <w:sz w:val="24"/>
          <w:szCs w:val="24"/>
          <w:lang w:val="az-Latn-AZ"/>
        </w:rPr>
        <w:t xml:space="preserve"> funksiyalarından biri də inzibati təqib</w:t>
      </w:r>
      <w:r w:rsidR="00EF54E1" w:rsidRPr="0040069C">
        <w:rPr>
          <w:rFonts w:ascii="Arial" w:eastAsia="MS Mincho" w:hAnsi="Arial" w:cs="Arial"/>
          <w:sz w:val="24"/>
          <w:szCs w:val="24"/>
          <w:lang w:val="az-Latn-AZ"/>
        </w:rPr>
        <w:t>lə bağlıdır</w:t>
      </w:r>
      <w:r w:rsidR="0054011E" w:rsidRPr="0040069C">
        <w:rPr>
          <w:rFonts w:ascii="Arial" w:eastAsia="MS Mincho" w:hAnsi="Arial" w:cs="Arial"/>
          <w:sz w:val="24"/>
          <w:szCs w:val="24"/>
          <w:lang w:val="az-Latn-AZ"/>
        </w:rPr>
        <w:t>. Həmin funksiyanın hüquqi əsası</w:t>
      </w:r>
      <w:r w:rsidR="00EF54E1" w:rsidRPr="0040069C">
        <w:rPr>
          <w:rFonts w:ascii="Arial" w:eastAsia="MS Mincho" w:hAnsi="Arial" w:cs="Arial"/>
          <w:sz w:val="24"/>
          <w:szCs w:val="24"/>
          <w:lang w:val="az-Latn-AZ"/>
        </w:rPr>
        <w:t>nı</w:t>
      </w:r>
      <w:r w:rsidR="0054011E" w:rsidRPr="0040069C">
        <w:rPr>
          <w:rFonts w:ascii="Arial" w:eastAsia="MS Mincho" w:hAnsi="Arial" w:cs="Arial"/>
          <w:sz w:val="24"/>
          <w:szCs w:val="24"/>
          <w:lang w:val="az-Latn-AZ"/>
        </w:rPr>
        <w:t xml:space="preserve"> </w:t>
      </w:r>
      <w:r w:rsidR="00EF54E1" w:rsidRPr="0040069C">
        <w:rPr>
          <w:rFonts w:ascii="Arial" w:eastAsia="MS Mincho" w:hAnsi="Arial" w:cs="Arial"/>
          <w:sz w:val="24"/>
          <w:szCs w:val="24"/>
          <w:lang w:val="az-Latn-AZ"/>
        </w:rPr>
        <w:t>“</w:t>
      </w:r>
      <w:r w:rsidR="0054011E" w:rsidRPr="0040069C">
        <w:rPr>
          <w:rFonts w:ascii="Arial" w:eastAsia="MS Mincho" w:hAnsi="Arial" w:cs="Arial"/>
          <w:sz w:val="24"/>
          <w:szCs w:val="24"/>
          <w:lang w:val="az-Latn-AZ"/>
        </w:rPr>
        <w:t>Prokurorluq haqqında</w:t>
      </w:r>
      <w:r w:rsidR="00EF54E1" w:rsidRPr="0040069C">
        <w:rPr>
          <w:rFonts w:ascii="Arial" w:eastAsia="MS Mincho" w:hAnsi="Arial" w:cs="Arial"/>
          <w:sz w:val="24"/>
          <w:szCs w:val="24"/>
          <w:lang w:val="az-Latn-AZ"/>
        </w:rPr>
        <w:t>”</w:t>
      </w:r>
      <w:r w:rsidR="0054011E" w:rsidRPr="0040069C">
        <w:rPr>
          <w:rFonts w:ascii="Arial" w:eastAsia="MS Mincho" w:hAnsi="Arial" w:cs="Arial"/>
          <w:sz w:val="24"/>
          <w:szCs w:val="24"/>
          <w:lang w:val="az-Latn-AZ"/>
        </w:rPr>
        <w:t xml:space="preserve"> Azərbaycan Respublikası Qanununun</w:t>
      </w:r>
      <w:r w:rsidR="00005259" w:rsidRPr="0040069C">
        <w:rPr>
          <w:rFonts w:ascii="Arial" w:eastAsia="MS Mincho" w:hAnsi="Arial" w:cs="Arial"/>
          <w:sz w:val="24"/>
          <w:szCs w:val="24"/>
          <w:lang w:val="az-Latn-AZ"/>
        </w:rPr>
        <w:t xml:space="preserve"> </w:t>
      </w:r>
      <w:r w:rsidR="0054011E" w:rsidRPr="0040069C">
        <w:rPr>
          <w:rFonts w:ascii="Arial" w:eastAsia="MS Mincho" w:hAnsi="Arial" w:cs="Arial"/>
          <w:sz w:val="24"/>
          <w:szCs w:val="24"/>
          <w:lang w:val="az-Latn-AZ"/>
        </w:rPr>
        <w:t>prokurorluğun fəaliyyət istiqamətlərini müəyyən edən 4-cü maddəsi, eləcə də İnzibati Xətalar Məcəlləsinin</w:t>
      </w:r>
      <w:r w:rsidR="0055412F" w:rsidRPr="0040069C">
        <w:rPr>
          <w:rFonts w:ascii="Arial" w:eastAsia="MS Mincho" w:hAnsi="Arial" w:cs="Arial"/>
          <w:sz w:val="24"/>
          <w:szCs w:val="24"/>
          <w:lang w:val="az-Latn-AZ"/>
        </w:rPr>
        <w:t xml:space="preserve"> </w:t>
      </w:r>
      <w:r w:rsidR="0054011E" w:rsidRPr="0040069C">
        <w:rPr>
          <w:rFonts w:ascii="Arial" w:eastAsia="MS Mincho" w:hAnsi="Arial" w:cs="Arial"/>
          <w:sz w:val="24"/>
          <w:szCs w:val="24"/>
          <w:lang w:val="az-Latn-AZ"/>
        </w:rPr>
        <w:t>54.2-ci maddəsi</w:t>
      </w:r>
      <w:r w:rsidR="00EF54E1" w:rsidRPr="0040069C">
        <w:rPr>
          <w:rFonts w:ascii="Arial" w:eastAsia="MS Mincho" w:hAnsi="Arial" w:cs="Arial"/>
          <w:sz w:val="24"/>
          <w:szCs w:val="24"/>
          <w:lang w:val="az-Latn-AZ"/>
        </w:rPr>
        <w:t xml:space="preserve"> təşkil edir.</w:t>
      </w:r>
    </w:p>
    <w:p w14:paraId="53FCE2B5" w14:textId="646207C7" w:rsidR="008E35CE" w:rsidRPr="0040069C" w:rsidRDefault="00A05C20"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Məcəllənin</w:t>
      </w:r>
      <w:r w:rsidR="008E35CE" w:rsidRPr="0040069C">
        <w:rPr>
          <w:rFonts w:ascii="Arial" w:eastAsia="MS Mincho" w:hAnsi="Arial" w:cs="Arial"/>
          <w:sz w:val="24"/>
          <w:szCs w:val="24"/>
          <w:lang w:val="az-Latn-AZ"/>
        </w:rPr>
        <w:t xml:space="preserve"> 54.2-ci maddəsi ilə konkret inzibati xəta növlərinin siyah</w:t>
      </w:r>
      <w:r w:rsidR="007729E4" w:rsidRPr="0040069C">
        <w:rPr>
          <w:rFonts w:ascii="Arial" w:eastAsia="MS Mincho" w:hAnsi="Arial" w:cs="Arial"/>
          <w:sz w:val="24"/>
          <w:szCs w:val="24"/>
          <w:lang w:val="az-Latn-AZ"/>
        </w:rPr>
        <w:t>ı</w:t>
      </w:r>
      <w:r w:rsidR="008E35CE" w:rsidRPr="0040069C">
        <w:rPr>
          <w:rFonts w:ascii="Arial" w:eastAsia="MS Mincho" w:hAnsi="Arial" w:cs="Arial"/>
          <w:sz w:val="24"/>
          <w:szCs w:val="24"/>
          <w:lang w:val="az-Latn-AZ"/>
        </w:rPr>
        <w:t>sı göstərilməklə</w:t>
      </w:r>
      <w:r w:rsidR="00EF54E1" w:rsidRPr="0040069C">
        <w:rPr>
          <w:rFonts w:ascii="Arial" w:eastAsia="MS Mincho" w:hAnsi="Arial" w:cs="Arial"/>
          <w:sz w:val="24"/>
          <w:szCs w:val="24"/>
          <w:lang w:val="az-Latn-AZ"/>
        </w:rPr>
        <w:t>,</w:t>
      </w:r>
      <w:r w:rsidR="008E35CE" w:rsidRPr="0040069C">
        <w:rPr>
          <w:rFonts w:ascii="Arial" w:eastAsia="MS Mincho" w:hAnsi="Arial" w:cs="Arial"/>
          <w:sz w:val="24"/>
          <w:szCs w:val="24"/>
          <w:lang w:val="az-Latn-AZ"/>
        </w:rPr>
        <w:t xml:space="preserve"> </w:t>
      </w:r>
      <w:r w:rsidR="00DE3FA8" w:rsidRPr="0040069C">
        <w:rPr>
          <w:rFonts w:ascii="Arial" w:eastAsia="MS Mincho" w:hAnsi="Arial" w:cs="Arial"/>
          <w:sz w:val="24"/>
          <w:szCs w:val="24"/>
          <w:lang w:val="az-Latn-AZ"/>
        </w:rPr>
        <w:t>prokurorun</w:t>
      </w:r>
      <w:r w:rsidR="007729E4" w:rsidRPr="0040069C">
        <w:rPr>
          <w:rFonts w:ascii="Arial" w:eastAsia="MS Mincho" w:hAnsi="Arial" w:cs="Arial"/>
          <w:sz w:val="24"/>
          <w:szCs w:val="24"/>
          <w:lang w:val="az-Latn-AZ"/>
        </w:rPr>
        <w:t xml:space="preserve"> </w:t>
      </w:r>
      <w:r w:rsidR="008E35CE" w:rsidRPr="0040069C">
        <w:rPr>
          <w:rFonts w:ascii="Arial" w:eastAsia="MS Mincho" w:hAnsi="Arial" w:cs="Arial"/>
          <w:sz w:val="24"/>
          <w:szCs w:val="24"/>
          <w:lang w:val="az-Latn-AZ"/>
        </w:rPr>
        <w:t xml:space="preserve">həmin inzibati xətalar üzrə icraatın başlanması haqqında qərar qəbul etmək səlahiyyəti müəyyən edilmişdir. </w:t>
      </w:r>
      <w:r w:rsidR="00835962" w:rsidRPr="0040069C">
        <w:rPr>
          <w:rFonts w:ascii="Arial" w:eastAsia="MS Mincho" w:hAnsi="Arial" w:cs="Arial"/>
          <w:sz w:val="24"/>
          <w:szCs w:val="24"/>
          <w:lang w:val="az-Latn-AZ"/>
        </w:rPr>
        <w:t>B</w:t>
      </w:r>
      <w:r w:rsidR="00EF54E1" w:rsidRPr="0040069C">
        <w:rPr>
          <w:rFonts w:ascii="Arial" w:eastAsia="MS Mincho" w:hAnsi="Arial" w:cs="Arial"/>
          <w:sz w:val="24"/>
          <w:szCs w:val="24"/>
          <w:lang w:val="az-Latn-AZ"/>
        </w:rPr>
        <w:t>u</w:t>
      </w:r>
      <w:r w:rsidR="007729E4" w:rsidRPr="0040069C">
        <w:rPr>
          <w:rFonts w:ascii="Arial" w:eastAsia="MS Mincho" w:hAnsi="Arial" w:cs="Arial"/>
          <w:sz w:val="24"/>
          <w:szCs w:val="24"/>
          <w:lang w:val="az-Latn-AZ"/>
        </w:rPr>
        <w:t xml:space="preserve"> maddədə </w:t>
      </w:r>
      <w:r w:rsidR="00EF54E1" w:rsidRPr="0040069C">
        <w:rPr>
          <w:rFonts w:ascii="Arial" w:eastAsia="MS Mincho" w:hAnsi="Arial" w:cs="Arial"/>
          <w:sz w:val="24"/>
          <w:szCs w:val="24"/>
          <w:lang w:val="az-Latn-AZ"/>
        </w:rPr>
        <w:t xml:space="preserve">o da </w:t>
      </w:r>
      <w:r w:rsidR="007729E4" w:rsidRPr="0040069C">
        <w:rPr>
          <w:rFonts w:ascii="Arial" w:eastAsia="MS Mincho" w:hAnsi="Arial" w:cs="Arial"/>
          <w:sz w:val="24"/>
          <w:szCs w:val="24"/>
          <w:lang w:val="az-Latn-AZ"/>
        </w:rPr>
        <w:t xml:space="preserve">qeyd edilmişdir ki, </w:t>
      </w:r>
      <w:r w:rsidR="007729E4" w:rsidRPr="0040069C">
        <w:rPr>
          <w:rFonts w:ascii="Arial" w:hAnsi="Arial" w:cs="Arial"/>
          <w:spacing w:val="2"/>
          <w:sz w:val="24"/>
          <w:szCs w:val="24"/>
          <w:shd w:val="clear" w:color="auto" w:fill="FFFFFF"/>
          <w:lang w:val="az-Latn-AZ"/>
        </w:rPr>
        <w:t>p</w:t>
      </w:r>
      <w:r w:rsidR="008E35CE" w:rsidRPr="0040069C">
        <w:rPr>
          <w:rFonts w:ascii="Arial" w:hAnsi="Arial" w:cs="Arial"/>
          <w:spacing w:val="2"/>
          <w:sz w:val="24"/>
          <w:szCs w:val="24"/>
          <w:shd w:val="clear" w:color="auto" w:fill="FFFFFF"/>
          <w:lang w:val="az-Latn-AZ"/>
        </w:rPr>
        <w:t>rokuror Məcəllənin 99.3-cü maddəsinə əsasən digər inzibati xətalar haqqında işlər üzrə də icraatın başlanması haqqında qərar qəbul etmək hüququna malikdir.</w:t>
      </w:r>
    </w:p>
    <w:p w14:paraId="44E794A2" w14:textId="01F9C657" w:rsidR="00CD1595" w:rsidRPr="0040069C" w:rsidRDefault="00DE3FA8"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Göründüyü kimi</w:t>
      </w:r>
      <w:r w:rsidR="00EF54E1" w:rsidRPr="0040069C">
        <w:rPr>
          <w:rFonts w:ascii="Arial" w:eastAsia="MS Mincho" w:hAnsi="Arial" w:cs="Arial"/>
          <w:sz w:val="24"/>
          <w:szCs w:val="24"/>
          <w:lang w:val="az-Latn-AZ"/>
        </w:rPr>
        <w:t>,</w:t>
      </w:r>
      <w:r w:rsidRPr="0040069C">
        <w:rPr>
          <w:rFonts w:ascii="Arial" w:eastAsia="MS Mincho" w:hAnsi="Arial" w:cs="Arial"/>
          <w:sz w:val="24"/>
          <w:szCs w:val="24"/>
          <w:lang w:val="az-Latn-AZ"/>
        </w:rPr>
        <w:t xml:space="preserve"> İnzibati Xətalar Məcəlləsinin 54.2-ci maddəsində sadalanan inzibati xəta növləri üzrə icraat</w:t>
      </w:r>
      <w:r w:rsidR="00EF54E1" w:rsidRPr="0040069C">
        <w:rPr>
          <w:rFonts w:ascii="Arial" w:eastAsia="MS Mincho" w:hAnsi="Arial" w:cs="Arial"/>
          <w:sz w:val="24"/>
          <w:szCs w:val="24"/>
          <w:lang w:val="az-Latn-AZ"/>
        </w:rPr>
        <w:t>ı</w:t>
      </w:r>
      <w:r w:rsidRPr="0040069C">
        <w:rPr>
          <w:rFonts w:ascii="Arial" w:eastAsia="MS Mincho" w:hAnsi="Arial" w:cs="Arial"/>
          <w:sz w:val="24"/>
          <w:szCs w:val="24"/>
          <w:lang w:val="az-Latn-AZ"/>
        </w:rPr>
        <w:t xml:space="preserve"> başlamaq hüququ müstəsna olaraq prokurora aid edilsə də,</w:t>
      </w:r>
      <w:r w:rsidR="005358E6" w:rsidRPr="0040069C">
        <w:rPr>
          <w:rFonts w:ascii="Arial" w:eastAsia="MS Mincho" w:hAnsi="Arial" w:cs="Arial"/>
          <w:sz w:val="24"/>
          <w:szCs w:val="24"/>
          <w:lang w:val="az-Latn-AZ"/>
        </w:rPr>
        <w:t xml:space="preserve"> qanunvericiliklə</w:t>
      </w:r>
      <w:r w:rsidRPr="0040069C">
        <w:rPr>
          <w:rFonts w:ascii="Arial" w:eastAsia="MS Mincho" w:hAnsi="Arial" w:cs="Arial"/>
          <w:sz w:val="24"/>
          <w:szCs w:val="24"/>
          <w:lang w:val="az-Latn-AZ"/>
        </w:rPr>
        <w:t xml:space="preserve"> </w:t>
      </w:r>
      <w:r w:rsidR="003F2229" w:rsidRPr="0040069C">
        <w:rPr>
          <w:rFonts w:ascii="Arial" w:eastAsia="MS Mincho" w:hAnsi="Arial" w:cs="Arial"/>
          <w:sz w:val="24"/>
          <w:szCs w:val="24"/>
          <w:lang w:val="az-Latn-AZ"/>
        </w:rPr>
        <w:t xml:space="preserve">onun </w:t>
      </w:r>
      <w:r w:rsidR="00835962" w:rsidRPr="0040069C">
        <w:rPr>
          <w:rFonts w:ascii="Arial" w:eastAsia="MS Mincho" w:hAnsi="Arial" w:cs="Arial"/>
          <w:sz w:val="24"/>
          <w:szCs w:val="24"/>
          <w:lang w:val="az-Latn-AZ"/>
        </w:rPr>
        <w:t xml:space="preserve">bu </w:t>
      </w:r>
      <w:r w:rsidR="003F2229" w:rsidRPr="0040069C">
        <w:rPr>
          <w:rFonts w:ascii="Arial" w:eastAsia="MS Mincho" w:hAnsi="Arial" w:cs="Arial"/>
          <w:sz w:val="24"/>
          <w:szCs w:val="24"/>
          <w:lang w:val="az-Latn-AZ"/>
        </w:rPr>
        <w:t>səlahiyyəti həmin inzibati xətalarla məhdudlaşd</w:t>
      </w:r>
      <w:r w:rsidR="005E7E45" w:rsidRPr="0040069C">
        <w:rPr>
          <w:rFonts w:ascii="Arial" w:eastAsia="MS Mincho" w:hAnsi="Arial" w:cs="Arial"/>
          <w:sz w:val="24"/>
          <w:szCs w:val="24"/>
          <w:lang w:val="az-Latn-AZ"/>
        </w:rPr>
        <w:t>ı</w:t>
      </w:r>
      <w:r w:rsidR="003F2229" w:rsidRPr="0040069C">
        <w:rPr>
          <w:rFonts w:ascii="Arial" w:eastAsia="MS Mincho" w:hAnsi="Arial" w:cs="Arial"/>
          <w:sz w:val="24"/>
          <w:szCs w:val="24"/>
          <w:lang w:val="az-Latn-AZ"/>
        </w:rPr>
        <w:t>rılmamış, İnzibati Xətalar Məcəlləsinin 99.1-ci maddəsində göstərilən səbəblərdən biri və bu Məcəllənin 99.2-ci maddəsində göstərilən kifayət qədər əsaslar olduqda</w:t>
      </w:r>
      <w:r w:rsidR="007D0D18" w:rsidRPr="0040069C">
        <w:rPr>
          <w:rFonts w:ascii="Arial" w:eastAsia="MS Mincho" w:hAnsi="Arial" w:cs="Arial"/>
          <w:sz w:val="24"/>
          <w:szCs w:val="24"/>
          <w:lang w:val="az-Latn-AZ"/>
        </w:rPr>
        <w:t>,</w:t>
      </w:r>
      <w:r w:rsidR="002C5F02" w:rsidRPr="0040069C">
        <w:rPr>
          <w:rFonts w:ascii="Arial" w:eastAsia="MS Mincho" w:hAnsi="Arial" w:cs="Arial"/>
          <w:sz w:val="24"/>
          <w:szCs w:val="24"/>
          <w:lang w:val="az-Latn-AZ"/>
        </w:rPr>
        <w:t xml:space="preserve"> prokurora</w:t>
      </w:r>
      <w:r w:rsidR="003F2229" w:rsidRPr="0040069C">
        <w:rPr>
          <w:rFonts w:ascii="Arial" w:eastAsia="MS Mincho" w:hAnsi="Arial" w:cs="Arial"/>
          <w:sz w:val="24"/>
          <w:szCs w:val="24"/>
          <w:lang w:val="az-Latn-AZ"/>
        </w:rPr>
        <w:t xml:space="preserve"> digər inzibati xətalar haqqında işlər üzrə də icraatın başlanması </w:t>
      </w:r>
      <w:r w:rsidR="002C5F02" w:rsidRPr="0040069C">
        <w:rPr>
          <w:rFonts w:ascii="Arial" w:eastAsia="MS Mincho" w:hAnsi="Arial" w:cs="Arial"/>
          <w:sz w:val="24"/>
          <w:szCs w:val="24"/>
          <w:lang w:val="az-Latn-AZ"/>
        </w:rPr>
        <w:t>imkanı tanınmışdır.</w:t>
      </w:r>
    </w:p>
    <w:p w14:paraId="350B0B37" w14:textId="1498BC6F" w:rsidR="008D0848" w:rsidRPr="0040069C" w:rsidRDefault="0052599A"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Prokuror tərəfindən inzibati xətala</w:t>
      </w:r>
      <w:r w:rsidR="00A629D2" w:rsidRPr="0040069C">
        <w:rPr>
          <w:rFonts w:ascii="Arial" w:eastAsia="MS Mincho" w:hAnsi="Arial" w:cs="Arial"/>
          <w:sz w:val="24"/>
          <w:szCs w:val="24"/>
          <w:lang w:val="az-Latn-AZ"/>
        </w:rPr>
        <w:t>r</w:t>
      </w:r>
      <w:r w:rsidRPr="0040069C">
        <w:rPr>
          <w:rFonts w:ascii="Arial" w:eastAsia="MS Mincho" w:hAnsi="Arial" w:cs="Arial"/>
          <w:sz w:val="24"/>
          <w:szCs w:val="24"/>
          <w:lang w:val="az-Latn-AZ"/>
        </w:rPr>
        <w:t xml:space="preserve"> haqqında işlər</w:t>
      </w:r>
      <w:r w:rsidR="00E9700D" w:rsidRPr="0040069C">
        <w:rPr>
          <w:rFonts w:ascii="Arial" w:eastAsia="MS Mincho" w:hAnsi="Arial" w:cs="Arial"/>
          <w:sz w:val="24"/>
          <w:szCs w:val="24"/>
          <w:lang w:val="az-Latn-AZ"/>
        </w:rPr>
        <w:t xml:space="preserve"> üzrə icraatın</w:t>
      </w:r>
      <w:r w:rsidRPr="0040069C">
        <w:rPr>
          <w:rFonts w:ascii="Arial" w:eastAsia="MS Mincho" w:hAnsi="Arial" w:cs="Arial"/>
          <w:sz w:val="24"/>
          <w:szCs w:val="24"/>
          <w:lang w:val="az-Latn-AZ"/>
        </w:rPr>
        <w:t xml:space="preserve"> başlanmasının prosessual qaydaları İnzibati Xətalar Məcəlləsi</w:t>
      </w:r>
      <w:r w:rsidR="008D0848" w:rsidRPr="0040069C">
        <w:rPr>
          <w:rFonts w:ascii="Arial" w:eastAsia="MS Mincho" w:hAnsi="Arial" w:cs="Arial"/>
          <w:sz w:val="24"/>
          <w:szCs w:val="24"/>
          <w:lang w:val="az-Latn-AZ"/>
        </w:rPr>
        <w:t xml:space="preserve"> </w:t>
      </w:r>
      <w:r w:rsidRPr="0040069C">
        <w:rPr>
          <w:rFonts w:ascii="Arial" w:eastAsia="MS Mincho" w:hAnsi="Arial" w:cs="Arial"/>
          <w:sz w:val="24"/>
          <w:szCs w:val="24"/>
          <w:lang w:val="az-Latn-AZ"/>
        </w:rPr>
        <w:t xml:space="preserve">ilə tənzimlənmişdir. </w:t>
      </w:r>
      <w:r w:rsidR="00E9700D" w:rsidRPr="0040069C">
        <w:rPr>
          <w:rFonts w:ascii="Arial" w:eastAsia="MS Mincho" w:hAnsi="Arial" w:cs="Arial"/>
          <w:sz w:val="24"/>
          <w:szCs w:val="24"/>
          <w:lang w:val="az-Latn-AZ"/>
        </w:rPr>
        <w:t>Belə ki, İnzibati Xətalar Məcəlləsinin 54.4-cü maddəsinə görə p</w:t>
      </w:r>
      <w:r w:rsidR="00C81A33" w:rsidRPr="0040069C">
        <w:rPr>
          <w:rFonts w:ascii="Arial" w:eastAsia="MS Mincho" w:hAnsi="Arial" w:cs="Arial"/>
          <w:sz w:val="24"/>
          <w:szCs w:val="24"/>
          <w:lang w:val="az-Latn-AZ"/>
        </w:rPr>
        <w:t xml:space="preserve">rokuror </w:t>
      </w:r>
      <w:r w:rsidR="008D0848" w:rsidRPr="0040069C">
        <w:rPr>
          <w:rFonts w:ascii="Arial" w:eastAsia="MS Mincho" w:hAnsi="Arial" w:cs="Arial"/>
          <w:sz w:val="24"/>
          <w:szCs w:val="24"/>
          <w:lang w:val="az-Latn-AZ"/>
        </w:rPr>
        <w:t>həmin</w:t>
      </w:r>
      <w:r w:rsidR="00C81A33" w:rsidRPr="0040069C">
        <w:rPr>
          <w:rFonts w:ascii="Arial" w:eastAsia="MS Mincho" w:hAnsi="Arial" w:cs="Arial"/>
          <w:sz w:val="24"/>
          <w:szCs w:val="24"/>
          <w:lang w:val="az-Latn-AZ"/>
        </w:rPr>
        <w:t xml:space="preserve"> Məcəllənin 99.1.2 və 99.1.3-cü maddələrində nəzərdə tutulan məlumatlara baxaraq, on beş gün müddətində inzibati xətalar haqqında işlər üzrə </w:t>
      </w:r>
      <w:r w:rsidR="00C81A33" w:rsidRPr="0040069C">
        <w:rPr>
          <w:rFonts w:ascii="Arial" w:eastAsia="MS Mincho" w:hAnsi="Arial" w:cs="Arial"/>
          <w:sz w:val="24"/>
          <w:szCs w:val="24"/>
          <w:lang w:val="az-Latn-AZ"/>
        </w:rPr>
        <w:lastRenderedPageBreak/>
        <w:t xml:space="preserve">icraatın başlanması haqqında qərar və ya inzibati xəta haqqında işin başlanmasının rədd edilməsi haqqında əsaslandırılmış qərardad qəbul edir. Qərardadın surəti məlumatları vermiş şəxslərə göndərilir. </w:t>
      </w:r>
    </w:p>
    <w:p w14:paraId="5D8376FD" w14:textId="5BA5ADD9" w:rsidR="0052599A" w:rsidRPr="0040069C" w:rsidRDefault="00C81A33"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 xml:space="preserve">İnzibati xətalar haqqında işlər üzrə icraatın başlanması haqqında qərarda </w:t>
      </w:r>
      <w:r w:rsidR="009C175F" w:rsidRPr="0040069C">
        <w:rPr>
          <w:rFonts w:ascii="Arial" w:eastAsia="MS Mincho" w:hAnsi="Arial" w:cs="Arial"/>
          <w:sz w:val="24"/>
          <w:szCs w:val="24"/>
          <w:lang w:val="az-Latn-AZ"/>
        </w:rPr>
        <w:t xml:space="preserve">İnzibati Xətalar </w:t>
      </w:r>
      <w:r w:rsidRPr="0040069C">
        <w:rPr>
          <w:rFonts w:ascii="Arial" w:eastAsia="MS Mincho" w:hAnsi="Arial" w:cs="Arial"/>
          <w:sz w:val="24"/>
          <w:szCs w:val="24"/>
          <w:lang w:val="az-Latn-AZ"/>
        </w:rPr>
        <w:t>Məcəllə</w:t>
      </w:r>
      <w:r w:rsidR="009C175F" w:rsidRPr="0040069C">
        <w:rPr>
          <w:rFonts w:ascii="Arial" w:eastAsia="MS Mincho" w:hAnsi="Arial" w:cs="Arial"/>
          <w:sz w:val="24"/>
          <w:szCs w:val="24"/>
          <w:lang w:val="az-Latn-AZ"/>
        </w:rPr>
        <w:t>si</w:t>
      </w:r>
      <w:r w:rsidRPr="0040069C">
        <w:rPr>
          <w:rFonts w:ascii="Arial" w:eastAsia="MS Mincho" w:hAnsi="Arial" w:cs="Arial"/>
          <w:sz w:val="24"/>
          <w:szCs w:val="24"/>
          <w:lang w:val="az-Latn-AZ"/>
        </w:rPr>
        <w:t xml:space="preserve">nin 100-cü maddəsində olan məlumatlar göstərilir. Bu Məcəllənin 102.2-ci maddəsində nəzərdə tutulan hal istisna olmaqla, inzibati xətalar haqqında işlər üzrə icraatın başlanması haqqında qərar </w:t>
      </w:r>
      <w:r w:rsidR="009C175F" w:rsidRPr="0040069C">
        <w:rPr>
          <w:rFonts w:ascii="Arial" w:eastAsia="MS Mincho" w:hAnsi="Arial" w:cs="Arial"/>
          <w:sz w:val="24"/>
          <w:szCs w:val="24"/>
          <w:lang w:val="az-Latn-AZ"/>
        </w:rPr>
        <w:t xml:space="preserve">həmin </w:t>
      </w:r>
      <w:r w:rsidRPr="0040069C">
        <w:rPr>
          <w:rFonts w:ascii="Arial" w:eastAsia="MS Mincho" w:hAnsi="Arial" w:cs="Arial"/>
          <w:sz w:val="24"/>
          <w:szCs w:val="24"/>
          <w:lang w:val="az-Latn-AZ"/>
        </w:rPr>
        <w:t>Məcəll</w:t>
      </w:r>
      <w:r w:rsidR="009C175F" w:rsidRPr="0040069C">
        <w:rPr>
          <w:rFonts w:ascii="Arial" w:eastAsia="MS Mincho" w:hAnsi="Arial" w:cs="Arial"/>
          <w:sz w:val="24"/>
          <w:szCs w:val="24"/>
          <w:lang w:val="az-Latn-AZ"/>
        </w:rPr>
        <w:t>ə</w:t>
      </w:r>
      <w:r w:rsidRPr="0040069C">
        <w:rPr>
          <w:rFonts w:ascii="Arial" w:eastAsia="MS Mincho" w:hAnsi="Arial" w:cs="Arial"/>
          <w:sz w:val="24"/>
          <w:szCs w:val="24"/>
          <w:lang w:val="az-Latn-AZ"/>
        </w:rPr>
        <w:t>nin 103-cü maddəsində müəyyən edilmiş müddətdə baxılması üçün hakimə və ya səlahiyyətli orqana (vəzifəli şəxsə) göndərilir</w:t>
      </w:r>
      <w:r w:rsidR="008D0848" w:rsidRPr="0040069C">
        <w:rPr>
          <w:rFonts w:ascii="Arial" w:eastAsia="MS Mincho" w:hAnsi="Arial" w:cs="Arial"/>
          <w:sz w:val="24"/>
          <w:szCs w:val="24"/>
          <w:lang w:val="az-Latn-AZ"/>
        </w:rPr>
        <w:t xml:space="preserve"> (İnzibati Xətalar Məcəlləsinin 54.5-ci maddə</w:t>
      </w:r>
      <w:r w:rsidR="0004316C" w:rsidRPr="0040069C">
        <w:rPr>
          <w:rFonts w:ascii="Arial" w:eastAsia="MS Mincho" w:hAnsi="Arial" w:cs="Arial"/>
          <w:sz w:val="24"/>
          <w:szCs w:val="24"/>
          <w:lang w:val="az-Latn-AZ"/>
        </w:rPr>
        <w:t>s</w:t>
      </w:r>
      <w:r w:rsidR="008D0848" w:rsidRPr="0040069C">
        <w:rPr>
          <w:rFonts w:ascii="Arial" w:eastAsia="MS Mincho" w:hAnsi="Arial" w:cs="Arial"/>
          <w:sz w:val="24"/>
          <w:szCs w:val="24"/>
          <w:lang w:val="az-Latn-AZ"/>
        </w:rPr>
        <w:t xml:space="preserve">i). </w:t>
      </w:r>
    </w:p>
    <w:p w14:paraId="7E0B56C3" w14:textId="10EA327B" w:rsidR="0013192C" w:rsidRPr="0040069C" w:rsidRDefault="0013192C"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İnzibati xətalar qanunvericiliyinin tələbinə görə, prokuror tərəfindən inzibati xəta haqqında iş üzrə icraatın başlanması haqqında qərar qəbul edilməsi halı istisna olmaqla, bir qayda olaraq inzibati xətanın törədilməsi haqqında protokol tərtib edilir (İnzibati Xətalar Məcəlləsinin 100.1-ci maddəsi).</w:t>
      </w:r>
    </w:p>
    <w:p w14:paraId="3C33006A" w14:textId="69929893" w:rsidR="008D0848" w:rsidRPr="0040069C" w:rsidRDefault="003C32CC" w:rsidP="00B26142">
      <w:pPr>
        <w:spacing w:after="0" w:line="240" w:lineRule="auto"/>
        <w:ind w:firstLine="567"/>
        <w:contextualSpacing/>
        <w:jc w:val="both"/>
        <w:rPr>
          <w:rFonts w:ascii="Arial" w:eastAsia="MS Mincho" w:hAnsi="Arial" w:cs="Arial"/>
          <w:sz w:val="24"/>
          <w:szCs w:val="24"/>
          <w:lang w:val="az-Latn-AZ"/>
        </w:rPr>
      </w:pPr>
      <w:r w:rsidRPr="0040069C">
        <w:rPr>
          <w:rFonts w:ascii="Arial" w:eastAsia="MS Mincho" w:hAnsi="Arial" w:cs="Arial"/>
          <w:sz w:val="24"/>
          <w:szCs w:val="24"/>
          <w:lang w:val="az-Latn-AZ"/>
        </w:rPr>
        <w:t>Nəzərə alınmalıdır ki, İnzibati Xətalar Məcəlləsinin 100-cü maddəsi ilə inzibati xəta haqqında protokolda göstərilməli olan məlumatlar müəyyən edil</w:t>
      </w:r>
      <w:r w:rsidR="009C175F" w:rsidRPr="0040069C">
        <w:rPr>
          <w:rFonts w:ascii="Arial" w:eastAsia="MS Mincho" w:hAnsi="Arial" w:cs="Arial"/>
          <w:sz w:val="24"/>
          <w:szCs w:val="24"/>
          <w:lang w:val="az-Latn-AZ"/>
        </w:rPr>
        <w:t>mişd</w:t>
      </w:r>
      <w:r w:rsidRPr="0040069C">
        <w:rPr>
          <w:rFonts w:ascii="Arial" w:eastAsia="MS Mincho" w:hAnsi="Arial" w:cs="Arial"/>
          <w:sz w:val="24"/>
          <w:szCs w:val="24"/>
          <w:lang w:val="az-Latn-AZ"/>
        </w:rPr>
        <w:t>ir</w:t>
      </w:r>
      <w:r w:rsidR="007B08AD" w:rsidRPr="0040069C">
        <w:rPr>
          <w:rFonts w:ascii="Arial" w:eastAsia="MS Mincho" w:hAnsi="Arial" w:cs="Arial"/>
          <w:sz w:val="24"/>
          <w:szCs w:val="24"/>
          <w:lang w:val="az-Latn-AZ"/>
        </w:rPr>
        <w:t>.</w:t>
      </w:r>
      <w:r w:rsidR="0004316C" w:rsidRPr="0040069C">
        <w:rPr>
          <w:rFonts w:ascii="Arial" w:eastAsia="MS Mincho" w:hAnsi="Arial" w:cs="Arial"/>
          <w:sz w:val="24"/>
          <w:szCs w:val="24"/>
          <w:lang w:val="az-Latn-AZ"/>
        </w:rPr>
        <w:t xml:space="preserve"> Bu baxımdan Konstitusiya Məhkəməsinin Plenumu qeyd edir ki, qanunverici</w:t>
      </w:r>
      <w:r w:rsidRPr="0040069C">
        <w:rPr>
          <w:rFonts w:ascii="Arial" w:eastAsia="MS Mincho" w:hAnsi="Arial" w:cs="Arial"/>
          <w:sz w:val="24"/>
          <w:szCs w:val="24"/>
          <w:lang w:val="az-Latn-AZ"/>
        </w:rPr>
        <w:t xml:space="preserve"> </w:t>
      </w:r>
      <w:r w:rsidR="0004316C" w:rsidRPr="0040069C">
        <w:rPr>
          <w:rFonts w:ascii="Arial" w:eastAsia="MS Mincho" w:hAnsi="Arial" w:cs="Arial"/>
          <w:sz w:val="24"/>
          <w:szCs w:val="24"/>
          <w:lang w:val="az-Latn-AZ"/>
        </w:rPr>
        <w:t>p</w:t>
      </w:r>
      <w:r w:rsidRPr="0040069C">
        <w:rPr>
          <w:rFonts w:ascii="Arial" w:eastAsia="MS Mincho" w:hAnsi="Arial" w:cs="Arial"/>
          <w:sz w:val="24"/>
          <w:szCs w:val="24"/>
          <w:lang w:val="az-Latn-AZ"/>
        </w:rPr>
        <w:t xml:space="preserve">rokuror tərəfindən qəbul edilən inzibati xətalar haqqında iş üzrə icraatın başlanması haqqında qərarda </w:t>
      </w:r>
      <w:r w:rsidR="0004316C" w:rsidRPr="0040069C">
        <w:rPr>
          <w:rFonts w:ascii="Arial" w:eastAsia="MS Mincho" w:hAnsi="Arial" w:cs="Arial"/>
          <w:sz w:val="24"/>
          <w:szCs w:val="24"/>
          <w:lang w:val="az-Latn-AZ"/>
        </w:rPr>
        <w:t>protokolda əks olunmalı olan eyni məlumatların göstərilməsini təsbit etməklə</w:t>
      </w:r>
      <w:r w:rsidR="003606D1">
        <w:rPr>
          <w:rFonts w:ascii="Arial" w:eastAsia="MS Mincho" w:hAnsi="Arial" w:cs="Arial"/>
          <w:sz w:val="24"/>
          <w:szCs w:val="24"/>
          <w:lang w:val="az-Latn-AZ"/>
        </w:rPr>
        <w:t>,</w:t>
      </w:r>
      <w:r w:rsidR="0004316C" w:rsidRPr="0040069C">
        <w:rPr>
          <w:rFonts w:ascii="Arial" w:eastAsia="MS Mincho" w:hAnsi="Arial" w:cs="Arial"/>
          <w:sz w:val="24"/>
          <w:szCs w:val="24"/>
          <w:lang w:val="az-Latn-AZ"/>
        </w:rPr>
        <w:t xml:space="preserve"> bu sənədləri mahiyyət etibarı ilə eyni p</w:t>
      </w:r>
      <w:r w:rsidR="0013192C" w:rsidRPr="0040069C">
        <w:rPr>
          <w:rFonts w:ascii="Arial" w:eastAsia="MS Mincho" w:hAnsi="Arial" w:cs="Arial"/>
          <w:sz w:val="24"/>
          <w:szCs w:val="24"/>
          <w:lang w:val="az-Latn-AZ"/>
        </w:rPr>
        <w:t>rosessual sənədlər olaraq tanımışdır.</w:t>
      </w:r>
      <w:r w:rsidR="009C175F" w:rsidRPr="0040069C">
        <w:rPr>
          <w:rFonts w:ascii="Arial" w:eastAsia="MS Mincho" w:hAnsi="Arial" w:cs="Arial"/>
          <w:sz w:val="24"/>
          <w:szCs w:val="24"/>
          <w:lang w:val="az-Latn-AZ"/>
        </w:rPr>
        <w:t xml:space="preserve"> </w:t>
      </w:r>
    </w:p>
    <w:p w14:paraId="21F4EE2E" w14:textId="77777777" w:rsidR="0013192C" w:rsidRPr="0040069C" w:rsidRDefault="0013192C" w:rsidP="0013192C">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O da göstərilməlidir ki, İnzibati Xətalar Məcəlləsinin 103-cü maddəsinə əsasən,  inzibati xəta haqqında protokol (prokurorun inzibati xəta haqqında iş üzrə icraatın başlanması haqqında qərarı və ya bu Məcəllənin 102.6-cı maddəsində nəzərdə tutulmuş qaydada tərtib etdiyi protokol) tərtib edildiyi vaxtdan 48 saatadək müddətdə hakimə, səlahiyyətli orqana (vəzifəli şəxsə) göndərilir.</w:t>
      </w:r>
    </w:p>
    <w:p w14:paraId="4C620F3C" w14:textId="795F83BE" w:rsidR="0013192C" w:rsidRPr="0040069C" w:rsidRDefault="0013192C" w:rsidP="0013192C">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İnzibati həbs nəzərdə tutan inzibati xəta haqqında protokol</w:t>
      </w:r>
      <w:r w:rsidR="007D0D18" w:rsidRPr="0040069C">
        <w:rPr>
          <w:rFonts w:ascii="Arial" w:hAnsi="Arial" w:cs="Arial"/>
          <w:spacing w:val="2"/>
          <w:lang w:val="az-Latn-AZ"/>
        </w:rPr>
        <w:t xml:space="preserve"> </w:t>
      </w:r>
      <w:r w:rsidRPr="0040069C">
        <w:rPr>
          <w:rFonts w:ascii="Arial" w:hAnsi="Arial" w:cs="Arial"/>
          <w:spacing w:val="2"/>
          <w:lang w:val="az-Latn-AZ"/>
        </w:rPr>
        <w:t>(prokurorun inzibati xəta haqqında iş üzrə icraatın başlanması haqqında qərarı və ya bu Məcəllənin 102.6-cı maddəsində nəzərdə tutulmuş qaydada tərtib etdiyi protokol) tərtib edildikdən dərhal sonra baxılması üçün hakimə göndərilir.</w:t>
      </w:r>
    </w:p>
    <w:p w14:paraId="23B351D3" w14:textId="2E8241FD" w:rsidR="000479EB" w:rsidRPr="0040069C" w:rsidRDefault="0013192C"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 xml:space="preserve">İnzibati xəta aşkar edildikdən sonra kifayət qədər vaxt tələb edən ekspertizanın və ya digər prosessual hərəkətlərin aparılması zərurəti yarandıqda isə </w:t>
      </w:r>
      <w:r w:rsidR="00213B8A" w:rsidRPr="0040069C">
        <w:rPr>
          <w:rFonts w:ascii="Arial" w:eastAsia="MS Mincho" w:hAnsi="Arial" w:cs="Arial"/>
          <w:lang w:val="az-Latn-AZ"/>
        </w:rPr>
        <w:t xml:space="preserve">İnzibati Xətalar Məcəlləsinin 102.1-ci maddəsinə əsasən, </w:t>
      </w:r>
      <w:r w:rsidR="000479EB" w:rsidRPr="0040069C">
        <w:rPr>
          <w:rFonts w:ascii="Arial" w:hAnsi="Arial" w:cs="Arial"/>
          <w:spacing w:val="2"/>
          <w:lang w:val="az-Latn-AZ"/>
        </w:rPr>
        <w:t>sağlamlıq əleyhinə, yaxud maliyyə, vergi, rüsum, gömrük işi, ətraf mühitin mühafizəsi, yanğın təhlükəsizliyi və cinayət yolu ilə əldə edilmiş əmlakın leqallaşdırılmasına və terrorçuluğun maliyyələşdirilməsinə qarşı mübarizə sahəsində, habelə yol hərəkəti qaydaları, yol hərəkəti təhlükəsizliyinin təmin edilməsi və avtomobil yollarından istifadə qaydaları, hərbi xidmət əleyhinə və İnzibati Xətalar Məcəlləsinin 227-ci, 232-1-ci, 351-1-ci, </w:t>
      </w:r>
      <w:r w:rsidR="000479EB" w:rsidRPr="0040069C">
        <w:rPr>
          <w:rFonts w:ascii="Arial" w:hAnsi="Arial" w:cs="Arial"/>
          <w:spacing w:val="2"/>
          <w:shd w:val="clear" w:color="auto" w:fill="FFFFFF"/>
          <w:lang w:val="az-Latn-AZ"/>
        </w:rPr>
        <w:t>371-1-ci,</w:t>
      </w:r>
      <w:r w:rsidR="000479EB" w:rsidRPr="0040069C">
        <w:rPr>
          <w:rFonts w:ascii="Arial" w:hAnsi="Arial" w:cs="Arial"/>
          <w:spacing w:val="2"/>
          <w:lang w:val="az-Latn-AZ"/>
        </w:rPr>
        <w:t> 398-ci, 602.1-ci</w:t>
      </w:r>
      <w:r w:rsidR="000479EB" w:rsidRPr="0040069C">
        <w:rPr>
          <w:rFonts w:ascii="Arial" w:hAnsi="Arial" w:cs="Arial"/>
          <w:spacing w:val="2"/>
          <w:shd w:val="clear" w:color="auto" w:fill="FFFFFF"/>
          <w:lang w:val="az-Latn-AZ"/>
        </w:rPr>
        <w:t>, 602.2-ci və 602-3-cü</w:t>
      </w:r>
      <w:r w:rsidR="000479EB" w:rsidRPr="0040069C">
        <w:rPr>
          <w:rFonts w:ascii="Arial" w:hAnsi="Arial" w:cs="Arial"/>
          <w:spacing w:val="2"/>
          <w:lang w:val="az-Latn-AZ"/>
        </w:rPr>
        <w:t> maddələrində nəzərdə tutulmuş  inzibati</w:t>
      </w:r>
      <w:r w:rsidRPr="0040069C">
        <w:rPr>
          <w:rFonts w:ascii="Arial" w:hAnsi="Arial" w:cs="Arial"/>
          <w:spacing w:val="2"/>
          <w:lang w:val="az-Latn-AZ"/>
        </w:rPr>
        <w:t xml:space="preserve"> xətalar üzrə</w:t>
      </w:r>
      <w:r w:rsidR="00420817" w:rsidRPr="0040069C">
        <w:rPr>
          <w:rFonts w:ascii="Arial" w:hAnsi="Arial" w:cs="Arial"/>
          <w:spacing w:val="2"/>
          <w:lang w:val="az-Latn-AZ"/>
        </w:rPr>
        <w:t xml:space="preserve"> inzibati</w:t>
      </w:r>
      <w:r w:rsidR="000479EB" w:rsidRPr="0040069C">
        <w:rPr>
          <w:rFonts w:ascii="Arial" w:hAnsi="Arial" w:cs="Arial"/>
          <w:spacing w:val="2"/>
          <w:lang w:val="az-Latn-AZ"/>
        </w:rPr>
        <w:t xml:space="preserve"> araşdırma aparılır. </w:t>
      </w:r>
    </w:p>
    <w:p w14:paraId="3156D934" w14:textId="7F3111A8" w:rsidR="000479EB" w:rsidRPr="0040069C" w:rsidRDefault="00420817"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İ</w:t>
      </w:r>
      <w:r w:rsidR="000479EB" w:rsidRPr="0040069C">
        <w:rPr>
          <w:rFonts w:ascii="Arial" w:hAnsi="Arial" w:cs="Arial"/>
          <w:spacing w:val="2"/>
          <w:lang w:val="az-Latn-AZ"/>
        </w:rPr>
        <w:t xml:space="preserve">nzibati xəta haqqında iş üzrə icraatın başlanması və inzibati araşdırma aparılması haqqında qərardad </w:t>
      </w:r>
      <w:r w:rsidR="00EA17B3" w:rsidRPr="0040069C">
        <w:rPr>
          <w:rFonts w:ascii="Arial" w:hAnsi="Arial" w:cs="Arial"/>
          <w:spacing w:val="2"/>
          <w:lang w:val="az-Latn-AZ"/>
        </w:rPr>
        <w:t>İnzibati Xətalar</w:t>
      </w:r>
      <w:r w:rsidR="000479EB" w:rsidRPr="0040069C">
        <w:rPr>
          <w:rFonts w:ascii="Arial" w:hAnsi="Arial" w:cs="Arial"/>
          <w:spacing w:val="2"/>
          <w:lang w:val="az-Latn-AZ"/>
        </w:rPr>
        <w:t xml:space="preserve"> Məcəllə</w:t>
      </w:r>
      <w:r w:rsidR="00EA17B3" w:rsidRPr="0040069C">
        <w:rPr>
          <w:rFonts w:ascii="Arial" w:hAnsi="Arial" w:cs="Arial"/>
          <w:spacing w:val="2"/>
          <w:lang w:val="az-Latn-AZ"/>
        </w:rPr>
        <w:t>si</w:t>
      </w:r>
      <w:r w:rsidR="000479EB" w:rsidRPr="0040069C">
        <w:rPr>
          <w:rFonts w:ascii="Arial" w:hAnsi="Arial" w:cs="Arial"/>
          <w:spacing w:val="2"/>
          <w:lang w:val="az-Latn-AZ"/>
        </w:rPr>
        <w:t>nin 42.2 və 43.2-ci maddələrinə müvafiq olaraq inzibati xəta haqqında protokol tərtib etmək və inzibati xətalar haqqında işlərə baxmaq səlahiyyəti olan vəzifəli şəxs tərəfindən qəbul edilir. Prokuror isə inzibati xəta haqqında iş üzrə icraatın başlanması və inzibati araşdırma aparılması haqqında qərar qəbul edir (</w:t>
      </w:r>
      <w:r w:rsidR="001F1694" w:rsidRPr="0040069C">
        <w:rPr>
          <w:rFonts w:ascii="Arial" w:hAnsi="Arial" w:cs="Arial"/>
          <w:spacing w:val="2"/>
          <w:lang w:val="az-Latn-AZ"/>
        </w:rPr>
        <w:t>İ</w:t>
      </w:r>
      <w:r w:rsidR="000479EB" w:rsidRPr="0040069C">
        <w:rPr>
          <w:rFonts w:ascii="Arial" w:hAnsi="Arial" w:cs="Arial"/>
          <w:spacing w:val="2"/>
          <w:lang w:val="az-Latn-AZ"/>
        </w:rPr>
        <w:t>nzibati Xətalar Məcəlləsinin 102.1 və 102.2-ci maddələri).</w:t>
      </w:r>
    </w:p>
    <w:p w14:paraId="73FB9B27" w14:textId="58926166" w:rsidR="000479EB" w:rsidRPr="0040069C" w:rsidRDefault="000479EB"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 xml:space="preserve">İnzibati Xətalar </w:t>
      </w:r>
      <w:r w:rsidR="0043100C" w:rsidRPr="0040069C">
        <w:rPr>
          <w:rFonts w:ascii="Arial" w:hAnsi="Arial" w:cs="Arial"/>
          <w:spacing w:val="2"/>
          <w:lang w:val="az-Latn-AZ"/>
        </w:rPr>
        <w:t>M</w:t>
      </w:r>
      <w:r w:rsidRPr="0040069C">
        <w:rPr>
          <w:rFonts w:ascii="Arial" w:hAnsi="Arial" w:cs="Arial"/>
          <w:spacing w:val="2"/>
          <w:lang w:val="az-Latn-AZ"/>
        </w:rPr>
        <w:t>əcəlləsinin 102.6-cı maddə</w:t>
      </w:r>
      <w:r w:rsidR="00E83476" w:rsidRPr="0040069C">
        <w:rPr>
          <w:rFonts w:ascii="Arial" w:hAnsi="Arial" w:cs="Arial"/>
          <w:spacing w:val="2"/>
          <w:lang w:val="az-Latn-AZ"/>
        </w:rPr>
        <w:t>s</w:t>
      </w:r>
      <w:r w:rsidRPr="0040069C">
        <w:rPr>
          <w:rFonts w:ascii="Arial" w:hAnsi="Arial" w:cs="Arial"/>
          <w:spacing w:val="2"/>
          <w:lang w:val="az-Latn-AZ"/>
        </w:rPr>
        <w:t>inə müvafiq olaraq</w:t>
      </w:r>
      <w:r w:rsidR="00213B8A" w:rsidRPr="0040069C">
        <w:rPr>
          <w:rFonts w:ascii="Arial" w:hAnsi="Arial" w:cs="Arial"/>
          <w:spacing w:val="2"/>
          <w:lang w:val="az-Latn-AZ"/>
        </w:rPr>
        <w:t>,</w:t>
      </w:r>
      <w:r w:rsidRPr="0040069C">
        <w:rPr>
          <w:rFonts w:ascii="Arial" w:hAnsi="Arial" w:cs="Arial"/>
          <w:spacing w:val="2"/>
          <w:lang w:val="az-Latn-AZ"/>
        </w:rPr>
        <w:t xml:space="preserve"> </w:t>
      </w:r>
      <w:r w:rsidR="00E83476" w:rsidRPr="0040069C">
        <w:rPr>
          <w:rFonts w:ascii="Arial" w:hAnsi="Arial" w:cs="Arial"/>
          <w:spacing w:val="2"/>
          <w:lang w:val="az-Latn-AZ"/>
        </w:rPr>
        <w:t>i</w:t>
      </w:r>
      <w:r w:rsidRPr="0040069C">
        <w:rPr>
          <w:rFonts w:ascii="Arial" w:hAnsi="Arial" w:cs="Arial"/>
          <w:spacing w:val="2"/>
          <w:lang w:val="az-Latn-AZ"/>
        </w:rPr>
        <w:t>nzibati araşdırma başa çatdıqda, inzibati xəta haqqında protokol tərtib edilir və ya inzibati xəta haqqında işin icraatına xitam verilməsi barədə qərar qəbul edilir.</w:t>
      </w:r>
    </w:p>
    <w:p w14:paraId="58360836" w14:textId="2FAC3597" w:rsidR="000479EB" w:rsidRPr="0040069C" w:rsidRDefault="00420817"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lastRenderedPageBreak/>
        <w:t xml:space="preserve">Göründüyü kimi, </w:t>
      </w:r>
      <w:r w:rsidR="001F1694" w:rsidRPr="0040069C">
        <w:rPr>
          <w:rFonts w:ascii="Arial" w:hAnsi="Arial" w:cs="Arial"/>
          <w:spacing w:val="2"/>
          <w:lang w:val="az-Latn-AZ"/>
        </w:rPr>
        <w:t>istər vəzifəli şəxsin qərardadı, istərsə də prokurorun qərarı əsasında başlanmış inzibati araşdırma başa çatdıqda</w:t>
      </w:r>
      <w:r w:rsidR="00192837" w:rsidRPr="0040069C">
        <w:rPr>
          <w:rFonts w:ascii="Arial" w:hAnsi="Arial" w:cs="Arial"/>
          <w:spacing w:val="2"/>
          <w:lang w:val="az-Latn-AZ"/>
        </w:rPr>
        <w:t xml:space="preserve"> və</w:t>
      </w:r>
      <w:r w:rsidR="001F1694" w:rsidRPr="0040069C">
        <w:rPr>
          <w:rFonts w:ascii="Arial" w:hAnsi="Arial" w:cs="Arial"/>
          <w:spacing w:val="2"/>
          <w:lang w:val="az-Latn-AZ"/>
        </w:rPr>
        <w:t xml:space="preserve"> </w:t>
      </w:r>
      <w:r w:rsidR="00865459" w:rsidRPr="0040069C">
        <w:rPr>
          <w:rFonts w:ascii="Arial" w:hAnsi="Arial" w:cs="Arial"/>
          <w:spacing w:val="2"/>
          <w:lang w:val="az-Latn-AZ"/>
        </w:rPr>
        <w:t xml:space="preserve">inzibati xəta haqqında işin icraatına xitam verilməsi üçün əsaslar müəyyən edilmədikdə, </w:t>
      </w:r>
      <w:r w:rsidR="001673C4" w:rsidRPr="0040069C">
        <w:rPr>
          <w:rFonts w:ascii="Arial" w:hAnsi="Arial" w:cs="Arial"/>
          <w:spacing w:val="2"/>
          <w:lang w:val="az-Latn-AZ"/>
        </w:rPr>
        <w:t xml:space="preserve">həmin şəxslər tərəfindən </w:t>
      </w:r>
      <w:r w:rsidR="001F1694" w:rsidRPr="0040069C">
        <w:rPr>
          <w:rFonts w:ascii="Arial" w:hAnsi="Arial" w:cs="Arial"/>
          <w:spacing w:val="2"/>
          <w:lang w:val="az-Latn-AZ"/>
        </w:rPr>
        <w:t>inzibati xəta haqqında protokolun tərtib edilməsi qanunvericiliyin istisnasız tələbi kimi təsbit olunmuşdur.</w:t>
      </w:r>
      <w:r w:rsidR="00EA17B3" w:rsidRPr="0040069C">
        <w:rPr>
          <w:rFonts w:ascii="Arial" w:hAnsi="Arial" w:cs="Arial"/>
          <w:spacing w:val="2"/>
          <w:lang w:val="az-Latn-AZ"/>
        </w:rPr>
        <w:t xml:space="preserve"> </w:t>
      </w:r>
    </w:p>
    <w:p w14:paraId="4CC3C3A2" w14:textId="24498E4F" w:rsidR="00CD440C" w:rsidRPr="0040069C" w:rsidRDefault="00BD3E30"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Beləliklə</w:t>
      </w:r>
      <w:r w:rsidR="000505BB">
        <w:rPr>
          <w:rFonts w:ascii="Arial" w:hAnsi="Arial" w:cs="Arial"/>
          <w:spacing w:val="2"/>
          <w:lang w:val="az-Latn-AZ"/>
        </w:rPr>
        <w:t>,</w:t>
      </w:r>
      <w:r w:rsidRPr="0040069C">
        <w:rPr>
          <w:rFonts w:ascii="Arial" w:hAnsi="Arial" w:cs="Arial"/>
          <w:spacing w:val="2"/>
          <w:lang w:val="az-Latn-AZ"/>
        </w:rPr>
        <w:t xml:space="preserve"> </w:t>
      </w:r>
      <w:r w:rsidR="007020F6" w:rsidRPr="0040069C">
        <w:rPr>
          <w:rFonts w:ascii="Arial" w:hAnsi="Arial" w:cs="Arial"/>
          <w:spacing w:val="2"/>
          <w:lang w:val="az-Latn-AZ"/>
        </w:rPr>
        <w:t>prokuror</w:t>
      </w:r>
      <w:r w:rsidR="00137490" w:rsidRPr="0040069C">
        <w:rPr>
          <w:rFonts w:ascii="Arial" w:hAnsi="Arial" w:cs="Arial"/>
          <w:spacing w:val="2"/>
          <w:lang w:val="az-Latn-AZ"/>
        </w:rPr>
        <w:t xml:space="preserve"> </w:t>
      </w:r>
      <w:r w:rsidR="007020F6" w:rsidRPr="0040069C">
        <w:rPr>
          <w:rFonts w:ascii="Arial" w:hAnsi="Arial" w:cs="Arial"/>
          <w:spacing w:val="2"/>
          <w:lang w:val="az-Latn-AZ"/>
        </w:rPr>
        <w:t>inzibati araşdırma aparılmadıqda inzibati xəta haqqında iş üzrə icraatın başlanması haqqında qərar</w:t>
      </w:r>
      <w:r w:rsidR="00375A06" w:rsidRPr="0040069C">
        <w:rPr>
          <w:rFonts w:ascii="Arial" w:hAnsi="Arial" w:cs="Arial"/>
          <w:spacing w:val="2"/>
          <w:lang w:val="az-Latn-AZ"/>
        </w:rPr>
        <w:t>ı</w:t>
      </w:r>
      <w:r w:rsidR="007020F6" w:rsidRPr="0040069C">
        <w:rPr>
          <w:rFonts w:ascii="Arial" w:hAnsi="Arial" w:cs="Arial"/>
          <w:spacing w:val="2"/>
          <w:lang w:val="az-Latn-AZ"/>
        </w:rPr>
        <w:t>, inzibati araşdırma aparıldıqda isə inzibati xəta haqqında protokol tərtib etməklə</w:t>
      </w:r>
      <w:r w:rsidR="008B5641" w:rsidRPr="0040069C">
        <w:rPr>
          <w:rFonts w:ascii="Arial" w:hAnsi="Arial" w:cs="Arial"/>
          <w:spacing w:val="2"/>
          <w:lang w:val="az-Latn-AZ"/>
        </w:rPr>
        <w:t xml:space="preserve"> (inzibati xəta haqqında işin icraatına xitam verilməsi barədə qərar qəbul edildiyi hal istisna olmaqla) </w:t>
      </w:r>
      <w:r w:rsidR="007020F6" w:rsidRPr="0040069C">
        <w:rPr>
          <w:rFonts w:ascii="Arial" w:hAnsi="Arial" w:cs="Arial"/>
          <w:spacing w:val="2"/>
          <w:lang w:val="az-Latn-AZ"/>
        </w:rPr>
        <w:t>həmin protokolu  qanunvericiliklə müəyyənləşdirilmiş aidiyyət qaydalarına uyğun olaraq baxılması üçün səlahiyyətli orqana (vəzifəli şəxsə) və ya məhkəməyə göndərməlidir.</w:t>
      </w:r>
    </w:p>
    <w:p w14:paraId="0A33080B" w14:textId="77777777" w:rsidR="006B2A1B" w:rsidRPr="0040069C" w:rsidRDefault="006B2A1B" w:rsidP="006B2A1B">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 xml:space="preserve">O da nəzərə alınmalıdır ki, </w:t>
      </w:r>
      <w:bookmarkStart w:id="1" w:name="_Hlk72504729"/>
      <w:r w:rsidRPr="0040069C">
        <w:rPr>
          <w:rFonts w:ascii="Arial" w:hAnsi="Arial" w:cs="Arial"/>
          <w:spacing w:val="2"/>
          <w:lang w:val="az-Latn-AZ"/>
        </w:rPr>
        <w:t>İnzibati Xətalar Məcəlləsinin 127-4.5-ci maddəsində nəzərdə tutulmuş hal istisna olmaqla, hüquqi</w:t>
      </w:r>
      <w:bookmarkEnd w:id="1"/>
      <w:r w:rsidRPr="0040069C">
        <w:rPr>
          <w:rFonts w:ascii="Arial" w:hAnsi="Arial" w:cs="Arial"/>
          <w:spacing w:val="2"/>
          <w:lang w:val="az-Latn-AZ"/>
        </w:rPr>
        <w:t xml:space="preserve"> şəxs barəsində inzibati tənbeh yalnız hakim tərəfindən tətbiq edilir (İnzibati Xətalar Məcəlləsinin 18.5-ci maddəsi). </w:t>
      </w:r>
    </w:p>
    <w:p w14:paraId="62C84AD6" w14:textId="732733BC" w:rsidR="006B2A1B" w:rsidRPr="0040069C" w:rsidRDefault="006B2A1B" w:rsidP="006B2A1B">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Məcəllənin 18.6-cı maddəsinə əsasən, həmin Məcəllənin 127-4.5-ci maddəsində nəzərdə tutulmuş hal istisna olmaqla, səlahiyyətli orqanlar (vəzifəli şəxslər) </w:t>
      </w:r>
      <w:r w:rsidRPr="0040069C">
        <w:rPr>
          <w:rFonts w:ascii="Arial" w:eastAsia="MS Mincho" w:hAnsi="Arial" w:cs="Arial"/>
          <w:lang w:val="az-Latn-AZ"/>
        </w:rPr>
        <w:t xml:space="preserve">hüquqi şəxsin onun xeyrinə və ya maraqlarının qorunması üçün onu təmsil etmək, adından qərarlar qəbul etmək və fəaliyyətinə nəzarət etmək səlahiyyətlərinə malik olan vəzifəli şəxslərinin və ya sonuncular tərəfindən nəzarətin həyata keçirilməməsi nəticəsində hüquqi şəxsin işçisinin törətdiyi inzibati xətalara görə </w:t>
      </w:r>
      <w:r w:rsidRPr="0040069C">
        <w:rPr>
          <w:rFonts w:ascii="Arial" w:hAnsi="Arial" w:cs="Arial"/>
          <w:spacing w:val="2"/>
          <w:lang w:val="az-Latn-AZ"/>
        </w:rPr>
        <w:t>inzibati məsuliyyətə cəlb edilməli olması qənaətinə gəldikdə, inzibati xəta haqqında protokolu baxılmaq üçün məhkəməyə göndərirlər.</w:t>
      </w:r>
    </w:p>
    <w:p w14:paraId="7C0E12A0" w14:textId="0B7EF957" w:rsidR="006B2A1B" w:rsidRPr="0040069C" w:rsidRDefault="006B2A1B" w:rsidP="006B2A1B">
      <w:pPr>
        <w:spacing w:after="0" w:line="240" w:lineRule="auto"/>
        <w:ind w:firstLine="567"/>
        <w:contextualSpacing/>
        <w:jc w:val="both"/>
        <w:rPr>
          <w:rFonts w:ascii="Arial" w:hAnsi="Arial" w:cs="Arial"/>
          <w:sz w:val="24"/>
          <w:szCs w:val="24"/>
          <w:lang w:val="az-Latn-AZ"/>
        </w:rPr>
      </w:pPr>
      <w:r w:rsidRPr="0040069C">
        <w:rPr>
          <w:rFonts w:ascii="Arial" w:eastAsia="MS Mincho" w:hAnsi="Arial" w:cs="Arial"/>
          <w:sz w:val="24"/>
          <w:szCs w:val="24"/>
          <w:lang w:val="az-Latn-AZ"/>
        </w:rPr>
        <w:t>Prokurorun İnzibati Xətalar Məcəlləsinin 54.2-ci maddəsinə əsasən qanunvericiliklə müəyyən edilmiş səbəblər və kifayət qədər əsaslar olduqda İnzibati Xətalar Məcəlləsinin istənilən maddəsi üzrə inzibati xəta haqqında iş üzrə icraat başlamaq və bu barədə qərar qəbul etmək</w:t>
      </w:r>
      <w:r w:rsidR="000505BB">
        <w:rPr>
          <w:rFonts w:ascii="Arial" w:eastAsia="MS Mincho" w:hAnsi="Arial" w:cs="Arial"/>
          <w:sz w:val="24"/>
          <w:szCs w:val="24"/>
          <w:lang w:val="az-Latn-AZ"/>
        </w:rPr>
        <w:t>,</w:t>
      </w:r>
      <w:r w:rsidRPr="0040069C">
        <w:rPr>
          <w:rFonts w:ascii="Arial" w:eastAsia="MS Mincho" w:hAnsi="Arial" w:cs="Arial"/>
          <w:sz w:val="24"/>
          <w:szCs w:val="24"/>
          <w:lang w:val="az-Latn-AZ"/>
        </w:rPr>
        <w:t xml:space="preserve"> həmin Məcəllənin 103-cü maddəsinə müvafiq olaraq sözügedən qərarı hakimə və ya səlahiyyətli orqana (vəzifəli şəxsə) göndərmək səlahiyyətinin mövcudluğunu, habelə Məcəllənin 18.5-ci maddəsinin</w:t>
      </w:r>
      <w:r w:rsidR="00BA6F7D" w:rsidRPr="0040069C">
        <w:rPr>
          <w:rFonts w:ascii="Arial" w:eastAsia="MS Mincho" w:hAnsi="Arial" w:cs="Arial"/>
          <w:sz w:val="24"/>
          <w:szCs w:val="24"/>
          <w:lang w:val="az-Latn-AZ"/>
        </w:rPr>
        <w:t xml:space="preserve"> </w:t>
      </w:r>
      <w:r w:rsidRPr="0040069C">
        <w:rPr>
          <w:rFonts w:ascii="Arial" w:eastAsia="MS Mincho" w:hAnsi="Arial" w:cs="Arial"/>
          <w:sz w:val="24"/>
          <w:szCs w:val="24"/>
          <w:lang w:val="az-Latn-AZ"/>
        </w:rPr>
        <w:t xml:space="preserve">tələbini nəzərə alaraq Konstitusiya Məhkəməsinin Plenumu </w:t>
      </w:r>
      <w:r w:rsidR="00BA6F7D" w:rsidRPr="0040069C">
        <w:rPr>
          <w:rFonts w:ascii="Arial" w:eastAsia="MS Mincho" w:hAnsi="Arial" w:cs="Arial"/>
          <w:sz w:val="24"/>
          <w:szCs w:val="24"/>
          <w:lang w:val="az-Latn-AZ"/>
        </w:rPr>
        <w:t>belə nəticəyə gəlir ki,</w:t>
      </w:r>
      <w:r w:rsidRPr="0040069C">
        <w:rPr>
          <w:rFonts w:ascii="Arial" w:eastAsia="MS Mincho" w:hAnsi="Arial" w:cs="Arial"/>
          <w:sz w:val="24"/>
          <w:szCs w:val="24"/>
          <w:lang w:val="az-Latn-AZ"/>
        </w:rPr>
        <w:t xml:space="preserve"> hüquqi şəxsin inzibati məsuliyyətə cəlb edilməsi üçün əsaslar olduqda</w:t>
      </w:r>
      <w:r w:rsidR="000505BB">
        <w:rPr>
          <w:rFonts w:ascii="Arial" w:eastAsia="MS Mincho" w:hAnsi="Arial" w:cs="Arial"/>
          <w:sz w:val="24"/>
          <w:szCs w:val="24"/>
          <w:lang w:val="az-Latn-AZ"/>
        </w:rPr>
        <w:t>,</w:t>
      </w:r>
      <w:r w:rsidRPr="0040069C">
        <w:rPr>
          <w:rFonts w:ascii="Arial" w:eastAsia="MS Mincho" w:hAnsi="Arial" w:cs="Arial"/>
          <w:sz w:val="24"/>
          <w:szCs w:val="24"/>
          <w:lang w:val="az-Latn-AZ"/>
        </w:rPr>
        <w:t xml:space="preserve"> onun barəsində inzibati xəta haqqında iş üzrə icraatı başlamış prokuror qəbul etdiyi qərarı baxılması üçün məhkəməyə göndərməkdə haqlıdır.</w:t>
      </w:r>
      <w:r w:rsidRPr="0040069C">
        <w:rPr>
          <w:rFonts w:ascii="Arial" w:hAnsi="Arial" w:cs="Arial"/>
          <w:sz w:val="24"/>
          <w:szCs w:val="24"/>
          <w:lang w:val="az-Latn-AZ"/>
        </w:rPr>
        <w:t xml:space="preserve"> </w:t>
      </w:r>
    </w:p>
    <w:p w14:paraId="3018884E" w14:textId="36D01AC9" w:rsidR="002D0E7A" w:rsidRPr="0040069C" w:rsidRDefault="006B2A1B"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 xml:space="preserve">Konstitusiya Məhkəməsinin Plenumu qeyd edir ki, </w:t>
      </w:r>
      <w:r w:rsidR="00C55665" w:rsidRPr="0040069C">
        <w:rPr>
          <w:rFonts w:ascii="Arial" w:hAnsi="Arial" w:cs="Arial"/>
          <w:spacing w:val="2"/>
          <w:lang w:val="az-Latn-AZ"/>
        </w:rPr>
        <w:t xml:space="preserve">prokuror tərəfindən qəbul edilən və özündə inzibati xəta haqqında protokolda əks etdirilməli olan bütün məlumatları ehtiva edən inzibati xəta haqqında iş üzrə icraatın başlanması haqqında </w:t>
      </w:r>
      <w:r w:rsidR="00A010DB" w:rsidRPr="0040069C">
        <w:rPr>
          <w:rFonts w:ascii="Arial" w:hAnsi="Arial" w:cs="Arial"/>
          <w:spacing w:val="2"/>
          <w:lang w:val="az-Latn-AZ"/>
        </w:rPr>
        <w:t>qərarın</w:t>
      </w:r>
      <w:r w:rsidR="00C55665" w:rsidRPr="0040069C">
        <w:rPr>
          <w:rFonts w:ascii="Arial" w:hAnsi="Arial" w:cs="Arial"/>
          <w:spacing w:val="2"/>
          <w:lang w:val="az-Latn-AZ"/>
        </w:rPr>
        <w:t xml:space="preserve"> təkrarən </w:t>
      </w:r>
      <w:r w:rsidR="009B3653" w:rsidRPr="0040069C">
        <w:rPr>
          <w:rFonts w:ascii="Arial" w:hAnsi="Arial" w:cs="Arial"/>
          <w:spacing w:val="2"/>
          <w:lang w:val="az-Latn-AZ"/>
        </w:rPr>
        <w:t xml:space="preserve">İnzibati Xətalar Məcəlləsinin müvafiq maddəsi üzrə işlərə baxmaq səlahiyyəti olan orqana (vəzifəli şəxsə) göndərilməsi icraatda həddən artıq formallığa səbəb olmaqla, </w:t>
      </w:r>
      <w:r w:rsidR="00E42F0D" w:rsidRPr="0040069C">
        <w:rPr>
          <w:rFonts w:ascii="Arial" w:hAnsi="Arial" w:cs="Arial"/>
          <w:spacing w:val="2"/>
          <w:lang w:val="az-Latn-AZ"/>
        </w:rPr>
        <w:t>“</w:t>
      </w:r>
      <w:r w:rsidR="009B3653" w:rsidRPr="0040069C">
        <w:rPr>
          <w:rFonts w:ascii="Arial" w:hAnsi="Arial" w:cs="Arial"/>
          <w:spacing w:val="2"/>
          <w:lang w:val="az-Latn-AZ"/>
        </w:rPr>
        <w:t>prosessual qənaət</w:t>
      </w:r>
      <w:r w:rsidR="00E42F0D" w:rsidRPr="0040069C">
        <w:rPr>
          <w:rFonts w:ascii="Arial" w:hAnsi="Arial" w:cs="Arial"/>
          <w:spacing w:val="2"/>
          <w:lang w:val="az-Latn-AZ"/>
        </w:rPr>
        <w:t xml:space="preserve">” və “işlərə ağlabatan müddətdə baxılması” </w:t>
      </w:r>
      <w:r w:rsidR="009B3653" w:rsidRPr="0040069C">
        <w:rPr>
          <w:rFonts w:ascii="Arial" w:hAnsi="Arial" w:cs="Arial"/>
          <w:spacing w:val="2"/>
          <w:lang w:val="az-Latn-AZ"/>
        </w:rPr>
        <w:t>prinsip</w:t>
      </w:r>
      <w:r w:rsidR="00E42F0D" w:rsidRPr="0040069C">
        <w:rPr>
          <w:rFonts w:ascii="Arial" w:hAnsi="Arial" w:cs="Arial"/>
          <w:spacing w:val="2"/>
          <w:lang w:val="az-Latn-AZ"/>
        </w:rPr>
        <w:t>lər</w:t>
      </w:r>
      <w:r w:rsidR="009B3653" w:rsidRPr="0040069C">
        <w:rPr>
          <w:rFonts w:ascii="Arial" w:hAnsi="Arial" w:cs="Arial"/>
          <w:spacing w:val="2"/>
          <w:lang w:val="az-Latn-AZ"/>
        </w:rPr>
        <w:t>inin po</w:t>
      </w:r>
      <w:r w:rsidR="00145DB9" w:rsidRPr="0040069C">
        <w:rPr>
          <w:rFonts w:ascii="Arial" w:hAnsi="Arial" w:cs="Arial"/>
          <w:spacing w:val="2"/>
          <w:lang w:val="az-Latn-AZ"/>
        </w:rPr>
        <w:t>z</w:t>
      </w:r>
      <w:r w:rsidR="009B3653" w:rsidRPr="0040069C">
        <w:rPr>
          <w:rFonts w:ascii="Arial" w:hAnsi="Arial" w:cs="Arial"/>
          <w:spacing w:val="2"/>
          <w:lang w:val="az-Latn-AZ"/>
        </w:rPr>
        <w:t>ulması ilə nəticələ</w:t>
      </w:r>
      <w:r w:rsidR="00482746">
        <w:rPr>
          <w:rFonts w:ascii="Arial" w:hAnsi="Arial" w:cs="Arial"/>
          <w:spacing w:val="2"/>
          <w:lang w:val="az-Latn-AZ"/>
        </w:rPr>
        <w:t>nə bilər</w:t>
      </w:r>
      <w:r w:rsidR="009B3653" w:rsidRPr="0040069C">
        <w:rPr>
          <w:rFonts w:ascii="Arial" w:hAnsi="Arial" w:cs="Arial"/>
          <w:spacing w:val="2"/>
          <w:lang w:val="az-Latn-AZ"/>
        </w:rPr>
        <w:t>.</w:t>
      </w:r>
    </w:p>
    <w:p w14:paraId="59FBB460" w14:textId="5A209224" w:rsidR="000479EB" w:rsidRPr="0040069C" w:rsidRDefault="00780397" w:rsidP="00B26142">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Konstitusiya Məhkəməsinin Plenumu əvvəlki qərarlarında da qeyd etmişdir ki, prosessual qənaət prinsipi məhkəmə prosesinin uzadılmasının aradan qaldırılmasına, bir sıra prosessual institutların münasib hala gətirilməsinə, onların qanunvericiliklə daha dəqiq tənzimlənməsinə və tərəflərin tarazlaşdırılmış vəziyyətə gətirilməsinə yönəlmişdir (</w:t>
      </w:r>
      <w:r w:rsidR="008A1317" w:rsidRPr="0040069C">
        <w:rPr>
          <w:rFonts w:ascii="Arial" w:hAnsi="Arial" w:cs="Arial"/>
          <w:spacing w:val="2"/>
          <w:lang w:val="az-Latn-AZ"/>
        </w:rPr>
        <w:t>“</w:t>
      </w:r>
      <w:r w:rsidRPr="0040069C">
        <w:rPr>
          <w:rFonts w:ascii="Arial" w:hAnsi="Arial" w:cs="Arial"/>
          <w:spacing w:val="2"/>
          <w:lang w:val="az-Latn-AZ"/>
        </w:rPr>
        <w:t>Azərbaycan Respublikası Mülki Məcəlləsinin 228.2-ci maddəsinin Azərbaycan Respublikası Mülki Prosessual Məcəlləsinin 53, 149.2.3 və 218-ci maddələri ilə əlaqəli şəkildə şərh edilməsinə dair</w:t>
      </w:r>
      <w:r w:rsidR="008A1317" w:rsidRPr="0040069C">
        <w:rPr>
          <w:rFonts w:ascii="Arial" w:hAnsi="Arial" w:cs="Arial"/>
          <w:spacing w:val="2"/>
          <w:lang w:val="az-Latn-AZ"/>
        </w:rPr>
        <w:t>”</w:t>
      </w:r>
      <w:r w:rsidRPr="0040069C">
        <w:rPr>
          <w:rFonts w:ascii="Arial" w:hAnsi="Arial" w:cs="Arial"/>
          <w:spacing w:val="2"/>
          <w:lang w:val="az-Latn-AZ"/>
        </w:rPr>
        <w:t xml:space="preserve">  2016-cı il 12 iyul tarixli Qərar).</w:t>
      </w:r>
    </w:p>
    <w:p w14:paraId="324B9D64" w14:textId="50ECBE0F" w:rsidR="00A321F6" w:rsidRPr="0040069C" w:rsidRDefault="003F4263" w:rsidP="00B26142">
      <w:pPr>
        <w:spacing w:after="0" w:line="240" w:lineRule="auto"/>
        <w:ind w:firstLine="567"/>
        <w:contextualSpacing/>
        <w:jc w:val="both"/>
        <w:rPr>
          <w:rFonts w:ascii="Arial" w:eastAsia="MS Mincho" w:hAnsi="Arial" w:cs="Arial"/>
          <w:sz w:val="24"/>
          <w:szCs w:val="24"/>
          <w:lang w:val="az-Latn-AZ"/>
        </w:rPr>
      </w:pPr>
      <w:r w:rsidRPr="0040069C">
        <w:rPr>
          <w:rFonts w:ascii="Arial" w:hAnsi="Arial" w:cs="Arial"/>
          <w:spacing w:val="2"/>
          <w:sz w:val="24"/>
          <w:szCs w:val="24"/>
          <w:lang w:val="az-Latn-AZ"/>
        </w:rPr>
        <w:t xml:space="preserve">Konstitusiya Məhkəməsinin Plenumu onu da vurğulamağı zəruri hesab edir ki, inzibati xətalar haqqında iş üzrə icraatda həddən artıq formallığa yol verilməsi nəticəsində icraatın uzadılması </w:t>
      </w:r>
      <w:r w:rsidR="00A321F6" w:rsidRPr="0040069C">
        <w:rPr>
          <w:rFonts w:ascii="Arial" w:hAnsi="Arial" w:cs="Arial"/>
          <w:spacing w:val="2"/>
          <w:sz w:val="24"/>
          <w:szCs w:val="24"/>
          <w:lang w:val="az-Latn-AZ"/>
        </w:rPr>
        <w:t>inzibati məsuliyyətə cəlb etmə müddətinin keçməsi ilə nəticələnə bilər</w:t>
      </w:r>
      <w:r w:rsidR="00F06BF9" w:rsidRPr="0040069C">
        <w:rPr>
          <w:rFonts w:ascii="Arial" w:hAnsi="Arial" w:cs="Arial"/>
          <w:spacing w:val="2"/>
          <w:sz w:val="24"/>
          <w:szCs w:val="24"/>
          <w:lang w:val="az-Latn-AZ"/>
        </w:rPr>
        <w:t xml:space="preserve"> ki, </w:t>
      </w:r>
      <w:r w:rsidR="00F06BF9" w:rsidRPr="0040069C">
        <w:rPr>
          <w:rFonts w:ascii="Arial" w:eastAsia="MS Mincho" w:hAnsi="Arial" w:cs="Arial"/>
          <w:sz w:val="24"/>
          <w:szCs w:val="24"/>
          <w:lang w:val="az-Latn-AZ"/>
        </w:rPr>
        <w:t xml:space="preserve">belə </w:t>
      </w:r>
      <w:r w:rsidR="00F06BF9" w:rsidRPr="0040069C">
        <w:rPr>
          <w:rFonts w:ascii="Arial" w:eastAsia="MS Mincho" w:hAnsi="Arial" w:cs="Arial"/>
          <w:sz w:val="24"/>
          <w:szCs w:val="24"/>
          <w:lang w:val="az-Latn-AZ"/>
        </w:rPr>
        <w:lastRenderedPageBreak/>
        <w:t>hallar inzibati xətalar qanunvericiliyinin vəzifələrin</w:t>
      </w:r>
      <w:r w:rsidR="00391655">
        <w:rPr>
          <w:rFonts w:ascii="Arial" w:eastAsia="MS Mincho" w:hAnsi="Arial" w:cs="Arial"/>
          <w:sz w:val="24"/>
          <w:szCs w:val="24"/>
          <w:lang w:val="az-Latn-AZ"/>
        </w:rPr>
        <w:t>in icrasına</w:t>
      </w:r>
      <w:r w:rsidR="00F06BF9" w:rsidRPr="0040069C">
        <w:rPr>
          <w:rFonts w:ascii="Arial" w:eastAsia="MS Mincho" w:hAnsi="Arial" w:cs="Arial"/>
          <w:sz w:val="24"/>
          <w:szCs w:val="24"/>
          <w:lang w:val="az-Latn-AZ"/>
        </w:rPr>
        <w:t>, inzibati tənbehin isə məqsədlərinə nail olunmasına maneə yara</w:t>
      </w:r>
      <w:r w:rsidR="008A1317" w:rsidRPr="0040069C">
        <w:rPr>
          <w:rFonts w:ascii="Arial" w:eastAsia="MS Mincho" w:hAnsi="Arial" w:cs="Arial"/>
          <w:sz w:val="24"/>
          <w:szCs w:val="24"/>
          <w:lang w:val="az-Latn-AZ"/>
        </w:rPr>
        <w:t>nmasına gətirib çıxarar</w:t>
      </w:r>
      <w:r w:rsidR="00F06BF9" w:rsidRPr="0040069C">
        <w:rPr>
          <w:rFonts w:ascii="Arial" w:eastAsia="MS Mincho" w:hAnsi="Arial" w:cs="Arial"/>
          <w:sz w:val="24"/>
          <w:szCs w:val="24"/>
          <w:lang w:val="az-Latn-AZ"/>
        </w:rPr>
        <w:t>.</w:t>
      </w:r>
    </w:p>
    <w:p w14:paraId="361EB7D3" w14:textId="6B83246D" w:rsidR="00A321F6" w:rsidRPr="0040069C" w:rsidRDefault="003F4263" w:rsidP="00B26142">
      <w:pPr>
        <w:pStyle w:val="a6"/>
        <w:spacing w:before="0" w:beforeAutospacing="0" w:after="0" w:afterAutospacing="0"/>
        <w:ind w:firstLine="567"/>
        <w:jc w:val="both"/>
        <w:rPr>
          <w:rFonts w:ascii="Arial" w:eastAsia="MS Mincho" w:hAnsi="Arial" w:cs="Arial"/>
          <w:lang w:val="az-Latn-AZ"/>
        </w:rPr>
      </w:pPr>
      <w:r w:rsidRPr="0040069C">
        <w:rPr>
          <w:rFonts w:ascii="Arial" w:eastAsia="MS Mincho" w:hAnsi="Arial" w:cs="Arial"/>
          <w:lang w:val="az-Latn-AZ"/>
        </w:rPr>
        <w:t xml:space="preserve">İnzibati məsuliyyətə cəlbetmə müddəti elə bir müddətdir ki, </w:t>
      </w:r>
      <w:r w:rsidR="00193BEA" w:rsidRPr="0040069C">
        <w:rPr>
          <w:rFonts w:ascii="Arial" w:eastAsia="MS Mincho" w:hAnsi="Arial" w:cs="Arial"/>
          <w:lang w:val="az-Latn-AZ"/>
        </w:rPr>
        <w:t>bu müddət</w:t>
      </w:r>
      <w:r w:rsidRPr="0040069C">
        <w:rPr>
          <w:rFonts w:ascii="Arial" w:eastAsia="MS Mincho" w:hAnsi="Arial" w:cs="Arial"/>
          <w:lang w:val="az-Latn-AZ"/>
        </w:rPr>
        <w:t xml:space="preserve"> ərzində şəxs, hüquqpozmaya yol verdiyinə görə inzibati tənbehə məruz qala bilər. İnzibati məsuliyyətə cəlbetmə müddətinin bitməsi inzibati xətalar haqqında işlər üzrə icraatın başlanılmasını istisna edən, başlanmış icraata isə xitam verilməsinə səbəb olan hallardan biridir (İnzibati Xətalar Məcəlləsinin 53.1.6-cı maddəsi).</w:t>
      </w:r>
    </w:p>
    <w:p w14:paraId="26C91FA1" w14:textId="24A6458F" w:rsidR="00844AF8" w:rsidRPr="0040069C" w:rsidRDefault="003F4263" w:rsidP="00B26142">
      <w:pPr>
        <w:pStyle w:val="a6"/>
        <w:spacing w:before="0" w:beforeAutospacing="0" w:after="0" w:afterAutospacing="0"/>
        <w:ind w:firstLine="567"/>
        <w:jc w:val="both"/>
        <w:rPr>
          <w:rFonts w:ascii="Arial" w:hAnsi="Arial" w:cs="Arial"/>
          <w:spacing w:val="2"/>
          <w:lang w:val="az-Latn-AZ"/>
        </w:rPr>
      </w:pPr>
      <w:r w:rsidRPr="0040069C">
        <w:rPr>
          <w:rFonts w:ascii="Arial" w:eastAsia="MS Mincho" w:hAnsi="Arial" w:cs="Arial"/>
          <w:lang w:val="az-Latn-AZ"/>
        </w:rPr>
        <w:t>Bu cür müddətləri nəzərdə tutarkən və onların hesablanması qaydalarını müəyyən edərkən qanunverici Konstitusiyanın 71-ci maddəsinin II hissəsindən irəli gələn insan və vətəndaş hüquq və azadlıqlarının hüquqi tənzimlənməsi zamanı şəxsi və publik maraqlar arasındakı tarazlığın gözlənilməsi tələbini rəhbər tutaraq inzibati məsuliyyətin qaçılmazlığının təmin olunması üçün şərait yaratmaqla yanaşı, eyni zamanda inzibati xəta törətmiş şəxslərin əsassız olaraq uzun müddətə inzibati təqib və inzibati tənbehin tətbiqi təhlükəsi altında qalmasının qarşısını almaq məqsədini güdür</w:t>
      </w:r>
      <w:r w:rsidR="00FF37AE" w:rsidRPr="0040069C">
        <w:rPr>
          <w:rFonts w:ascii="Arial" w:eastAsia="MS Mincho" w:hAnsi="Arial" w:cs="Arial"/>
          <w:lang w:val="az-Latn-AZ"/>
        </w:rPr>
        <w:t xml:space="preserve"> (Konstitusiya Məhkəməsi Plenumunun “Azərbaycan Respublikası Cinayət Məcəlləsinin 263-cü maddəsinin Qeyd hissəsinin və Azərbaycan Respublikası İnzibati Xətalar Məcəlləsinin 38-ci maddəsinin bəzi müddəalarının şərh edilməsinə dair” 2022-ci il 9 mart tarixli Qərarı).</w:t>
      </w:r>
    </w:p>
    <w:p w14:paraId="48D23B8D" w14:textId="28EE4CBE" w:rsidR="000F1A8E" w:rsidRPr="0040069C" w:rsidRDefault="00533D12" w:rsidP="00B26142">
      <w:pPr>
        <w:spacing w:after="0" w:line="240" w:lineRule="auto"/>
        <w:ind w:firstLine="567"/>
        <w:contextualSpacing/>
        <w:jc w:val="both"/>
        <w:rPr>
          <w:rFonts w:ascii="Arial" w:eastAsia="MS Mincho" w:hAnsi="Arial" w:cs="Arial"/>
          <w:i/>
          <w:iCs/>
          <w:sz w:val="24"/>
          <w:szCs w:val="24"/>
          <w:lang w:val="az-Latn-AZ"/>
        </w:rPr>
      </w:pPr>
      <w:r w:rsidRPr="0040069C">
        <w:rPr>
          <w:rFonts w:ascii="Arial" w:eastAsia="MS Mincho" w:hAnsi="Arial" w:cs="Arial"/>
          <w:sz w:val="24"/>
          <w:szCs w:val="24"/>
          <w:lang w:val="az-Latn-AZ"/>
        </w:rPr>
        <w:t>S</w:t>
      </w:r>
      <w:r w:rsidR="00FF37AE" w:rsidRPr="0040069C">
        <w:rPr>
          <w:rFonts w:ascii="Arial" w:eastAsia="MS Mincho" w:hAnsi="Arial" w:cs="Arial"/>
          <w:sz w:val="24"/>
          <w:szCs w:val="24"/>
          <w:lang w:val="az-Latn-AZ"/>
        </w:rPr>
        <w:t xml:space="preserve">əlahiyyətli orqanlar (vəzifəli şəxslər) və məhkəmələr inzibati xətalar qanunvericiliyinin vəzifələrinin </w:t>
      </w:r>
      <w:r w:rsidRPr="0040069C">
        <w:rPr>
          <w:rFonts w:ascii="Arial" w:eastAsia="MS Mincho" w:hAnsi="Arial" w:cs="Arial"/>
          <w:sz w:val="24"/>
          <w:szCs w:val="24"/>
          <w:lang w:val="az-Latn-AZ"/>
        </w:rPr>
        <w:t xml:space="preserve">icrasının təmin edilməsi </w:t>
      </w:r>
      <w:r w:rsidR="00FF37AE" w:rsidRPr="0040069C">
        <w:rPr>
          <w:rFonts w:ascii="Arial" w:eastAsia="MS Mincho" w:hAnsi="Arial" w:cs="Arial"/>
          <w:sz w:val="24"/>
          <w:szCs w:val="24"/>
          <w:lang w:val="az-Latn-AZ"/>
        </w:rPr>
        <w:t>məqsədilə</w:t>
      </w:r>
      <w:r w:rsidRPr="0040069C">
        <w:rPr>
          <w:rFonts w:ascii="Arial" w:eastAsia="MS Mincho" w:hAnsi="Arial" w:cs="Arial"/>
          <w:sz w:val="24"/>
          <w:szCs w:val="24"/>
          <w:lang w:val="az-Latn-AZ"/>
        </w:rPr>
        <w:t xml:space="preserve"> müvafiq prosessual hərəkətləri</w:t>
      </w:r>
      <w:r w:rsidR="00FF37AE" w:rsidRPr="0040069C">
        <w:rPr>
          <w:rFonts w:ascii="Arial" w:eastAsia="MS Mincho" w:hAnsi="Arial" w:cs="Arial"/>
          <w:sz w:val="24"/>
          <w:szCs w:val="24"/>
          <w:lang w:val="az-Latn-AZ"/>
        </w:rPr>
        <w:t xml:space="preserve"> qanunvericiliklə müəyyən edilmiş müddətlər çərçivəsində </w:t>
      </w:r>
      <w:r w:rsidR="00BA6F7D" w:rsidRPr="0040069C">
        <w:rPr>
          <w:rFonts w:ascii="Arial" w:eastAsia="MS Mincho" w:hAnsi="Arial" w:cs="Arial"/>
          <w:sz w:val="24"/>
          <w:szCs w:val="24"/>
          <w:lang w:val="az-Latn-AZ"/>
        </w:rPr>
        <w:t xml:space="preserve">icra etməli, </w:t>
      </w:r>
      <w:r w:rsidR="003738DB" w:rsidRPr="0040069C">
        <w:rPr>
          <w:rFonts w:ascii="Arial" w:eastAsia="MS Mincho" w:hAnsi="Arial" w:cs="Arial"/>
          <w:sz w:val="24"/>
          <w:szCs w:val="24"/>
          <w:lang w:val="az-Latn-AZ"/>
        </w:rPr>
        <w:t>İ</w:t>
      </w:r>
      <w:r w:rsidR="000F1A8E" w:rsidRPr="0040069C">
        <w:rPr>
          <w:rFonts w:ascii="Arial" w:eastAsia="MS Mincho" w:hAnsi="Arial" w:cs="Arial"/>
          <w:sz w:val="24"/>
          <w:szCs w:val="24"/>
          <w:lang w:val="az-Latn-AZ"/>
        </w:rPr>
        <w:t>nzibati Xətalar Məcəlləsinin 54.1-ci maddəsindən irəli gələrək prokuror</w:t>
      </w:r>
      <w:r w:rsidRPr="0040069C">
        <w:rPr>
          <w:rFonts w:ascii="Arial" w:eastAsia="MS Mincho" w:hAnsi="Arial" w:cs="Arial"/>
          <w:sz w:val="24"/>
          <w:szCs w:val="24"/>
          <w:lang w:val="az-Latn-AZ"/>
        </w:rPr>
        <w:t xml:space="preserve"> isə</w:t>
      </w:r>
      <w:r w:rsidR="000F1A8E" w:rsidRPr="0040069C">
        <w:rPr>
          <w:rFonts w:ascii="Arial" w:eastAsia="MS Mincho" w:hAnsi="Arial" w:cs="Arial"/>
          <w:sz w:val="24"/>
          <w:szCs w:val="24"/>
          <w:lang w:val="az-Latn-AZ"/>
        </w:rPr>
        <w:t xml:space="preserve"> öz səlahiyyətləri çərçivəsində prosessual müddətlərin pozulmasının qarşısının alınması ilə bağlı vaxtında və lazımi tədbirlər</w:t>
      </w:r>
      <w:r w:rsidR="003738DB" w:rsidRPr="0040069C">
        <w:rPr>
          <w:rFonts w:ascii="Arial" w:eastAsia="MS Mincho" w:hAnsi="Arial" w:cs="Arial"/>
          <w:sz w:val="24"/>
          <w:szCs w:val="24"/>
          <w:lang w:val="az-Latn-AZ"/>
        </w:rPr>
        <w:t>i həyata keçirməlidir.</w:t>
      </w:r>
      <w:r w:rsidR="00C92F55" w:rsidRPr="0040069C">
        <w:rPr>
          <w:rFonts w:ascii="Arial" w:eastAsia="MS Mincho" w:hAnsi="Arial" w:cs="Arial"/>
          <w:i/>
          <w:iCs/>
          <w:sz w:val="24"/>
          <w:szCs w:val="24"/>
          <w:lang w:val="az-Latn-AZ"/>
        </w:rPr>
        <w:t xml:space="preserve"> </w:t>
      </w:r>
    </w:p>
    <w:p w14:paraId="63F72254" w14:textId="63292CB0" w:rsidR="006B2A1B" w:rsidRPr="0040069C" w:rsidRDefault="00533D12" w:rsidP="00B26142">
      <w:pPr>
        <w:pStyle w:val="a6"/>
        <w:spacing w:before="0" w:beforeAutospacing="0" w:after="0" w:afterAutospacing="0"/>
        <w:ind w:firstLine="567"/>
        <w:jc w:val="both"/>
        <w:rPr>
          <w:rFonts w:ascii="Arial" w:eastAsia="MS Mincho" w:hAnsi="Arial" w:cs="Arial"/>
          <w:lang w:val="az-Latn-AZ"/>
        </w:rPr>
      </w:pPr>
      <w:r w:rsidRPr="0040069C">
        <w:rPr>
          <w:rFonts w:ascii="Arial" w:eastAsia="MS Mincho" w:hAnsi="Arial" w:cs="Arial"/>
          <w:lang w:val="az-Latn-AZ"/>
        </w:rPr>
        <w:t>P</w:t>
      </w:r>
      <w:r w:rsidR="000F1A8E" w:rsidRPr="0040069C">
        <w:rPr>
          <w:rFonts w:ascii="Arial" w:eastAsia="MS Mincho" w:hAnsi="Arial" w:cs="Arial"/>
          <w:lang w:val="az-Latn-AZ"/>
        </w:rPr>
        <w:t>rosessual müddətlərə riayət edilməsinin inzibati xətalar qanunverciliyinin vəzifələrinin icrasında mühüm əhəmiyyəti</w:t>
      </w:r>
      <w:r w:rsidR="00482746">
        <w:rPr>
          <w:rFonts w:ascii="Arial" w:eastAsia="MS Mincho" w:hAnsi="Arial" w:cs="Arial"/>
          <w:lang w:val="az-Latn-AZ"/>
        </w:rPr>
        <w:t>ni</w:t>
      </w:r>
      <w:r w:rsidR="000F1A8E" w:rsidRPr="0040069C">
        <w:rPr>
          <w:rFonts w:ascii="Arial" w:eastAsia="MS Mincho" w:hAnsi="Arial" w:cs="Arial"/>
          <w:lang w:val="az-Latn-AZ"/>
        </w:rPr>
        <w:t xml:space="preserve"> nəzərə al</w:t>
      </w:r>
      <w:r w:rsidR="00482746">
        <w:rPr>
          <w:rFonts w:ascii="Arial" w:eastAsia="MS Mincho" w:hAnsi="Arial" w:cs="Arial"/>
          <w:lang w:val="az-Latn-AZ"/>
        </w:rPr>
        <w:t>ar</w:t>
      </w:r>
      <w:r w:rsidR="000F1A8E" w:rsidRPr="0040069C">
        <w:rPr>
          <w:rFonts w:ascii="Arial" w:eastAsia="MS Mincho" w:hAnsi="Arial" w:cs="Arial"/>
          <w:lang w:val="az-Latn-AZ"/>
        </w:rPr>
        <w:t xml:space="preserve">aq, </w:t>
      </w:r>
      <w:r w:rsidRPr="0040069C">
        <w:rPr>
          <w:rFonts w:ascii="Arial" w:eastAsia="MS Mincho" w:hAnsi="Arial" w:cs="Arial"/>
          <w:lang w:val="az-Latn-AZ"/>
        </w:rPr>
        <w:t xml:space="preserve">qanunverici </w:t>
      </w:r>
      <w:r w:rsidR="000F1A8E" w:rsidRPr="0040069C">
        <w:rPr>
          <w:rFonts w:ascii="Arial" w:eastAsia="MS Mincho" w:hAnsi="Arial" w:cs="Arial"/>
          <w:lang w:val="az-Latn-AZ"/>
        </w:rPr>
        <w:t>inzibati xəta haqqında iş üzrə icraat zamanı səlahiyyətli vəzifəli şəxs tərəfindən müddətlərin pozulması</w:t>
      </w:r>
      <w:r w:rsidRPr="0040069C">
        <w:rPr>
          <w:rFonts w:ascii="Arial" w:eastAsia="MS Mincho" w:hAnsi="Arial" w:cs="Arial"/>
          <w:lang w:val="az-Latn-AZ"/>
        </w:rPr>
        <w:t>na görə</w:t>
      </w:r>
      <w:r w:rsidR="000F1A8E" w:rsidRPr="0040069C">
        <w:rPr>
          <w:rFonts w:ascii="Arial" w:eastAsia="MS Mincho" w:hAnsi="Arial" w:cs="Arial"/>
          <w:lang w:val="az-Latn-AZ"/>
        </w:rPr>
        <w:t xml:space="preserve"> İnzibati Xətalar Məcəlləsinin 596.2-ci maddəsi</w:t>
      </w:r>
      <w:r w:rsidRPr="0040069C">
        <w:rPr>
          <w:rFonts w:ascii="Arial" w:eastAsia="MS Mincho" w:hAnsi="Arial" w:cs="Arial"/>
          <w:lang w:val="az-Latn-AZ"/>
        </w:rPr>
        <w:t xml:space="preserve"> ilə </w:t>
      </w:r>
      <w:r w:rsidR="000F1A8E" w:rsidRPr="0040069C">
        <w:rPr>
          <w:rFonts w:ascii="Arial" w:eastAsia="MS Mincho" w:hAnsi="Arial" w:cs="Arial"/>
          <w:lang w:val="az-Latn-AZ"/>
        </w:rPr>
        <w:t>inzibati</w:t>
      </w:r>
      <w:r w:rsidRPr="0040069C">
        <w:rPr>
          <w:rFonts w:ascii="Arial" w:eastAsia="MS Mincho" w:hAnsi="Arial" w:cs="Arial"/>
          <w:lang w:val="az-Latn-AZ"/>
        </w:rPr>
        <w:t xml:space="preserve"> məsuliyyət müəyyən etmişdir.</w:t>
      </w:r>
    </w:p>
    <w:p w14:paraId="1AECDC6A" w14:textId="1A223104" w:rsidR="006B2A1B" w:rsidRPr="0040069C" w:rsidRDefault="006B2A1B" w:rsidP="006B2A1B">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 xml:space="preserve">Bu baxımdan Konstitusiya Məhkəməsinin Plenumu qeyd etməyi zəruri hesab edir ki, prokuror tərəfindən inzibati xəta haqqında iş üzrə icraatın başlanması və baxılması üçün </w:t>
      </w:r>
      <w:r w:rsidR="001839FF" w:rsidRPr="0040069C">
        <w:rPr>
          <w:rFonts w:ascii="Arial" w:hAnsi="Arial" w:cs="Arial"/>
          <w:spacing w:val="2"/>
          <w:lang w:val="az-Latn-AZ"/>
        </w:rPr>
        <w:t xml:space="preserve">işin </w:t>
      </w:r>
      <w:r w:rsidRPr="0040069C">
        <w:rPr>
          <w:rFonts w:ascii="Arial" w:hAnsi="Arial" w:cs="Arial"/>
          <w:spacing w:val="2"/>
          <w:lang w:val="az-Latn-AZ"/>
        </w:rPr>
        <w:t>aidiyyəti üzrə göndərilməsi ilə bağlı prosessual qaydalar prosessual səmərəlilik və qənaət tələblərinə cavab verməklə, məhkəmə icraatının səmərəli olmasına</w:t>
      </w:r>
      <w:r w:rsidR="007D0D18" w:rsidRPr="0040069C">
        <w:rPr>
          <w:rFonts w:ascii="Arial" w:hAnsi="Arial" w:cs="Arial"/>
          <w:spacing w:val="2"/>
          <w:lang w:val="az-Latn-AZ"/>
        </w:rPr>
        <w:t xml:space="preserve"> </w:t>
      </w:r>
      <w:r w:rsidRPr="0040069C">
        <w:rPr>
          <w:rFonts w:ascii="Arial" w:hAnsi="Arial" w:cs="Arial"/>
          <w:spacing w:val="2"/>
          <w:lang w:val="az-Latn-AZ"/>
        </w:rPr>
        <w:t>xidmət etməlidir.</w:t>
      </w:r>
    </w:p>
    <w:p w14:paraId="0BD09791" w14:textId="3DF620B8" w:rsidR="006B2A1B" w:rsidRPr="0040069C" w:rsidRDefault="006B2A1B" w:rsidP="006B2A1B">
      <w:pPr>
        <w:pStyle w:val="a6"/>
        <w:spacing w:before="0" w:beforeAutospacing="0" w:after="0" w:afterAutospacing="0"/>
        <w:ind w:firstLine="567"/>
        <w:jc w:val="both"/>
        <w:rPr>
          <w:rFonts w:ascii="Arial" w:hAnsi="Arial" w:cs="Arial"/>
          <w:spacing w:val="2"/>
          <w:lang w:val="az-Latn-AZ"/>
        </w:rPr>
      </w:pPr>
      <w:r w:rsidRPr="0040069C">
        <w:rPr>
          <w:rFonts w:ascii="Arial" w:hAnsi="Arial" w:cs="Arial"/>
          <w:spacing w:val="2"/>
          <w:lang w:val="az-Latn-AZ"/>
        </w:rPr>
        <w:t>Məhz belə yanaşma inzibati xəta haqqında işin əsassız olaraq uzanmamasına,</w:t>
      </w:r>
      <w:r w:rsidR="007D0D18" w:rsidRPr="0040069C">
        <w:rPr>
          <w:rFonts w:ascii="Arial" w:hAnsi="Arial" w:cs="Arial"/>
          <w:spacing w:val="2"/>
          <w:lang w:val="az-Latn-AZ"/>
        </w:rPr>
        <w:t xml:space="preserve"> inzibati tənbehin tətbiqi ilə bağlı qanunla müəyyən olunmuş müddətlərə riayət olunmasına</w:t>
      </w:r>
      <w:r w:rsidRPr="0040069C">
        <w:rPr>
          <w:rFonts w:ascii="Arial" w:hAnsi="Arial" w:cs="Arial"/>
          <w:spacing w:val="2"/>
          <w:lang w:val="az-Latn-AZ"/>
        </w:rPr>
        <w:t xml:space="preserve"> və son nəticədə</w:t>
      </w:r>
      <w:r w:rsidR="007D0D18" w:rsidRPr="0040069C">
        <w:rPr>
          <w:rFonts w:ascii="Arial" w:hAnsi="Arial" w:cs="Arial"/>
          <w:spacing w:val="2"/>
          <w:lang w:val="az-Latn-AZ"/>
        </w:rPr>
        <w:t xml:space="preserve"> </w:t>
      </w:r>
      <w:r w:rsidRPr="0040069C">
        <w:rPr>
          <w:rFonts w:ascii="Arial" w:hAnsi="Arial" w:cs="Arial"/>
          <w:spacing w:val="2"/>
          <w:lang w:val="az-Latn-AZ"/>
        </w:rPr>
        <w:t>inzibati xətalar qanunvericiliyinin</w:t>
      </w:r>
      <w:r w:rsidR="009B4348" w:rsidRPr="0040069C">
        <w:rPr>
          <w:rFonts w:ascii="Arial" w:hAnsi="Arial" w:cs="Arial"/>
          <w:spacing w:val="2"/>
          <w:lang w:val="az-Latn-AZ"/>
        </w:rPr>
        <w:t xml:space="preserve"> qanunçuluğu</w:t>
      </w:r>
      <w:r w:rsidR="001839FF">
        <w:rPr>
          <w:rFonts w:ascii="Arial" w:hAnsi="Arial" w:cs="Arial"/>
          <w:spacing w:val="2"/>
          <w:lang w:val="az-Latn-AZ"/>
        </w:rPr>
        <w:t>n</w:t>
      </w:r>
      <w:r w:rsidR="009B4348" w:rsidRPr="0040069C">
        <w:rPr>
          <w:rFonts w:ascii="Arial" w:hAnsi="Arial" w:cs="Arial"/>
          <w:spacing w:val="2"/>
          <w:lang w:val="az-Latn-AZ"/>
        </w:rPr>
        <w:t xml:space="preserve"> möhkəmləndir</w:t>
      </w:r>
      <w:r w:rsidR="001839FF">
        <w:rPr>
          <w:rFonts w:ascii="Arial" w:hAnsi="Arial" w:cs="Arial"/>
          <w:spacing w:val="2"/>
          <w:lang w:val="az-Latn-AZ"/>
        </w:rPr>
        <w:t>ilməsi</w:t>
      </w:r>
      <w:r w:rsidR="009B4348" w:rsidRPr="0040069C">
        <w:rPr>
          <w:rFonts w:ascii="Arial" w:hAnsi="Arial" w:cs="Arial"/>
          <w:spacing w:val="2"/>
          <w:lang w:val="az-Latn-AZ"/>
        </w:rPr>
        <w:t>, inzibati xətaların qarşısını</w:t>
      </w:r>
      <w:r w:rsidR="001839FF">
        <w:rPr>
          <w:rFonts w:ascii="Arial" w:hAnsi="Arial" w:cs="Arial"/>
          <w:spacing w:val="2"/>
          <w:lang w:val="az-Latn-AZ"/>
        </w:rPr>
        <w:t>n</w:t>
      </w:r>
      <w:r w:rsidR="009B4348" w:rsidRPr="0040069C">
        <w:rPr>
          <w:rFonts w:ascii="Arial" w:hAnsi="Arial" w:cs="Arial"/>
          <w:spacing w:val="2"/>
          <w:lang w:val="az-Latn-AZ"/>
        </w:rPr>
        <w:t xml:space="preserve"> al</w:t>
      </w:r>
      <w:r w:rsidR="001839FF">
        <w:rPr>
          <w:rFonts w:ascii="Arial" w:hAnsi="Arial" w:cs="Arial"/>
          <w:spacing w:val="2"/>
          <w:lang w:val="az-Latn-AZ"/>
        </w:rPr>
        <w:t>ınması</w:t>
      </w:r>
      <w:r w:rsidR="009B4348" w:rsidRPr="0040069C">
        <w:rPr>
          <w:rFonts w:ascii="Arial" w:hAnsi="Arial" w:cs="Arial"/>
          <w:spacing w:val="2"/>
          <w:lang w:val="az-Latn-AZ"/>
        </w:rPr>
        <w:t xml:space="preserve"> və </w:t>
      </w:r>
      <w:r w:rsidR="001839FF">
        <w:rPr>
          <w:rFonts w:ascii="Arial" w:hAnsi="Arial" w:cs="Arial"/>
          <w:spacing w:val="2"/>
          <w:lang w:val="az-Latn-AZ"/>
        </w:rPr>
        <w:t>digər</w:t>
      </w:r>
      <w:r w:rsidRPr="0040069C">
        <w:rPr>
          <w:rFonts w:ascii="Arial" w:hAnsi="Arial" w:cs="Arial"/>
          <w:spacing w:val="2"/>
          <w:lang w:val="az-Latn-AZ"/>
        </w:rPr>
        <w:t xml:space="preserve"> vəzifələrinin icra</w:t>
      </w:r>
      <w:r w:rsidR="009B4348" w:rsidRPr="0040069C">
        <w:rPr>
          <w:rFonts w:ascii="Arial" w:hAnsi="Arial" w:cs="Arial"/>
          <w:spacing w:val="2"/>
          <w:lang w:val="az-Latn-AZ"/>
        </w:rPr>
        <w:t xml:space="preserve">sının təmin </w:t>
      </w:r>
      <w:r w:rsidRPr="0040069C">
        <w:rPr>
          <w:rFonts w:ascii="Arial" w:hAnsi="Arial" w:cs="Arial"/>
          <w:spacing w:val="2"/>
          <w:lang w:val="az-Latn-AZ"/>
        </w:rPr>
        <w:t xml:space="preserve"> edilməsinə şərait yaratmış olar.</w:t>
      </w:r>
    </w:p>
    <w:p w14:paraId="36EDBFB2" w14:textId="6C0CA113" w:rsidR="00405233" w:rsidRPr="0040069C" w:rsidRDefault="00391D65" w:rsidP="009B4348">
      <w:pPr>
        <w:pStyle w:val="a6"/>
        <w:spacing w:before="0" w:beforeAutospacing="0" w:after="0" w:afterAutospacing="0"/>
        <w:ind w:firstLine="567"/>
        <w:jc w:val="both"/>
        <w:rPr>
          <w:rFonts w:ascii="Arial" w:eastAsia="MS Mincho" w:hAnsi="Arial" w:cs="Arial"/>
          <w:lang w:val="az-Latn-AZ"/>
        </w:rPr>
      </w:pPr>
      <w:r w:rsidRPr="0040069C">
        <w:rPr>
          <w:rFonts w:ascii="Arial" w:hAnsi="Arial" w:cs="Arial"/>
          <w:spacing w:val="2"/>
          <w:lang w:val="az-Latn-AZ"/>
        </w:rPr>
        <w:t xml:space="preserve"> </w:t>
      </w:r>
      <w:r w:rsidR="001725E3" w:rsidRPr="0040069C">
        <w:rPr>
          <w:rFonts w:ascii="Arial" w:eastAsia="Arial" w:hAnsi="Arial" w:cs="Arial"/>
          <w:lang w:val="az-Latn-AZ" w:eastAsia="ru-RU"/>
        </w:rPr>
        <w:t>Qeyd olunanlara əsasən Konstitusiya Məhkəməsinin Plenumu aşağıdakı nəticə</w:t>
      </w:r>
      <w:r w:rsidR="007A633A" w:rsidRPr="0040069C">
        <w:rPr>
          <w:rFonts w:ascii="Arial" w:eastAsia="Arial" w:hAnsi="Arial" w:cs="Arial"/>
          <w:lang w:val="az-Latn-AZ" w:eastAsia="ru-RU"/>
        </w:rPr>
        <w:t>yə</w:t>
      </w:r>
      <w:r w:rsidR="001725E3" w:rsidRPr="0040069C">
        <w:rPr>
          <w:rFonts w:ascii="Arial" w:eastAsia="Arial" w:hAnsi="Arial" w:cs="Arial"/>
          <w:lang w:val="az-Latn-AZ" w:eastAsia="ru-RU"/>
        </w:rPr>
        <w:t xml:space="preserve"> gəlir:</w:t>
      </w:r>
    </w:p>
    <w:p w14:paraId="066AE7D3" w14:textId="3E22465B" w:rsidR="00E4124A" w:rsidRPr="00B74BB3" w:rsidRDefault="00405233" w:rsidP="00B26142">
      <w:pPr>
        <w:spacing w:after="0" w:line="240" w:lineRule="auto"/>
        <w:ind w:firstLine="567"/>
        <w:contextualSpacing/>
        <w:jc w:val="both"/>
        <w:rPr>
          <w:rFonts w:ascii="Arial" w:hAnsi="Arial" w:cs="Arial"/>
          <w:sz w:val="24"/>
          <w:szCs w:val="24"/>
          <w:lang w:val="az-Latn-AZ"/>
        </w:rPr>
      </w:pPr>
      <w:r w:rsidRPr="00B74BB3">
        <w:rPr>
          <w:rFonts w:ascii="Arial" w:eastAsia="MS Mincho" w:hAnsi="Arial" w:cs="Arial"/>
          <w:sz w:val="24"/>
          <w:szCs w:val="24"/>
          <w:lang w:val="az-Latn-AZ"/>
        </w:rPr>
        <w:t xml:space="preserve">- </w:t>
      </w:r>
      <w:r w:rsidR="00B74BB3" w:rsidRPr="00B74BB3">
        <w:rPr>
          <w:rFonts w:ascii="Arial" w:eastAsia="MS Mincho" w:hAnsi="Arial" w:cs="Arial"/>
          <w:sz w:val="24"/>
          <w:szCs w:val="24"/>
          <w:lang w:val="az-Latn-AZ"/>
        </w:rPr>
        <w:t>Konstitusiyanın 71-ci maddəsinin I və X hissələrinin hüquqi mahiyyətindən irəli gələrək, İnzibati Xətalar Məcəlləsinin 54.2-ci maddəsin</w:t>
      </w:r>
      <w:r w:rsidR="001839FF">
        <w:rPr>
          <w:rFonts w:ascii="Arial" w:eastAsia="MS Mincho" w:hAnsi="Arial" w:cs="Arial"/>
          <w:sz w:val="24"/>
          <w:szCs w:val="24"/>
          <w:lang w:val="az-Latn-AZ"/>
        </w:rPr>
        <w:t>d</w:t>
      </w:r>
      <w:r w:rsidR="00B74BB3" w:rsidRPr="00B74BB3">
        <w:rPr>
          <w:rFonts w:ascii="Arial" w:eastAsia="MS Mincho" w:hAnsi="Arial" w:cs="Arial"/>
          <w:sz w:val="24"/>
          <w:szCs w:val="24"/>
          <w:lang w:val="az-Latn-AZ"/>
        </w:rPr>
        <w:t>ə</w:t>
      </w:r>
      <w:r w:rsidR="001839FF">
        <w:rPr>
          <w:rFonts w:ascii="Arial" w:eastAsia="MS Mincho" w:hAnsi="Arial" w:cs="Arial"/>
          <w:sz w:val="24"/>
          <w:szCs w:val="24"/>
          <w:lang w:val="az-Latn-AZ"/>
        </w:rPr>
        <w:t xml:space="preserve"> sadalanan inzibati xətalarla yanaşı,</w:t>
      </w:r>
      <w:r w:rsidR="00B74BB3" w:rsidRPr="00B74BB3">
        <w:rPr>
          <w:rFonts w:ascii="Arial" w:eastAsia="MS Mincho" w:hAnsi="Arial" w:cs="Arial"/>
          <w:sz w:val="24"/>
          <w:szCs w:val="24"/>
          <w:lang w:val="az-Latn-AZ"/>
        </w:rPr>
        <w:t xml:space="preserve"> digər</w:t>
      </w:r>
      <w:r w:rsidR="00B74BB3" w:rsidRPr="00B74BB3">
        <w:rPr>
          <w:rFonts w:ascii="Arial" w:hAnsi="Arial" w:cs="Arial"/>
          <w:sz w:val="24"/>
          <w:szCs w:val="24"/>
          <w:lang w:val="az-Latn-AZ"/>
        </w:rPr>
        <w:t xml:space="preserve"> inzibati xətalar haqqında iş üzrə icraatın başlanması </w:t>
      </w:r>
      <w:r w:rsidR="00B74BB3">
        <w:rPr>
          <w:rFonts w:ascii="Arial" w:hAnsi="Arial" w:cs="Arial"/>
          <w:sz w:val="24"/>
          <w:szCs w:val="24"/>
          <w:lang w:val="az-Latn-AZ"/>
        </w:rPr>
        <w:t>barədə</w:t>
      </w:r>
      <w:r w:rsidR="00B74BB3" w:rsidRPr="00B74BB3">
        <w:rPr>
          <w:rFonts w:ascii="Arial" w:hAnsi="Arial" w:cs="Arial"/>
          <w:sz w:val="24"/>
          <w:szCs w:val="24"/>
          <w:lang w:val="az-Latn-AZ"/>
        </w:rPr>
        <w:t xml:space="preserve"> qərar qəbul etmiş prokuror həmin qərarı hüquqi şəxsin inzibati məsuliyyətə cəlb edilməsi üçün bu Məcəllənin 18.5 və 103-cü maddələrinə əsasən məhkəməyə göndərməkdə haqlıdır.</w:t>
      </w:r>
    </w:p>
    <w:p w14:paraId="5F6AE945" w14:textId="1101DBB2" w:rsidR="001725E3" w:rsidRPr="0040069C" w:rsidRDefault="001725E3" w:rsidP="00B26142">
      <w:pPr>
        <w:spacing w:after="0" w:line="240" w:lineRule="auto"/>
        <w:ind w:firstLine="567"/>
        <w:contextualSpacing/>
        <w:jc w:val="both"/>
        <w:rPr>
          <w:rFonts w:ascii="Arial" w:hAnsi="Arial" w:cs="Arial"/>
          <w:sz w:val="24"/>
          <w:szCs w:val="24"/>
          <w:lang w:val="az-Latn-AZ"/>
        </w:rPr>
      </w:pPr>
      <w:r w:rsidRPr="0040069C">
        <w:rPr>
          <w:rFonts w:ascii="Arial" w:hAnsi="Arial" w:cs="Arial"/>
          <w:sz w:val="24"/>
          <w:szCs w:val="24"/>
          <w:lang w:val="az-Latn-AZ"/>
        </w:rPr>
        <w:t>Azərbaycan Respublikası Konstitusiyasının 130-cu maddəsinin V</w:t>
      </w:r>
      <w:r w:rsidR="00B95EE6" w:rsidRPr="0040069C">
        <w:rPr>
          <w:rFonts w:ascii="Arial" w:hAnsi="Arial" w:cs="Arial"/>
          <w:sz w:val="24"/>
          <w:szCs w:val="24"/>
          <w:lang w:val="az-Latn-AZ"/>
        </w:rPr>
        <w:t>I</w:t>
      </w:r>
      <w:r w:rsidRPr="0040069C">
        <w:rPr>
          <w:rFonts w:ascii="Arial" w:hAnsi="Arial" w:cs="Arial"/>
          <w:sz w:val="24"/>
          <w:szCs w:val="24"/>
          <w:lang w:val="az-Latn-AZ"/>
        </w:rPr>
        <w:t xml:space="preserve"> hissəsini, “Konstitusiya Məhkəməsi haqqında” Azərbaycan Respublikası Qanununun 60, 62, 63, 65-67 və 69-cu maddələrini rəhbər tutaraq, Azərbaycan Respublikası Konstitusiya Məhkəməsinin Plenumu</w:t>
      </w:r>
    </w:p>
    <w:p w14:paraId="0F55E58D" w14:textId="6D541A4D" w:rsidR="00687566" w:rsidRPr="0040069C" w:rsidRDefault="00687566" w:rsidP="00B26142">
      <w:pPr>
        <w:spacing w:after="0" w:line="240" w:lineRule="auto"/>
        <w:ind w:firstLine="567"/>
        <w:contextualSpacing/>
        <w:jc w:val="both"/>
        <w:rPr>
          <w:rFonts w:ascii="Arial" w:hAnsi="Arial" w:cs="Arial"/>
          <w:sz w:val="24"/>
          <w:szCs w:val="24"/>
          <w:lang w:val="az-Latn-AZ"/>
        </w:rPr>
      </w:pPr>
    </w:p>
    <w:p w14:paraId="642DB02A" w14:textId="1C592A78" w:rsidR="002F35C4" w:rsidRDefault="001725E3" w:rsidP="00B26142">
      <w:pPr>
        <w:spacing w:after="0" w:line="240" w:lineRule="auto"/>
        <w:ind w:firstLine="567"/>
        <w:jc w:val="center"/>
        <w:rPr>
          <w:rFonts w:ascii="Arial" w:hAnsi="Arial" w:cs="Arial"/>
          <w:b/>
          <w:sz w:val="24"/>
          <w:szCs w:val="24"/>
          <w:lang w:val="az-Latn-AZ"/>
        </w:rPr>
      </w:pPr>
      <w:r w:rsidRPr="00B26142">
        <w:rPr>
          <w:rFonts w:ascii="Arial" w:hAnsi="Arial" w:cs="Arial"/>
          <w:b/>
          <w:sz w:val="24"/>
          <w:szCs w:val="24"/>
          <w:lang w:val="az-Latn-AZ"/>
        </w:rPr>
        <w:lastRenderedPageBreak/>
        <w:t>QƏRARA  ALDI:</w:t>
      </w:r>
    </w:p>
    <w:p w14:paraId="3396D23A" w14:textId="77777777" w:rsidR="00B26142" w:rsidRPr="0040069C" w:rsidRDefault="00B26142" w:rsidP="00B26142">
      <w:pPr>
        <w:spacing w:after="0" w:line="240" w:lineRule="auto"/>
        <w:ind w:firstLine="567"/>
        <w:jc w:val="center"/>
        <w:rPr>
          <w:rFonts w:ascii="Arial" w:hAnsi="Arial" w:cs="Arial"/>
          <w:sz w:val="24"/>
          <w:szCs w:val="24"/>
          <w:lang w:val="az-Latn-AZ"/>
        </w:rPr>
      </w:pPr>
    </w:p>
    <w:p w14:paraId="46E348FE" w14:textId="6CD8FE05" w:rsidR="00B74BB3" w:rsidRPr="00B74BB3" w:rsidRDefault="00B74BB3" w:rsidP="00B74BB3">
      <w:pPr>
        <w:pStyle w:val="a3"/>
        <w:numPr>
          <w:ilvl w:val="0"/>
          <w:numId w:val="6"/>
        </w:numPr>
        <w:spacing w:after="0" w:line="240" w:lineRule="auto"/>
        <w:ind w:left="0" w:firstLine="567"/>
        <w:jc w:val="both"/>
        <w:rPr>
          <w:rFonts w:ascii="Arial" w:hAnsi="Arial" w:cs="Arial"/>
          <w:sz w:val="24"/>
          <w:szCs w:val="24"/>
          <w:lang w:val="az-Latn-AZ"/>
        </w:rPr>
      </w:pPr>
      <w:r>
        <w:rPr>
          <w:rFonts w:ascii="Arial" w:eastAsia="MS Mincho" w:hAnsi="Arial" w:cs="Arial"/>
          <w:sz w:val="24"/>
          <w:szCs w:val="24"/>
          <w:lang w:val="az-Latn-AZ"/>
        </w:rPr>
        <w:t xml:space="preserve">Azərbaycan Respublikası </w:t>
      </w:r>
      <w:r w:rsidRPr="00B74BB3">
        <w:rPr>
          <w:rFonts w:ascii="Arial" w:eastAsia="MS Mincho" w:hAnsi="Arial" w:cs="Arial"/>
          <w:sz w:val="24"/>
          <w:szCs w:val="24"/>
          <w:lang w:val="az-Latn-AZ"/>
        </w:rPr>
        <w:t>Konstitusiya</w:t>
      </w:r>
      <w:r>
        <w:rPr>
          <w:rFonts w:ascii="Arial" w:eastAsia="MS Mincho" w:hAnsi="Arial" w:cs="Arial"/>
          <w:sz w:val="24"/>
          <w:szCs w:val="24"/>
          <w:lang w:val="az-Latn-AZ"/>
        </w:rPr>
        <w:t>sı</w:t>
      </w:r>
      <w:r w:rsidRPr="00B74BB3">
        <w:rPr>
          <w:rFonts w:ascii="Arial" w:eastAsia="MS Mincho" w:hAnsi="Arial" w:cs="Arial"/>
          <w:sz w:val="24"/>
          <w:szCs w:val="24"/>
          <w:lang w:val="az-Latn-AZ"/>
        </w:rPr>
        <w:t xml:space="preserve">nın 71-ci maddəsinin I və X hissələrinin hüquqi mahiyyətindən irəli gələrək, </w:t>
      </w:r>
      <w:r>
        <w:rPr>
          <w:rFonts w:ascii="Arial" w:eastAsia="MS Mincho" w:hAnsi="Arial" w:cs="Arial"/>
          <w:sz w:val="24"/>
          <w:szCs w:val="24"/>
          <w:lang w:val="az-Latn-AZ"/>
        </w:rPr>
        <w:t xml:space="preserve">Azərbaycan Respublikası </w:t>
      </w:r>
      <w:r w:rsidRPr="00B74BB3">
        <w:rPr>
          <w:rFonts w:ascii="Arial" w:eastAsia="MS Mincho" w:hAnsi="Arial" w:cs="Arial"/>
          <w:sz w:val="24"/>
          <w:szCs w:val="24"/>
          <w:lang w:val="az-Latn-AZ"/>
        </w:rPr>
        <w:t>İnzibati Xətalar Məcəlləsinin 54.2-ci maddəsin</w:t>
      </w:r>
      <w:r w:rsidR="00752008">
        <w:rPr>
          <w:rFonts w:ascii="Arial" w:eastAsia="MS Mincho" w:hAnsi="Arial" w:cs="Arial"/>
          <w:sz w:val="24"/>
          <w:szCs w:val="24"/>
          <w:lang w:val="az-Latn-AZ"/>
        </w:rPr>
        <w:t>d</w:t>
      </w:r>
      <w:r w:rsidRPr="00B74BB3">
        <w:rPr>
          <w:rFonts w:ascii="Arial" w:eastAsia="MS Mincho" w:hAnsi="Arial" w:cs="Arial"/>
          <w:sz w:val="24"/>
          <w:szCs w:val="24"/>
          <w:lang w:val="az-Latn-AZ"/>
        </w:rPr>
        <w:t xml:space="preserve">ə </w:t>
      </w:r>
      <w:r w:rsidR="00752008">
        <w:rPr>
          <w:rFonts w:ascii="Arial" w:eastAsia="MS Mincho" w:hAnsi="Arial" w:cs="Arial"/>
          <w:sz w:val="24"/>
          <w:szCs w:val="24"/>
          <w:lang w:val="az-Latn-AZ"/>
        </w:rPr>
        <w:t>sadalanan inzibati xətalarla yanaşı,</w:t>
      </w:r>
      <w:r w:rsidR="00752008" w:rsidRPr="00B74BB3">
        <w:rPr>
          <w:rFonts w:ascii="Arial" w:eastAsia="MS Mincho" w:hAnsi="Arial" w:cs="Arial"/>
          <w:sz w:val="24"/>
          <w:szCs w:val="24"/>
          <w:lang w:val="az-Latn-AZ"/>
        </w:rPr>
        <w:t xml:space="preserve"> </w:t>
      </w:r>
      <w:r w:rsidRPr="00B74BB3">
        <w:rPr>
          <w:rFonts w:ascii="Arial" w:eastAsia="MS Mincho" w:hAnsi="Arial" w:cs="Arial"/>
          <w:sz w:val="24"/>
          <w:szCs w:val="24"/>
          <w:lang w:val="az-Latn-AZ"/>
        </w:rPr>
        <w:t>digər</w:t>
      </w:r>
      <w:r w:rsidRPr="00B74BB3">
        <w:rPr>
          <w:rFonts w:ascii="Arial" w:hAnsi="Arial" w:cs="Arial"/>
          <w:sz w:val="24"/>
          <w:szCs w:val="24"/>
          <w:lang w:val="az-Latn-AZ"/>
        </w:rPr>
        <w:t xml:space="preserve"> inzibati xətalar haqqında iş üzrə icraatın başlanması </w:t>
      </w:r>
      <w:r>
        <w:rPr>
          <w:rFonts w:ascii="Arial" w:hAnsi="Arial" w:cs="Arial"/>
          <w:sz w:val="24"/>
          <w:szCs w:val="24"/>
          <w:lang w:val="az-Latn-AZ"/>
        </w:rPr>
        <w:t>barədə</w:t>
      </w:r>
      <w:r w:rsidRPr="00B74BB3">
        <w:rPr>
          <w:rFonts w:ascii="Arial" w:hAnsi="Arial" w:cs="Arial"/>
          <w:sz w:val="24"/>
          <w:szCs w:val="24"/>
          <w:lang w:val="az-Latn-AZ"/>
        </w:rPr>
        <w:t xml:space="preserve"> qərar qəbul etmiş prokuror həmin qərarı hüquqi şəxsin inzibati məsuliyyətə cəlb edilməsi üçün bu Məcəllənin 18.5 və 103-cü maddələrinə əsasən məhkəməyə göndərməkdə haqlıdır.</w:t>
      </w:r>
    </w:p>
    <w:p w14:paraId="0D595D01" w14:textId="4F4360ED" w:rsidR="00481DC3" w:rsidRPr="00B26142" w:rsidRDefault="001725E3" w:rsidP="00B74BB3">
      <w:pPr>
        <w:pStyle w:val="a3"/>
        <w:numPr>
          <w:ilvl w:val="0"/>
          <w:numId w:val="6"/>
        </w:numPr>
        <w:spacing w:after="0" w:line="240" w:lineRule="auto"/>
        <w:ind w:left="0" w:firstLine="567"/>
        <w:jc w:val="both"/>
        <w:rPr>
          <w:rFonts w:ascii="Arial" w:hAnsi="Arial" w:cs="Arial"/>
          <w:sz w:val="24"/>
          <w:szCs w:val="24"/>
          <w:lang w:val="az-Latn-AZ"/>
        </w:rPr>
      </w:pPr>
      <w:r w:rsidRPr="00B26142">
        <w:rPr>
          <w:rFonts w:ascii="Arial" w:eastAsia="Times New Roman" w:hAnsi="Arial" w:cs="Arial"/>
          <w:sz w:val="24"/>
          <w:szCs w:val="24"/>
          <w:lang w:val="az-Latn-AZ"/>
        </w:rPr>
        <w:t>Qərar dərc edildiyi gündən qüvvəyə minir.</w:t>
      </w:r>
    </w:p>
    <w:p w14:paraId="0B907878" w14:textId="02659031" w:rsidR="00127E07" w:rsidRPr="00B26142" w:rsidRDefault="001725E3" w:rsidP="00B74BB3">
      <w:pPr>
        <w:pStyle w:val="a3"/>
        <w:numPr>
          <w:ilvl w:val="0"/>
          <w:numId w:val="6"/>
        </w:numPr>
        <w:spacing w:after="0" w:line="240" w:lineRule="auto"/>
        <w:ind w:left="0" w:firstLine="567"/>
        <w:jc w:val="both"/>
        <w:rPr>
          <w:rFonts w:ascii="Arial" w:hAnsi="Arial" w:cs="Arial"/>
          <w:sz w:val="24"/>
          <w:szCs w:val="24"/>
          <w:lang w:val="az-Latn-AZ"/>
        </w:rPr>
      </w:pPr>
      <w:r w:rsidRPr="00B26142">
        <w:rPr>
          <w:rFonts w:ascii="Arial" w:eastAsia="Times New Roman" w:hAnsi="Arial" w:cs="Arial"/>
          <w:sz w:val="24"/>
          <w:szCs w:val="24"/>
          <w:lang w:val="az-Latn-AZ"/>
        </w:rPr>
        <w:t>Qərar</w:t>
      </w:r>
      <w:r w:rsidR="00F73BDF" w:rsidRPr="00B26142">
        <w:rPr>
          <w:rFonts w:ascii="Arial" w:eastAsia="Times New Roman" w:hAnsi="Arial" w:cs="Arial"/>
          <w:sz w:val="24"/>
          <w:szCs w:val="24"/>
          <w:lang w:val="az-Latn-AZ"/>
        </w:rPr>
        <w:t xml:space="preserve"> </w:t>
      </w:r>
      <w:r w:rsidRPr="00B26142">
        <w:rPr>
          <w:rFonts w:ascii="Arial" w:eastAsia="Times New Roman" w:hAnsi="Arial" w:cs="Arial"/>
          <w:sz w:val="24"/>
          <w:szCs w:val="24"/>
          <w:lang w:val="az-Latn-AZ"/>
        </w:rPr>
        <w:t xml:space="preserve">Azərbaycan Respublikasının rəsmi dövlət qəzetlərində və “Azərbaycan Respublikası Konstitusiya Məhkəməsinin Məlumatı”nda dərc edilsin, habelə </w:t>
      </w:r>
      <w:bookmarkStart w:id="2" w:name="_Hlk95388810"/>
      <w:r w:rsidRPr="00B26142">
        <w:rPr>
          <w:rFonts w:ascii="Arial" w:eastAsia="Times New Roman" w:hAnsi="Arial" w:cs="Arial"/>
          <w:sz w:val="24"/>
          <w:szCs w:val="24"/>
          <w:lang w:val="az-Latn-AZ"/>
        </w:rPr>
        <w:t xml:space="preserve">Azərbaycan Respublikası Konstitusiya Məhkəməsinin </w:t>
      </w:r>
      <w:bookmarkEnd w:id="2"/>
      <w:r w:rsidRPr="00B26142">
        <w:rPr>
          <w:rFonts w:ascii="Arial" w:eastAsia="Times New Roman" w:hAnsi="Arial" w:cs="Arial"/>
          <w:sz w:val="24"/>
          <w:szCs w:val="24"/>
          <w:lang w:val="az-Latn-AZ"/>
        </w:rPr>
        <w:t>rəsmi internet saytında yerləşdirilsin.</w:t>
      </w:r>
    </w:p>
    <w:p w14:paraId="08C3B373" w14:textId="406A4725" w:rsidR="001725E3" w:rsidRPr="00B26142" w:rsidRDefault="001725E3" w:rsidP="00B74BB3">
      <w:pPr>
        <w:pStyle w:val="a3"/>
        <w:numPr>
          <w:ilvl w:val="0"/>
          <w:numId w:val="6"/>
        </w:numPr>
        <w:spacing w:after="0" w:line="240" w:lineRule="auto"/>
        <w:ind w:left="0" w:firstLine="567"/>
        <w:jc w:val="both"/>
        <w:rPr>
          <w:rFonts w:ascii="Arial" w:hAnsi="Arial" w:cs="Arial"/>
          <w:sz w:val="24"/>
          <w:szCs w:val="24"/>
          <w:lang w:val="az-Latn-AZ"/>
        </w:rPr>
      </w:pPr>
      <w:r w:rsidRPr="00B26142">
        <w:rPr>
          <w:rFonts w:ascii="Arial" w:eastAsia="Times New Roman" w:hAnsi="Arial" w:cs="Arial"/>
          <w:sz w:val="24"/>
          <w:szCs w:val="24"/>
          <w:lang w:val="az-Latn-AZ"/>
        </w:rPr>
        <w:t>Qərar qətidir, heç bir orqan və ya şəxs tərəfindən ləğv edilə, dəyişdirilə və ya rəsmi təfsir edilə bilməz.</w:t>
      </w:r>
    </w:p>
    <w:p w14:paraId="67600FB3" w14:textId="1B42540A" w:rsidR="00251FBF" w:rsidRPr="00B26142" w:rsidRDefault="00251FBF" w:rsidP="00B74BB3">
      <w:pPr>
        <w:spacing w:after="0" w:line="240" w:lineRule="auto"/>
        <w:ind w:firstLine="567"/>
        <w:jc w:val="both"/>
        <w:rPr>
          <w:rFonts w:ascii="Arial" w:hAnsi="Arial" w:cs="Arial"/>
          <w:b/>
          <w:bCs/>
          <w:sz w:val="24"/>
          <w:szCs w:val="24"/>
          <w:shd w:val="clear" w:color="auto" w:fill="FFFFFF"/>
          <w:lang w:val="az-Latn-AZ"/>
        </w:rPr>
      </w:pPr>
    </w:p>
    <w:p w14:paraId="47B2729A" w14:textId="77777777" w:rsidR="00507FD3" w:rsidRPr="00B26142" w:rsidRDefault="00507FD3" w:rsidP="00B26142">
      <w:pPr>
        <w:spacing w:after="0" w:line="240" w:lineRule="auto"/>
        <w:ind w:firstLine="567"/>
        <w:jc w:val="both"/>
        <w:rPr>
          <w:rFonts w:ascii="Arial" w:hAnsi="Arial" w:cs="Arial"/>
          <w:b/>
          <w:bCs/>
          <w:sz w:val="24"/>
          <w:szCs w:val="24"/>
          <w:shd w:val="clear" w:color="auto" w:fill="FFFFFF"/>
          <w:lang w:val="az-Latn-AZ"/>
        </w:rPr>
      </w:pPr>
    </w:p>
    <w:p w14:paraId="0C075096" w14:textId="02D3F5B2" w:rsidR="00352530" w:rsidRPr="00B26142" w:rsidRDefault="001725E3" w:rsidP="00B26142">
      <w:pPr>
        <w:spacing w:after="0" w:line="240" w:lineRule="auto"/>
        <w:ind w:firstLine="567"/>
        <w:jc w:val="both"/>
        <w:rPr>
          <w:rFonts w:ascii="Arial" w:hAnsi="Arial" w:cs="Arial"/>
          <w:b/>
          <w:bCs/>
          <w:sz w:val="24"/>
          <w:szCs w:val="24"/>
          <w:shd w:val="clear" w:color="auto" w:fill="FFFFFF"/>
          <w:lang w:val="az-Latn-AZ"/>
        </w:rPr>
      </w:pPr>
      <w:r w:rsidRPr="00B26142">
        <w:rPr>
          <w:rFonts w:ascii="Arial" w:hAnsi="Arial" w:cs="Arial"/>
          <w:b/>
          <w:bCs/>
          <w:sz w:val="24"/>
          <w:szCs w:val="24"/>
          <w:shd w:val="clear" w:color="auto" w:fill="FFFFFF"/>
          <w:lang w:val="az-Latn-AZ"/>
        </w:rPr>
        <w:t xml:space="preserve">Sədr                                                                                   </w:t>
      </w:r>
      <w:r w:rsidR="00B26142">
        <w:rPr>
          <w:rFonts w:ascii="Arial" w:hAnsi="Arial" w:cs="Arial"/>
          <w:b/>
          <w:bCs/>
          <w:sz w:val="24"/>
          <w:szCs w:val="24"/>
          <w:shd w:val="clear" w:color="auto" w:fill="FFFFFF"/>
          <w:lang w:val="az-Latn-AZ"/>
        </w:rPr>
        <w:t xml:space="preserve">                   </w:t>
      </w:r>
      <w:r w:rsidRPr="00B26142">
        <w:rPr>
          <w:rFonts w:ascii="Arial" w:hAnsi="Arial" w:cs="Arial"/>
          <w:b/>
          <w:bCs/>
          <w:sz w:val="24"/>
          <w:szCs w:val="24"/>
          <w:shd w:val="clear" w:color="auto" w:fill="FFFFFF"/>
          <w:lang w:val="az-Latn-AZ"/>
        </w:rPr>
        <w:t>Fərhad Abdullayev</w:t>
      </w:r>
    </w:p>
    <w:p w14:paraId="3B0CB209" w14:textId="7116E892" w:rsidR="00FF16BB" w:rsidRPr="00B26142" w:rsidRDefault="00FF16BB" w:rsidP="00B26142">
      <w:pPr>
        <w:spacing w:after="0" w:line="240" w:lineRule="auto"/>
        <w:ind w:firstLine="567"/>
        <w:jc w:val="both"/>
        <w:rPr>
          <w:rFonts w:ascii="Arial" w:hAnsi="Arial" w:cs="Arial"/>
          <w:b/>
          <w:bCs/>
          <w:sz w:val="24"/>
          <w:szCs w:val="24"/>
          <w:shd w:val="clear" w:color="auto" w:fill="FFFFFF"/>
          <w:lang w:val="az-Latn-AZ"/>
        </w:rPr>
      </w:pPr>
    </w:p>
    <w:p w14:paraId="5521ADC3" w14:textId="63B2CE07" w:rsidR="002901E5" w:rsidRPr="00B26142" w:rsidRDefault="002901E5" w:rsidP="00B26142">
      <w:pPr>
        <w:spacing w:after="0" w:line="240" w:lineRule="auto"/>
        <w:ind w:firstLine="567"/>
        <w:jc w:val="both"/>
        <w:rPr>
          <w:rFonts w:ascii="Arial" w:eastAsia="Times New Roman" w:hAnsi="Arial" w:cs="Arial"/>
          <w:sz w:val="24"/>
          <w:szCs w:val="24"/>
          <w:lang w:val="az-Latn-AZ"/>
        </w:rPr>
      </w:pPr>
    </w:p>
    <w:p w14:paraId="204E1C40" w14:textId="4B742186" w:rsidR="00C926A3" w:rsidRPr="00B26142" w:rsidRDefault="00C926A3" w:rsidP="00B26142">
      <w:pPr>
        <w:spacing w:after="0" w:line="240" w:lineRule="auto"/>
        <w:ind w:firstLine="567"/>
        <w:jc w:val="both"/>
        <w:rPr>
          <w:rFonts w:ascii="Arial" w:eastAsia="Times New Roman" w:hAnsi="Arial" w:cs="Arial"/>
          <w:sz w:val="24"/>
          <w:szCs w:val="24"/>
          <w:lang w:val="az-Latn-AZ"/>
        </w:rPr>
      </w:pPr>
    </w:p>
    <w:sectPr w:rsidR="00C926A3" w:rsidRPr="00B26142" w:rsidSect="00B26142">
      <w:footerReference w:type="default" r:id="rId8"/>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C7E5" w14:textId="77777777" w:rsidR="00B32C16" w:rsidRDefault="00B32C16">
      <w:pPr>
        <w:spacing w:after="0" w:line="240" w:lineRule="auto"/>
      </w:pPr>
      <w:r>
        <w:separator/>
      </w:r>
    </w:p>
  </w:endnote>
  <w:endnote w:type="continuationSeparator" w:id="0">
    <w:p w14:paraId="7D076F73" w14:textId="77777777" w:rsidR="00B32C16" w:rsidRDefault="00B3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781"/>
      <w:docPartObj>
        <w:docPartGallery w:val="Page Numbers (Bottom of Page)"/>
        <w:docPartUnique/>
      </w:docPartObj>
    </w:sdtPr>
    <w:sdtContent>
      <w:p w14:paraId="1E6776D9" w14:textId="7C6643E9" w:rsidR="00B26142" w:rsidRDefault="00B26142">
        <w:pPr>
          <w:pStyle w:val="a4"/>
          <w:jc w:val="right"/>
        </w:pPr>
        <w:r>
          <w:fldChar w:fldCharType="begin"/>
        </w:r>
        <w:r>
          <w:instrText>PAGE   \* MERGEFORMAT</w:instrText>
        </w:r>
        <w:r>
          <w:fldChar w:fldCharType="separate"/>
        </w:r>
        <w:r>
          <w:rPr>
            <w:lang w:val="ru-RU"/>
          </w:rPr>
          <w:t>2</w:t>
        </w:r>
        <w:r>
          <w:fldChar w:fldCharType="end"/>
        </w:r>
      </w:p>
    </w:sdtContent>
  </w:sdt>
  <w:p w14:paraId="125B3ED2"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6C38" w14:textId="77777777" w:rsidR="00B32C16" w:rsidRDefault="00B32C16">
      <w:pPr>
        <w:spacing w:after="0" w:line="240" w:lineRule="auto"/>
      </w:pPr>
      <w:r>
        <w:separator/>
      </w:r>
    </w:p>
  </w:footnote>
  <w:footnote w:type="continuationSeparator" w:id="0">
    <w:p w14:paraId="2F8B68B0" w14:textId="77777777" w:rsidR="00B32C16" w:rsidRDefault="00B32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1" w15:restartNumberingAfterBreak="0">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15:restartNumberingAfterBreak="0">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992089"/>
    <w:multiLevelType w:val="hybridMultilevel"/>
    <w:tmpl w:val="5122D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104370"/>
    <w:multiLevelType w:val="hybridMultilevel"/>
    <w:tmpl w:val="3F90C150"/>
    <w:lvl w:ilvl="0" w:tplc="FA34251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385447920">
    <w:abstractNumId w:val="2"/>
  </w:num>
  <w:num w:numId="2" w16cid:durableId="857767560">
    <w:abstractNumId w:val="4"/>
  </w:num>
  <w:num w:numId="3" w16cid:durableId="1308121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722386">
    <w:abstractNumId w:val="1"/>
  </w:num>
  <w:num w:numId="5" w16cid:durableId="2047170963">
    <w:abstractNumId w:val="5"/>
  </w:num>
  <w:num w:numId="6" w16cid:durableId="1591545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53"/>
    <w:rsid w:val="0000047C"/>
    <w:rsid w:val="00005259"/>
    <w:rsid w:val="0000701E"/>
    <w:rsid w:val="0001083C"/>
    <w:rsid w:val="000129ED"/>
    <w:rsid w:val="00017007"/>
    <w:rsid w:val="00020A62"/>
    <w:rsid w:val="0002140F"/>
    <w:rsid w:val="00021C4A"/>
    <w:rsid w:val="00022FCC"/>
    <w:rsid w:val="00025FB4"/>
    <w:rsid w:val="00026594"/>
    <w:rsid w:val="00030891"/>
    <w:rsid w:val="00033EE5"/>
    <w:rsid w:val="00034D3E"/>
    <w:rsid w:val="00035696"/>
    <w:rsid w:val="00035A4F"/>
    <w:rsid w:val="00035AD2"/>
    <w:rsid w:val="00042395"/>
    <w:rsid w:val="0004316C"/>
    <w:rsid w:val="00045083"/>
    <w:rsid w:val="000458C9"/>
    <w:rsid w:val="000479EB"/>
    <w:rsid w:val="000505BB"/>
    <w:rsid w:val="00056153"/>
    <w:rsid w:val="000566B3"/>
    <w:rsid w:val="00057869"/>
    <w:rsid w:val="00067080"/>
    <w:rsid w:val="0006754B"/>
    <w:rsid w:val="00067924"/>
    <w:rsid w:val="0007077F"/>
    <w:rsid w:val="00070D8E"/>
    <w:rsid w:val="000718F5"/>
    <w:rsid w:val="00072A77"/>
    <w:rsid w:val="00072E30"/>
    <w:rsid w:val="00075DDB"/>
    <w:rsid w:val="00075EF0"/>
    <w:rsid w:val="00076254"/>
    <w:rsid w:val="00076C8B"/>
    <w:rsid w:val="00081919"/>
    <w:rsid w:val="0008626F"/>
    <w:rsid w:val="00087E5D"/>
    <w:rsid w:val="000907D7"/>
    <w:rsid w:val="00093A12"/>
    <w:rsid w:val="0009565F"/>
    <w:rsid w:val="00095DFF"/>
    <w:rsid w:val="000A14B3"/>
    <w:rsid w:val="000A79C7"/>
    <w:rsid w:val="000B14AA"/>
    <w:rsid w:val="000B1917"/>
    <w:rsid w:val="000B2FE8"/>
    <w:rsid w:val="000B621A"/>
    <w:rsid w:val="000B7E65"/>
    <w:rsid w:val="000C26CD"/>
    <w:rsid w:val="000C5738"/>
    <w:rsid w:val="000C5E90"/>
    <w:rsid w:val="000C6030"/>
    <w:rsid w:val="000C6E49"/>
    <w:rsid w:val="000C7C5D"/>
    <w:rsid w:val="000C7CA2"/>
    <w:rsid w:val="000D0655"/>
    <w:rsid w:val="000D14C0"/>
    <w:rsid w:val="000D3129"/>
    <w:rsid w:val="000D3F5D"/>
    <w:rsid w:val="000D5E07"/>
    <w:rsid w:val="000D661E"/>
    <w:rsid w:val="000D6C5F"/>
    <w:rsid w:val="000D773E"/>
    <w:rsid w:val="000E225F"/>
    <w:rsid w:val="000E2853"/>
    <w:rsid w:val="000E3ADA"/>
    <w:rsid w:val="000E7E1D"/>
    <w:rsid w:val="000F027F"/>
    <w:rsid w:val="000F0E1D"/>
    <w:rsid w:val="000F123D"/>
    <w:rsid w:val="000F1A8E"/>
    <w:rsid w:val="000F6882"/>
    <w:rsid w:val="000F6F55"/>
    <w:rsid w:val="00100558"/>
    <w:rsid w:val="00100856"/>
    <w:rsid w:val="001021B1"/>
    <w:rsid w:val="00102EC1"/>
    <w:rsid w:val="0010549D"/>
    <w:rsid w:val="001069D5"/>
    <w:rsid w:val="00107301"/>
    <w:rsid w:val="00107FAD"/>
    <w:rsid w:val="00115477"/>
    <w:rsid w:val="0012087A"/>
    <w:rsid w:val="00121C11"/>
    <w:rsid w:val="00122D49"/>
    <w:rsid w:val="00123F72"/>
    <w:rsid w:val="00127E07"/>
    <w:rsid w:val="0013192C"/>
    <w:rsid w:val="001337A4"/>
    <w:rsid w:val="00136BA0"/>
    <w:rsid w:val="00137490"/>
    <w:rsid w:val="0014073F"/>
    <w:rsid w:val="00143A3A"/>
    <w:rsid w:val="00143F22"/>
    <w:rsid w:val="00145DB9"/>
    <w:rsid w:val="00147CCE"/>
    <w:rsid w:val="00147F86"/>
    <w:rsid w:val="001507D6"/>
    <w:rsid w:val="00153D7E"/>
    <w:rsid w:val="0015409B"/>
    <w:rsid w:val="0016639B"/>
    <w:rsid w:val="001673C4"/>
    <w:rsid w:val="001725E3"/>
    <w:rsid w:val="001729FD"/>
    <w:rsid w:val="00173FF2"/>
    <w:rsid w:val="0017481F"/>
    <w:rsid w:val="00174D8D"/>
    <w:rsid w:val="00176153"/>
    <w:rsid w:val="0018069C"/>
    <w:rsid w:val="00180B4A"/>
    <w:rsid w:val="00180C63"/>
    <w:rsid w:val="00183862"/>
    <w:rsid w:val="001839FF"/>
    <w:rsid w:val="00184FF2"/>
    <w:rsid w:val="00185B12"/>
    <w:rsid w:val="0018642B"/>
    <w:rsid w:val="001905AE"/>
    <w:rsid w:val="00192837"/>
    <w:rsid w:val="00193BEA"/>
    <w:rsid w:val="00193D36"/>
    <w:rsid w:val="00194F0A"/>
    <w:rsid w:val="001953FE"/>
    <w:rsid w:val="00197229"/>
    <w:rsid w:val="001A1B12"/>
    <w:rsid w:val="001A1CCD"/>
    <w:rsid w:val="001A5F97"/>
    <w:rsid w:val="001B26D1"/>
    <w:rsid w:val="001B4521"/>
    <w:rsid w:val="001B627D"/>
    <w:rsid w:val="001B76FE"/>
    <w:rsid w:val="001C1432"/>
    <w:rsid w:val="001C57AB"/>
    <w:rsid w:val="001C6758"/>
    <w:rsid w:val="001C7138"/>
    <w:rsid w:val="001C75BA"/>
    <w:rsid w:val="001C7FF8"/>
    <w:rsid w:val="001D435A"/>
    <w:rsid w:val="001E1F32"/>
    <w:rsid w:val="001E47A8"/>
    <w:rsid w:val="001E65D0"/>
    <w:rsid w:val="001F08B3"/>
    <w:rsid w:val="001F1694"/>
    <w:rsid w:val="001F5A51"/>
    <w:rsid w:val="001F657F"/>
    <w:rsid w:val="00202090"/>
    <w:rsid w:val="00202F34"/>
    <w:rsid w:val="002039C4"/>
    <w:rsid w:val="00204A67"/>
    <w:rsid w:val="00205CC0"/>
    <w:rsid w:val="00207B40"/>
    <w:rsid w:val="00207E95"/>
    <w:rsid w:val="00210118"/>
    <w:rsid w:val="00213B8A"/>
    <w:rsid w:val="0021471C"/>
    <w:rsid w:val="00214D35"/>
    <w:rsid w:val="002160F8"/>
    <w:rsid w:val="00216337"/>
    <w:rsid w:val="00216FC4"/>
    <w:rsid w:val="0022084B"/>
    <w:rsid w:val="00220976"/>
    <w:rsid w:val="00223508"/>
    <w:rsid w:val="00231DF3"/>
    <w:rsid w:val="00231E22"/>
    <w:rsid w:val="00232B29"/>
    <w:rsid w:val="0023423E"/>
    <w:rsid w:val="002353A1"/>
    <w:rsid w:val="00236157"/>
    <w:rsid w:val="00236FB1"/>
    <w:rsid w:val="0023712E"/>
    <w:rsid w:val="00237750"/>
    <w:rsid w:val="0024067C"/>
    <w:rsid w:val="00240ED3"/>
    <w:rsid w:val="00243FB5"/>
    <w:rsid w:val="00246A71"/>
    <w:rsid w:val="002516A3"/>
    <w:rsid w:val="00251FBF"/>
    <w:rsid w:val="00252B9F"/>
    <w:rsid w:val="0025381A"/>
    <w:rsid w:val="002543B5"/>
    <w:rsid w:val="00262C24"/>
    <w:rsid w:val="0026432F"/>
    <w:rsid w:val="002727E9"/>
    <w:rsid w:val="002742D9"/>
    <w:rsid w:val="00274978"/>
    <w:rsid w:val="0027533B"/>
    <w:rsid w:val="00275907"/>
    <w:rsid w:val="00277569"/>
    <w:rsid w:val="0028033D"/>
    <w:rsid w:val="00280574"/>
    <w:rsid w:val="00280A5A"/>
    <w:rsid w:val="00283420"/>
    <w:rsid w:val="00283858"/>
    <w:rsid w:val="002901E5"/>
    <w:rsid w:val="00290662"/>
    <w:rsid w:val="00291D51"/>
    <w:rsid w:val="00293B96"/>
    <w:rsid w:val="00294183"/>
    <w:rsid w:val="002953BF"/>
    <w:rsid w:val="002A18F1"/>
    <w:rsid w:val="002A2EBA"/>
    <w:rsid w:val="002A36B4"/>
    <w:rsid w:val="002A58FB"/>
    <w:rsid w:val="002A5D0F"/>
    <w:rsid w:val="002A77A3"/>
    <w:rsid w:val="002B3AFD"/>
    <w:rsid w:val="002B58D1"/>
    <w:rsid w:val="002B6619"/>
    <w:rsid w:val="002B7C8F"/>
    <w:rsid w:val="002C1901"/>
    <w:rsid w:val="002C5AF5"/>
    <w:rsid w:val="002C5F02"/>
    <w:rsid w:val="002D0E7A"/>
    <w:rsid w:val="002D1A5B"/>
    <w:rsid w:val="002D4569"/>
    <w:rsid w:val="002D4D55"/>
    <w:rsid w:val="002E0A5D"/>
    <w:rsid w:val="002E20C5"/>
    <w:rsid w:val="002E2522"/>
    <w:rsid w:val="002E2654"/>
    <w:rsid w:val="002E3163"/>
    <w:rsid w:val="002E52B9"/>
    <w:rsid w:val="002E5BE8"/>
    <w:rsid w:val="002E6381"/>
    <w:rsid w:val="002E71AB"/>
    <w:rsid w:val="002F10F1"/>
    <w:rsid w:val="002F35C4"/>
    <w:rsid w:val="002F44E7"/>
    <w:rsid w:val="002F45CB"/>
    <w:rsid w:val="002F66C5"/>
    <w:rsid w:val="002F70A9"/>
    <w:rsid w:val="0030035F"/>
    <w:rsid w:val="003022D1"/>
    <w:rsid w:val="00302632"/>
    <w:rsid w:val="00304C2A"/>
    <w:rsid w:val="003062F6"/>
    <w:rsid w:val="0031281B"/>
    <w:rsid w:val="00312AD7"/>
    <w:rsid w:val="00313F2F"/>
    <w:rsid w:val="00320160"/>
    <w:rsid w:val="00321A10"/>
    <w:rsid w:val="003243D6"/>
    <w:rsid w:val="003266AE"/>
    <w:rsid w:val="00326F0D"/>
    <w:rsid w:val="00332830"/>
    <w:rsid w:val="00333BF5"/>
    <w:rsid w:val="00334920"/>
    <w:rsid w:val="00335877"/>
    <w:rsid w:val="00335EA4"/>
    <w:rsid w:val="00340CF5"/>
    <w:rsid w:val="0034345F"/>
    <w:rsid w:val="003436AC"/>
    <w:rsid w:val="003449D2"/>
    <w:rsid w:val="00345AD3"/>
    <w:rsid w:val="00346891"/>
    <w:rsid w:val="00347E71"/>
    <w:rsid w:val="003518CD"/>
    <w:rsid w:val="00352530"/>
    <w:rsid w:val="00353342"/>
    <w:rsid w:val="0035426A"/>
    <w:rsid w:val="00354748"/>
    <w:rsid w:val="003564B9"/>
    <w:rsid w:val="003606D1"/>
    <w:rsid w:val="00362751"/>
    <w:rsid w:val="003643DD"/>
    <w:rsid w:val="003643EE"/>
    <w:rsid w:val="0036651A"/>
    <w:rsid w:val="00367588"/>
    <w:rsid w:val="003679A3"/>
    <w:rsid w:val="00371E69"/>
    <w:rsid w:val="00372365"/>
    <w:rsid w:val="003738DB"/>
    <w:rsid w:val="00373BC7"/>
    <w:rsid w:val="0037420A"/>
    <w:rsid w:val="00374E17"/>
    <w:rsid w:val="00374F60"/>
    <w:rsid w:val="003750E5"/>
    <w:rsid w:val="00375405"/>
    <w:rsid w:val="00375886"/>
    <w:rsid w:val="00375A06"/>
    <w:rsid w:val="00377447"/>
    <w:rsid w:val="003820EA"/>
    <w:rsid w:val="0038316E"/>
    <w:rsid w:val="003837CE"/>
    <w:rsid w:val="00383D7E"/>
    <w:rsid w:val="00385ADD"/>
    <w:rsid w:val="00385F43"/>
    <w:rsid w:val="00391655"/>
    <w:rsid w:val="00391A7C"/>
    <w:rsid w:val="00391D65"/>
    <w:rsid w:val="00394076"/>
    <w:rsid w:val="00394099"/>
    <w:rsid w:val="003967FE"/>
    <w:rsid w:val="003A01BB"/>
    <w:rsid w:val="003A0831"/>
    <w:rsid w:val="003A2898"/>
    <w:rsid w:val="003A28BD"/>
    <w:rsid w:val="003A2E6E"/>
    <w:rsid w:val="003A4B5C"/>
    <w:rsid w:val="003A51C2"/>
    <w:rsid w:val="003A5A10"/>
    <w:rsid w:val="003A5B37"/>
    <w:rsid w:val="003A66A6"/>
    <w:rsid w:val="003B166F"/>
    <w:rsid w:val="003B1F78"/>
    <w:rsid w:val="003B3032"/>
    <w:rsid w:val="003B41F8"/>
    <w:rsid w:val="003B4CA2"/>
    <w:rsid w:val="003B6332"/>
    <w:rsid w:val="003B6AC9"/>
    <w:rsid w:val="003B7B6A"/>
    <w:rsid w:val="003B7BC2"/>
    <w:rsid w:val="003C0C8D"/>
    <w:rsid w:val="003C1890"/>
    <w:rsid w:val="003C32CC"/>
    <w:rsid w:val="003C3365"/>
    <w:rsid w:val="003C3F50"/>
    <w:rsid w:val="003C436F"/>
    <w:rsid w:val="003C5245"/>
    <w:rsid w:val="003C62A2"/>
    <w:rsid w:val="003C6471"/>
    <w:rsid w:val="003C79C9"/>
    <w:rsid w:val="003D0779"/>
    <w:rsid w:val="003D2B37"/>
    <w:rsid w:val="003D3E3A"/>
    <w:rsid w:val="003D72A9"/>
    <w:rsid w:val="003D7AA1"/>
    <w:rsid w:val="003E304F"/>
    <w:rsid w:val="003E31D3"/>
    <w:rsid w:val="003E46E5"/>
    <w:rsid w:val="003E479D"/>
    <w:rsid w:val="003F2229"/>
    <w:rsid w:val="003F30DB"/>
    <w:rsid w:val="003F4263"/>
    <w:rsid w:val="003F59F4"/>
    <w:rsid w:val="003F5AA9"/>
    <w:rsid w:val="003F688E"/>
    <w:rsid w:val="003F6CE5"/>
    <w:rsid w:val="003F7553"/>
    <w:rsid w:val="0040069C"/>
    <w:rsid w:val="00405233"/>
    <w:rsid w:val="00407053"/>
    <w:rsid w:val="00414DDF"/>
    <w:rsid w:val="0041691B"/>
    <w:rsid w:val="004173E2"/>
    <w:rsid w:val="00420817"/>
    <w:rsid w:val="00421543"/>
    <w:rsid w:val="004219A2"/>
    <w:rsid w:val="00425810"/>
    <w:rsid w:val="0042727D"/>
    <w:rsid w:val="0043100C"/>
    <w:rsid w:val="0043168B"/>
    <w:rsid w:val="0043220E"/>
    <w:rsid w:val="00432722"/>
    <w:rsid w:val="00436F23"/>
    <w:rsid w:val="00437417"/>
    <w:rsid w:val="00440E06"/>
    <w:rsid w:val="0044182B"/>
    <w:rsid w:val="00442CFB"/>
    <w:rsid w:val="00446150"/>
    <w:rsid w:val="004466FC"/>
    <w:rsid w:val="004476C0"/>
    <w:rsid w:val="00450663"/>
    <w:rsid w:val="00452422"/>
    <w:rsid w:val="00454D9C"/>
    <w:rsid w:val="00455FA9"/>
    <w:rsid w:val="004563EB"/>
    <w:rsid w:val="00456B38"/>
    <w:rsid w:val="00457AC0"/>
    <w:rsid w:val="00460FCD"/>
    <w:rsid w:val="00461C9A"/>
    <w:rsid w:val="00463077"/>
    <w:rsid w:val="00463FE2"/>
    <w:rsid w:val="00465919"/>
    <w:rsid w:val="00465E57"/>
    <w:rsid w:val="00466B3A"/>
    <w:rsid w:val="00470121"/>
    <w:rsid w:val="004710F8"/>
    <w:rsid w:val="00481138"/>
    <w:rsid w:val="00481DC3"/>
    <w:rsid w:val="004821D3"/>
    <w:rsid w:val="00482746"/>
    <w:rsid w:val="00485557"/>
    <w:rsid w:val="00485D25"/>
    <w:rsid w:val="0049127A"/>
    <w:rsid w:val="004916A9"/>
    <w:rsid w:val="004916B1"/>
    <w:rsid w:val="00492285"/>
    <w:rsid w:val="00494203"/>
    <w:rsid w:val="0049722E"/>
    <w:rsid w:val="004979A0"/>
    <w:rsid w:val="004A2407"/>
    <w:rsid w:val="004A243A"/>
    <w:rsid w:val="004A29EE"/>
    <w:rsid w:val="004A57F0"/>
    <w:rsid w:val="004A6A2E"/>
    <w:rsid w:val="004B224C"/>
    <w:rsid w:val="004B27E1"/>
    <w:rsid w:val="004B49F6"/>
    <w:rsid w:val="004B5C28"/>
    <w:rsid w:val="004B6451"/>
    <w:rsid w:val="004C1DC4"/>
    <w:rsid w:val="004C2331"/>
    <w:rsid w:val="004C511A"/>
    <w:rsid w:val="004C6310"/>
    <w:rsid w:val="004C75D7"/>
    <w:rsid w:val="004D18C0"/>
    <w:rsid w:val="004D19B5"/>
    <w:rsid w:val="004D2D50"/>
    <w:rsid w:val="004D333A"/>
    <w:rsid w:val="004D3D2B"/>
    <w:rsid w:val="004D477E"/>
    <w:rsid w:val="004D6CC9"/>
    <w:rsid w:val="004D703D"/>
    <w:rsid w:val="004D7B74"/>
    <w:rsid w:val="004E4081"/>
    <w:rsid w:val="004E4599"/>
    <w:rsid w:val="004E671D"/>
    <w:rsid w:val="004E765A"/>
    <w:rsid w:val="004F033B"/>
    <w:rsid w:val="004F0882"/>
    <w:rsid w:val="004F3302"/>
    <w:rsid w:val="004F417E"/>
    <w:rsid w:val="0050511D"/>
    <w:rsid w:val="00505904"/>
    <w:rsid w:val="00507702"/>
    <w:rsid w:val="00507EC6"/>
    <w:rsid w:val="00507FD3"/>
    <w:rsid w:val="00510393"/>
    <w:rsid w:val="0051045A"/>
    <w:rsid w:val="005107A7"/>
    <w:rsid w:val="0051093F"/>
    <w:rsid w:val="00511732"/>
    <w:rsid w:val="00511962"/>
    <w:rsid w:val="00511A77"/>
    <w:rsid w:val="00511DA3"/>
    <w:rsid w:val="00513DB0"/>
    <w:rsid w:val="00515BED"/>
    <w:rsid w:val="00520E5D"/>
    <w:rsid w:val="005210C6"/>
    <w:rsid w:val="00521540"/>
    <w:rsid w:val="00521EDE"/>
    <w:rsid w:val="005228C5"/>
    <w:rsid w:val="00523A71"/>
    <w:rsid w:val="0052599A"/>
    <w:rsid w:val="005272CB"/>
    <w:rsid w:val="00533D12"/>
    <w:rsid w:val="00534972"/>
    <w:rsid w:val="005358E6"/>
    <w:rsid w:val="005374ED"/>
    <w:rsid w:val="00537F48"/>
    <w:rsid w:val="0054011E"/>
    <w:rsid w:val="005410D6"/>
    <w:rsid w:val="00542509"/>
    <w:rsid w:val="00542E57"/>
    <w:rsid w:val="0054375F"/>
    <w:rsid w:val="00543FFB"/>
    <w:rsid w:val="0054440A"/>
    <w:rsid w:val="00547329"/>
    <w:rsid w:val="00550B8E"/>
    <w:rsid w:val="00552DD6"/>
    <w:rsid w:val="00553D59"/>
    <w:rsid w:val="0055412F"/>
    <w:rsid w:val="00554B3D"/>
    <w:rsid w:val="0056113C"/>
    <w:rsid w:val="00562BEC"/>
    <w:rsid w:val="00563523"/>
    <w:rsid w:val="005639C9"/>
    <w:rsid w:val="00563F58"/>
    <w:rsid w:val="00565E5A"/>
    <w:rsid w:val="005728FD"/>
    <w:rsid w:val="00575CC4"/>
    <w:rsid w:val="00577470"/>
    <w:rsid w:val="005820D5"/>
    <w:rsid w:val="00583B6D"/>
    <w:rsid w:val="00583C89"/>
    <w:rsid w:val="00586A3D"/>
    <w:rsid w:val="00586FD8"/>
    <w:rsid w:val="005908A9"/>
    <w:rsid w:val="00590C66"/>
    <w:rsid w:val="00592063"/>
    <w:rsid w:val="00594F62"/>
    <w:rsid w:val="00594F86"/>
    <w:rsid w:val="005958D3"/>
    <w:rsid w:val="00597CC2"/>
    <w:rsid w:val="005A1E2F"/>
    <w:rsid w:val="005A312E"/>
    <w:rsid w:val="005B0A1F"/>
    <w:rsid w:val="005B1B15"/>
    <w:rsid w:val="005B3874"/>
    <w:rsid w:val="005B43E2"/>
    <w:rsid w:val="005B605A"/>
    <w:rsid w:val="005B7AF5"/>
    <w:rsid w:val="005C08A1"/>
    <w:rsid w:val="005C1C26"/>
    <w:rsid w:val="005C29DD"/>
    <w:rsid w:val="005C34DB"/>
    <w:rsid w:val="005D052D"/>
    <w:rsid w:val="005D113C"/>
    <w:rsid w:val="005D221C"/>
    <w:rsid w:val="005D33F2"/>
    <w:rsid w:val="005D5E66"/>
    <w:rsid w:val="005D6001"/>
    <w:rsid w:val="005E2200"/>
    <w:rsid w:val="005E31EE"/>
    <w:rsid w:val="005E47DB"/>
    <w:rsid w:val="005E61D5"/>
    <w:rsid w:val="005E76D0"/>
    <w:rsid w:val="005E7E45"/>
    <w:rsid w:val="005F18CE"/>
    <w:rsid w:val="005F1B91"/>
    <w:rsid w:val="005F3A32"/>
    <w:rsid w:val="005F5743"/>
    <w:rsid w:val="005F581C"/>
    <w:rsid w:val="005F65DE"/>
    <w:rsid w:val="005F7000"/>
    <w:rsid w:val="00600569"/>
    <w:rsid w:val="00602241"/>
    <w:rsid w:val="00606A54"/>
    <w:rsid w:val="0060735D"/>
    <w:rsid w:val="00610F0B"/>
    <w:rsid w:val="00611B16"/>
    <w:rsid w:val="00612293"/>
    <w:rsid w:val="006152A0"/>
    <w:rsid w:val="006163B8"/>
    <w:rsid w:val="00616D70"/>
    <w:rsid w:val="006208FA"/>
    <w:rsid w:val="006269A4"/>
    <w:rsid w:val="006315C2"/>
    <w:rsid w:val="006347CF"/>
    <w:rsid w:val="006368D0"/>
    <w:rsid w:val="00637821"/>
    <w:rsid w:val="0064047E"/>
    <w:rsid w:val="0064092F"/>
    <w:rsid w:val="006419E1"/>
    <w:rsid w:val="006437BC"/>
    <w:rsid w:val="00643F39"/>
    <w:rsid w:val="00645AEB"/>
    <w:rsid w:val="00645E46"/>
    <w:rsid w:val="006505CF"/>
    <w:rsid w:val="00650B94"/>
    <w:rsid w:val="00653A4F"/>
    <w:rsid w:val="006541CF"/>
    <w:rsid w:val="00654FD1"/>
    <w:rsid w:val="00655C95"/>
    <w:rsid w:val="006562AB"/>
    <w:rsid w:val="00656DFF"/>
    <w:rsid w:val="006575FD"/>
    <w:rsid w:val="00657615"/>
    <w:rsid w:val="00657E9F"/>
    <w:rsid w:val="00660AFC"/>
    <w:rsid w:val="00667BD0"/>
    <w:rsid w:val="00674CF2"/>
    <w:rsid w:val="00674EB5"/>
    <w:rsid w:val="00674F54"/>
    <w:rsid w:val="00676297"/>
    <w:rsid w:val="00676E53"/>
    <w:rsid w:val="0068483C"/>
    <w:rsid w:val="00684ACC"/>
    <w:rsid w:val="00685553"/>
    <w:rsid w:val="00687566"/>
    <w:rsid w:val="00691530"/>
    <w:rsid w:val="006917B4"/>
    <w:rsid w:val="00691A86"/>
    <w:rsid w:val="006922B3"/>
    <w:rsid w:val="00693687"/>
    <w:rsid w:val="006966C1"/>
    <w:rsid w:val="006A07C0"/>
    <w:rsid w:val="006A1232"/>
    <w:rsid w:val="006B0C9E"/>
    <w:rsid w:val="006B2A1B"/>
    <w:rsid w:val="006B6445"/>
    <w:rsid w:val="006B7B0E"/>
    <w:rsid w:val="006C103F"/>
    <w:rsid w:val="006C4601"/>
    <w:rsid w:val="006C50B9"/>
    <w:rsid w:val="006C5F9D"/>
    <w:rsid w:val="006C640C"/>
    <w:rsid w:val="006D0D78"/>
    <w:rsid w:val="006D2130"/>
    <w:rsid w:val="006D2EF4"/>
    <w:rsid w:val="006D5884"/>
    <w:rsid w:val="006D7EEA"/>
    <w:rsid w:val="006E49CE"/>
    <w:rsid w:val="006E52EA"/>
    <w:rsid w:val="006F01C7"/>
    <w:rsid w:val="006F0B35"/>
    <w:rsid w:val="006F6371"/>
    <w:rsid w:val="007020F6"/>
    <w:rsid w:val="00703271"/>
    <w:rsid w:val="00703B99"/>
    <w:rsid w:val="00703CF5"/>
    <w:rsid w:val="007116E4"/>
    <w:rsid w:val="00713D65"/>
    <w:rsid w:val="007172F7"/>
    <w:rsid w:val="00717F3C"/>
    <w:rsid w:val="00730837"/>
    <w:rsid w:val="00731C5C"/>
    <w:rsid w:val="0073334A"/>
    <w:rsid w:val="00734E43"/>
    <w:rsid w:val="007357A3"/>
    <w:rsid w:val="00735A28"/>
    <w:rsid w:val="00741B17"/>
    <w:rsid w:val="00742F5C"/>
    <w:rsid w:val="007461FB"/>
    <w:rsid w:val="007466E2"/>
    <w:rsid w:val="00751231"/>
    <w:rsid w:val="00752008"/>
    <w:rsid w:val="00752367"/>
    <w:rsid w:val="0075394B"/>
    <w:rsid w:val="007545A4"/>
    <w:rsid w:val="00755EB3"/>
    <w:rsid w:val="007565B9"/>
    <w:rsid w:val="00756920"/>
    <w:rsid w:val="00756D83"/>
    <w:rsid w:val="00757037"/>
    <w:rsid w:val="007600FE"/>
    <w:rsid w:val="00760872"/>
    <w:rsid w:val="00766C45"/>
    <w:rsid w:val="00771476"/>
    <w:rsid w:val="00771A7D"/>
    <w:rsid w:val="007729E4"/>
    <w:rsid w:val="00776EFD"/>
    <w:rsid w:val="00780397"/>
    <w:rsid w:val="007822F6"/>
    <w:rsid w:val="00784AEF"/>
    <w:rsid w:val="007853E6"/>
    <w:rsid w:val="007860E6"/>
    <w:rsid w:val="0078661A"/>
    <w:rsid w:val="00786F1F"/>
    <w:rsid w:val="007872B7"/>
    <w:rsid w:val="00791C15"/>
    <w:rsid w:val="00792549"/>
    <w:rsid w:val="00792E7A"/>
    <w:rsid w:val="007937BD"/>
    <w:rsid w:val="00794982"/>
    <w:rsid w:val="007960A7"/>
    <w:rsid w:val="007974A5"/>
    <w:rsid w:val="007979C8"/>
    <w:rsid w:val="00797E24"/>
    <w:rsid w:val="007A044F"/>
    <w:rsid w:val="007A1DCC"/>
    <w:rsid w:val="007A2F1C"/>
    <w:rsid w:val="007A3CA8"/>
    <w:rsid w:val="007A4418"/>
    <w:rsid w:val="007A633A"/>
    <w:rsid w:val="007B03C1"/>
    <w:rsid w:val="007B08AD"/>
    <w:rsid w:val="007B0D14"/>
    <w:rsid w:val="007B1052"/>
    <w:rsid w:val="007B34E3"/>
    <w:rsid w:val="007B429B"/>
    <w:rsid w:val="007B4403"/>
    <w:rsid w:val="007B7C55"/>
    <w:rsid w:val="007C5504"/>
    <w:rsid w:val="007D0D18"/>
    <w:rsid w:val="007D1299"/>
    <w:rsid w:val="007D27BA"/>
    <w:rsid w:val="007D4EBD"/>
    <w:rsid w:val="007D543B"/>
    <w:rsid w:val="007E6361"/>
    <w:rsid w:val="007E6AF5"/>
    <w:rsid w:val="007F0C8D"/>
    <w:rsid w:val="007F17F6"/>
    <w:rsid w:val="007F225F"/>
    <w:rsid w:val="007F393C"/>
    <w:rsid w:val="007F6546"/>
    <w:rsid w:val="00801084"/>
    <w:rsid w:val="00802909"/>
    <w:rsid w:val="00802B75"/>
    <w:rsid w:val="008132D4"/>
    <w:rsid w:val="00814AE3"/>
    <w:rsid w:val="00815BB6"/>
    <w:rsid w:val="00815C62"/>
    <w:rsid w:val="00820008"/>
    <w:rsid w:val="00820671"/>
    <w:rsid w:val="00820B58"/>
    <w:rsid w:val="008212DF"/>
    <w:rsid w:val="008235F4"/>
    <w:rsid w:val="00825076"/>
    <w:rsid w:val="008251A8"/>
    <w:rsid w:val="00825B0A"/>
    <w:rsid w:val="00825FB0"/>
    <w:rsid w:val="00826D04"/>
    <w:rsid w:val="008271C2"/>
    <w:rsid w:val="00827EA8"/>
    <w:rsid w:val="00831294"/>
    <w:rsid w:val="00832F11"/>
    <w:rsid w:val="00835962"/>
    <w:rsid w:val="00836ABF"/>
    <w:rsid w:val="00836ED6"/>
    <w:rsid w:val="00841A14"/>
    <w:rsid w:val="00844815"/>
    <w:rsid w:val="00844AF8"/>
    <w:rsid w:val="008461CB"/>
    <w:rsid w:val="00851693"/>
    <w:rsid w:val="00852D26"/>
    <w:rsid w:val="00855D79"/>
    <w:rsid w:val="00864B33"/>
    <w:rsid w:val="00865459"/>
    <w:rsid w:val="00867B30"/>
    <w:rsid w:val="00870EDD"/>
    <w:rsid w:val="008714AF"/>
    <w:rsid w:val="00871C1A"/>
    <w:rsid w:val="00875BE2"/>
    <w:rsid w:val="00876F67"/>
    <w:rsid w:val="0088147F"/>
    <w:rsid w:val="00881DA8"/>
    <w:rsid w:val="008824BA"/>
    <w:rsid w:val="00885AE2"/>
    <w:rsid w:val="00894F71"/>
    <w:rsid w:val="008A0DD4"/>
    <w:rsid w:val="008A1317"/>
    <w:rsid w:val="008A308D"/>
    <w:rsid w:val="008A41B8"/>
    <w:rsid w:val="008A4703"/>
    <w:rsid w:val="008A6C61"/>
    <w:rsid w:val="008B1325"/>
    <w:rsid w:val="008B1EE2"/>
    <w:rsid w:val="008B49BF"/>
    <w:rsid w:val="008B4FAE"/>
    <w:rsid w:val="008B5641"/>
    <w:rsid w:val="008B5BE7"/>
    <w:rsid w:val="008B7148"/>
    <w:rsid w:val="008C0612"/>
    <w:rsid w:val="008C24F4"/>
    <w:rsid w:val="008C534E"/>
    <w:rsid w:val="008C6A39"/>
    <w:rsid w:val="008D07F7"/>
    <w:rsid w:val="008D0848"/>
    <w:rsid w:val="008D1945"/>
    <w:rsid w:val="008D2964"/>
    <w:rsid w:val="008D37CE"/>
    <w:rsid w:val="008D45B4"/>
    <w:rsid w:val="008D4F30"/>
    <w:rsid w:val="008D5A98"/>
    <w:rsid w:val="008D5B7C"/>
    <w:rsid w:val="008D62BC"/>
    <w:rsid w:val="008D78B6"/>
    <w:rsid w:val="008E0B64"/>
    <w:rsid w:val="008E19A9"/>
    <w:rsid w:val="008E236B"/>
    <w:rsid w:val="008E35CE"/>
    <w:rsid w:val="008E47B4"/>
    <w:rsid w:val="008E7ADC"/>
    <w:rsid w:val="008E7CB9"/>
    <w:rsid w:val="008F005E"/>
    <w:rsid w:val="008F09FF"/>
    <w:rsid w:val="008F2977"/>
    <w:rsid w:val="008F34B6"/>
    <w:rsid w:val="008F5458"/>
    <w:rsid w:val="008F5AF5"/>
    <w:rsid w:val="008F5D80"/>
    <w:rsid w:val="0090104F"/>
    <w:rsid w:val="00901A91"/>
    <w:rsid w:val="00902626"/>
    <w:rsid w:val="0090296B"/>
    <w:rsid w:val="00907CC2"/>
    <w:rsid w:val="00910155"/>
    <w:rsid w:val="00911743"/>
    <w:rsid w:val="009117A1"/>
    <w:rsid w:val="009122F1"/>
    <w:rsid w:val="0091287A"/>
    <w:rsid w:val="00912B30"/>
    <w:rsid w:val="00917001"/>
    <w:rsid w:val="00921443"/>
    <w:rsid w:val="00922E53"/>
    <w:rsid w:val="0092448F"/>
    <w:rsid w:val="00924940"/>
    <w:rsid w:val="00924C9B"/>
    <w:rsid w:val="00926808"/>
    <w:rsid w:val="00926E26"/>
    <w:rsid w:val="0093046D"/>
    <w:rsid w:val="009318C5"/>
    <w:rsid w:val="00932183"/>
    <w:rsid w:val="009337C3"/>
    <w:rsid w:val="00937761"/>
    <w:rsid w:val="00941260"/>
    <w:rsid w:val="00941477"/>
    <w:rsid w:val="00942EA8"/>
    <w:rsid w:val="00944158"/>
    <w:rsid w:val="00944629"/>
    <w:rsid w:val="00947EBE"/>
    <w:rsid w:val="00950016"/>
    <w:rsid w:val="009502FB"/>
    <w:rsid w:val="009515EE"/>
    <w:rsid w:val="00954746"/>
    <w:rsid w:val="00955CCB"/>
    <w:rsid w:val="009650D8"/>
    <w:rsid w:val="00965342"/>
    <w:rsid w:val="0096545F"/>
    <w:rsid w:val="00965F35"/>
    <w:rsid w:val="0097372B"/>
    <w:rsid w:val="00973B0B"/>
    <w:rsid w:val="0097601D"/>
    <w:rsid w:val="00986CD5"/>
    <w:rsid w:val="00987861"/>
    <w:rsid w:val="009901C4"/>
    <w:rsid w:val="00990519"/>
    <w:rsid w:val="009936CD"/>
    <w:rsid w:val="0099478D"/>
    <w:rsid w:val="009953F1"/>
    <w:rsid w:val="009954DF"/>
    <w:rsid w:val="00996E91"/>
    <w:rsid w:val="009A10F9"/>
    <w:rsid w:val="009A1BFA"/>
    <w:rsid w:val="009A2800"/>
    <w:rsid w:val="009A2D83"/>
    <w:rsid w:val="009A5F0C"/>
    <w:rsid w:val="009B0967"/>
    <w:rsid w:val="009B09CC"/>
    <w:rsid w:val="009B0CC9"/>
    <w:rsid w:val="009B113B"/>
    <w:rsid w:val="009B29D7"/>
    <w:rsid w:val="009B3653"/>
    <w:rsid w:val="009B3B9B"/>
    <w:rsid w:val="009B41DC"/>
    <w:rsid w:val="009B4348"/>
    <w:rsid w:val="009C175F"/>
    <w:rsid w:val="009C307C"/>
    <w:rsid w:val="009C4A8A"/>
    <w:rsid w:val="009C5144"/>
    <w:rsid w:val="009C5610"/>
    <w:rsid w:val="009D44FB"/>
    <w:rsid w:val="009D7411"/>
    <w:rsid w:val="009D7506"/>
    <w:rsid w:val="009D7750"/>
    <w:rsid w:val="009E314B"/>
    <w:rsid w:val="009E380A"/>
    <w:rsid w:val="009E40DC"/>
    <w:rsid w:val="009E6E2C"/>
    <w:rsid w:val="009E7A24"/>
    <w:rsid w:val="009E7E5D"/>
    <w:rsid w:val="009F0CD2"/>
    <w:rsid w:val="009F1F95"/>
    <w:rsid w:val="009F3C48"/>
    <w:rsid w:val="009F5A0E"/>
    <w:rsid w:val="00A00C9B"/>
    <w:rsid w:val="00A010DB"/>
    <w:rsid w:val="00A04418"/>
    <w:rsid w:val="00A048EF"/>
    <w:rsid w:val="00A04DDC"/>
    <w:rsid w:val="00A05C20"/>
    <w:rsid w:val="00A077CD"/>
    <w:rsid w:val="00A161C5"/>
    <w:rsid w:val="00A16D20"/>
    <w:rsid w:val="00A16EEC"/>
    <w:rsid w:val="00A1760F"/>
    <w:rsid w:val="00A20B6B"/>
    <w:rsid w:val="00A21B1B"/>
    <w:rsid w:val="00A2314E"/>
    <w:rsid w:val="00A233E3"/>
    <w:rsid w:val="00A235F8"/>
    <w:rsid w:val="00A241E2"/>
    <w:rsid w:val="00A270C6"/>
    <w:rsid w:val="00A308F3"/>
    <w:rsid w:val="00A31BFF"/>
    <w:rsid w:val="00A321F6"/>
    <w:rsid w:val="00A33B21"/>
    <w:rsid w:val="00A343A8"/>
    <w:rsid w:val="00A36102"/>
    <w:rsid w:val="00A37C3D"/>
    <w:rsid w:val="00A424AF"/>
    <w:rsid w:val="00A42FD2"/>
    <w:rsid w:val="00A443D1"/>
    <w:rsid w:val="00A44E3D"/>
    <w:rsid w:val="00A44EEA"/>
    <w:rsid w:val="00A463B9"/>
    <w:rsid w:val="00A46672"/>
    <w:rsid w:val="00A47440"/>
    <w:rsid w:val="00A47D5D"/>
    <w:rsid w:val="00A50CAC"/>
    <w:rsid w:val="00A5144A"/>
    <w:rsid w:val="00A5209A"/>
    <w:rsid w:val="00A55BFB"/>
    <w:rsid w:val="00A621C6"/>
    <w:rsid w:val="00A629D2"/>
    <w:rsid w:val="00A6451C"/>
    <w:rsid w:val="00A6511E"/>
    <w:rsid w:val="00A7261C"/>
    <w:rsid w:val="00A73C38"/>
    <w:rsid w:val="00A742BF"/>
    <w:rsid w:val="00A77812"/>
    <w:rsid w:val="00A818DB"/>
    <w:rsid w:val="00A82106"/>
    <w:rsid w:val="00A831B6"/>
    <w:rsid w:val="00A85A30"/>
    <w:rsid w:val="00A86737"/>
    <w:rsid w:val="00A902E5"/>
    <w:rsid w:val="00A9484B"/>
    <w:rsid w:val="00A96491"/>
    <w:rsid w:val="00A96A51"/>
    <w:rsid w:val="00A96CDA"/>
    <w:rsid w:val="00A9771A"/>
    <w:rsid w:val="00AA38F7"/>
    <w:rsid w:val="00AA488B"/>
    <w:rsid w:val="00AA616A"/>
    <w:rsid w:val="00AB0CD9"/>
    <w:rsid w:val="00AB0D12"/>
    <w:rsid w:val="00AB2358"/>
    <w:rsid w:val="00AB2DF1"/>
    <w:rsid w:val="00AB3A30"/>
    <w:rsid w:val="00AB3E46"/>
    <w:rsid w:val="00AB50E9"/>
    <w:rsid w:val="00AB5F63"/>
    <w:rsid w:val="00AB769E"/>
    <w:rsid w:val="00AC1D77"/>
    <w:rsid w:val="00AC443D"/>
    <w:rsid w:val="00AC613D"/>
    <w:rsid w:val="00AC6983"/>
    <w:rsid w:val="00AC79E0"/>
    <w:rsid w:val="00AD0115"/>
    <w:rsid w:val="00AD0B2A"/>
    <w:rsid w:val="00AE0502"/>
    <w:rsid w:val="00AE2329"/>
    <w:rsid w:val="00AE546B"/>
    <w:rsid w:val="00AF0D40"/>
    <w:rsid w:val="00AF166B"/>
    <w:rsid w:val="00AF18EE"/>
    <w:rsid w:val="00AF267A"/>
    <w:rsid w:val="00AF5B07"/>
    <w:rsid w:val="00AF655B"/>
    <w:rsid w:val="00AF7410"/>
    <w:rsid w:val="00AF74D0"/>
    <w:rsid w:val="00AF7FC6"/>
    <w:rsid w:val="00B01E49"/>
    <w:rsid w:val="00B0224B"/>
    <w:rsid w:val="00B03076"/>
    <w:rsid w:val="00B03D18"/>
    <w:rsid w:val="00B051B7"/>
    <w:rsid w:val="00B06750"/>
    <w:rsid w:val="00B06FEC"/>
    <w:rsid w:val="00B106A8"/>
    <w:rsid w:val="00B109CA"/>
    <w:rsid w:val="00B12ECF"/>
    <w:rsid w:val="00B1358E"/>
    <w:rsid w:val="00B1550C"/>
    <w:rsid w:val="00B16ED8"/>
    <w:rsid w:val="00B25057"/>
    <w:rsid w:val="00B25129"/>
    <w:rsid w:val="00B2560F"/>
    <w:rsid w:val="00B25EB1"/>
    <w:rsid w:val="00B26142"/>
    <w:rsid w:val="00B32C16"/>
    <w:rsid w:val="00B36991"/>
    <w:rsid w:val="00B36E18"/>
    <w:rsid w:val="00B36E70"/>
    <w:rsid w:val="00B371C9"/>
    <w:rsid w:val="00B37786"/>
    <w:rsid w:val="00B377EA"/>
    <w:rsid w:val="00B416FB"/>
    <w:rsid w:val="00B44D30"/>
    <w:rsid w:val="00B53B64"/>
    <w:rsid w:val="00B563B2"/>
    <w:rsid w:val="00B60B9A"/>
    <w:rsid w:val="00B6295A"/>
    <w:rsid w:val="00B64343"/>
    <w:rsid w:val="00B71E5C"/>
    <w:rsid w:val="00B72A6B"/>
    <w:rsid w:val="00B73894"/>
    <w:rsid w:val="00B73C88"/>
    <w:rsid w:val="00B74BB3"/>
    <w:rsid w:val="00B7526C"/>
    <w:rsid w:val="00B75C4B"/>
    <w:rsid w:val="00B76499"/>
    <w:rsid w:val="00B76FD2"/>
    <w:rsid w:val="00B7735B"/>
    <w:rsid w:val="00B82857"/>
    <w:rsid w:val="00B82C60"/>
    <w:rsid w:val="00B82CFC"/>
    <w:rsid w:val="00B833B8"/>
    <w:rsid w:val="00B834E4"/>
    <w:rsid w:val="00B85490"/>
    <w:rsid w:val="00B86AEC"/>
    <w:rsid w:val="00B9046A"/>
    <w:rsid w:val="00B926B2"/>
    <w:rsid w:val="00B94430"/>
    <w:rsid w:val="00B95C76"/>
    <w:rsid w:val="00B95EE6"/>
    <w:rsid w:val="00B9686A"/>
    <w:rsid w:val="00B97646"/>
    <w:rsid w:val="00BA010E"/>
    <w:rsid w:val="00BA6F7D"/>
    <w:rsid w:val="00BB0C82"/>
    <w:rsid w:val="00BB25D6"/>
    <w:rsid w:val="00BB2E56"/>
    <w:rsid w:val="00BB375B"/>
    <w:rsid w:val="00BB4228"/>
    <w:rsid w:val="00BB44F6"/>
    <w:rsid w:val="00BB5D47"/>
    <w:rsid w:val="00BC0B27"/>
    <w:rsid w:val="00BC0F8F"/>
    <w:rsid w:val="00BC1F18"/>
    <w:rsid w:val="00BC23B1"/>
    <w:rsid w:val="00BC2C60"/>
    <w:rsid w:val="00BD0CCD"/>
    <w:rsid w:val="00BD1951"/>
    <w:rsid w:val="00BD327A"/>
    <w:rsid w:val="00BD3802"/>
    <w:rsid w:val="00BD3A70"/>
    <w:rsid w:val="00BD3CC6"/>
    <w:rsid w:val="00BD3E30"/>
    <w:rsid w:val="00BD6831"/>
    <w:rsid w:val="00BD79E0"/>
    <w:rsid w:val="00BE306B"/>
    <w:rsid w:val="00BE36C1"/>
    <w:rsid w:val="00BE39C2"/>
    <w:rsid w:val="00BE602A"/>
    <w:rsid w:val="00BF0752"/>
    <w:rsid w:val="00BF3EBD"/>
    <w:rsid w:val="00BF443F"/>
    <w:rsid w:val="00BF4E8B"/>
    <w:rsid w:val="00C0147D"/>
    <w:rsid w:val="00C01A4D"/>
    <w:rsid w:val="00C027CC"/>
    <w:rsid w:val="00C04F84"/>
    <w:rsid w:val="00C05B27"/>
    <w:rsid w:val="00C10846"/>
    <w:rsid w:val="00C13E04"/>
    <w:rsid w:val="00C204F0"/>
    <w:rsid w:val="00C21450"/>
    <w:rsid w:val="00C2247F"/>
    <w:rsid w:val="00C22FEA"/>
    <w:rsid w:val="00C24360"/>
    <w:rsid w:val="00C306B5"/>
    <w:rsid w:val="00C3545C"/>
    <w:rsid w:val="00C3685C"/>
    <w:rsid w:val="00C368AB"/>
    <w:rsid w:val="00C40C17"/>
    <w:rsid w:val="00C41149"/>
    <w:rsid w:val="00C42B17"/>
    <w:rsid w:val="00C447A3"/>
    <w:rsid w:val="00C44D59"/>
    <w:rsid w:val="00C45854"/>
    <w:rsid w:val="00C474C7"/>
    <w:rsid w:val="00C478E4"/>
    <w:rsid w:val="00C5017A"/>
    <w:rsid w:val="00C5271E"/>
    <w:rsid w:val="00C52DA9"/>
    <w:rsid w:val="00C5367A"/>
    <w:rsid w:val="00C55665"/>
    <w:rsid w:val="00C5742E"/>
    <w:rsid w:val="00C578E0"/>
    <w:rsid w:val="00C619C1"/>
    <w:rsid w:val="00C623BC"/>
    <w:rsid w:val="00C63473"/>
    <w:rsid w:val="00C7147E"/>
    <w:rsid w:val="00C72798"/>
    <w:rsid w:val="00C77B75"/>
    <w:rsid w:val="00C806AE"/>
    <w:rsid w:val="00C80E36"/>
    <w:rsid w:val="00C81A33"/>
    <w:rsid w:val="00C827D7"/>
    <w:rsid w:val="00C847A1"/>
    <w:rsid w:val="00C926A3"/>
    <w:rsid w:val="00C92F55"/>
    <w:rsid w:val="00C932ED"/>
    <w:rsid w:val="00C96FBE"/>
    <w:rsid w:val="00CA39EE"/>
    <w:rsid w:val="00CA444C"/>
    <w:rsid w:val="00CA7548"/>
    <w:rsid w:val="00CA75F9"/>
    <w:rsid w:val="00CA79C5"/>
    <w:rsid w:val="00CB6835"/>
    <w:rsid w:val="00CB696C"/>
    <w:rsid w:val="00CB6EDF"/>
    <w:rsid w:val="00CB7889"/>
    <w:rsid w:val="00CB7CA0"/>
    <w:rsid w:val="00CC4564"/>
    <w:rsid w:val="00CC4813"/>
    <w:rsid w:val="00CC7895"/>
    <w:rsid w:val="00CC7C81"/>
    <w:rsid w:val="00CC7D0F"/>
    <w:rsid w:val="00CC7F9B"/>
    <w:rsid w:val="00CD12B9"/>
    <w:rsid w:val="00CD1595"/>
    <w:rsid w:val="00CD1A8A"/>
    <w:rsid w:val="00CD221D"/>
    <w:rsid w:val="00CD3D7B"/>
    <w:rsid w:val="00CD440C"/>
    <w:rsid w:val="00CD4969"/>
    <w:rsid w:val="00CD4CCB"/>
    <w:rsid w:val="00CE0DB0"/>
    <w:rsid w:val="00CE1DF4"/>
    <w:rsid w:val="00CE4828"/>
    <w:rsid w:val="00CF0C5A"/>
    <w:rsid w:val="00CF2E94"/>
    <w:rsid w:val="00CF3D35"/>
    <w:rsid w:val="00D0241D"/>
    <w:rsid w:val="00D02ADC"/>
    <w:rsid w:val="00D0498F"/>
    <w:rsid w:val="00D13AAD"/>
    <w:rsid w:val="00D1424E"/>
    <w:rsid w:val="00D1425A"/>
    <w:rsid w:val="00D14CB3"/>
    <w:rsid w:val="00D15A19"/>
    <w:rsid w:val="00D161AC"/>
    <w:rsid w:val="00D17DAF"/>
    <w:rsid w:val="00D234E7"/>
    <w:rsid w:val="00D23563"/>
    <w:rsid w:val="00D25EE9"/>
    <w:rsid w:val="00D26286"/>
    <w:rsid w:val="00D277BD"/>
    <w:rsid w:val="00D27ABB"/>
    <w:rsid w:val="00D30A59"/>
    <w:rsid w:val="00D326A6"/>
    <w:rsid w:val="00D36229"/>
    <w:rsid w:val="00D36CE9"/>
    <w:rsid w:val="00D40917"/>
    <w:rsid w:val="00D40BF6"/>
    <w:rsid w:val="00D40D90"/>
    <w:rsid w:val="00D417B4"/>
    <w:rsid w:val="00D43A60"/>
    <w:rsid w:val="00D43C6E"/>
    <w:rsid w:val="00D44117"/>
    <w:rsid w:val="00D450DF"/>
    <w:rsid w:val="00D458E0"/>
    <w:rsid w:val="00D5268F"/>
    <w:rsid w:val="00D53786"/>
    <w:rsid w:val="00D55304"/>
    <w:rsid w:val="00D57FA3"/>
    <w:rsid w:val="00D61D20"/>
    <w:rsid w:val="00D61F04"/>
    <w:rsid w:val="00D7144F"/>
    <w:rsid w:val="00D71777"/>
    <w:rsid w:val="00D75B65"/>
    <w:rsid w:val="00D76C3E"/>
    <w:rsid w:val="00D770D6"/>
    <w:rsid w:val="00D80945"/>
    <w:rsid w:val="00D81D28"/>
    <w:rsid w:val="00D82C84"/>
    <w:rsid w:val="00D83CB0"/>
    <w:rsid w:val="00D85ABE"/>
    <w:rsid w:val="00D8702A"/>
    <w:rsid w:val="00D8706C"/>
    <w:rsid w:val="00D873B8"/>
    <w:rsid w:val="00D91427"/>
    <w:rsid w:val="00D920FA"/>
    <w:rsid w:val="00D93B91"/>
    <w:rsid w:val="00D94909"/>
    <w:rsid w:val="00D97B90"/>
    <w:rsid w:val="00DA09A3"/>
    <w:rsid w:val="00DA248C"/>
    <w:rsid w:val="00DA29FA"/>
    <w:rsid w:val="00DA3920"/>
    <w:rsid w:val="00DA4F18"/>
    <w:rsid w:val="00DA7B5D"/>
    <w:rsid w:val="00DB0CBF"/>
    <w:rsid w:val="00DB2B79"/>
    <w:rsid w:val="00DB2D13"/>
    <w:rsid w:val="00DB3319"/>
    <w:rsid w:val="00DB3812"/>
    <w:rsid w:val="00DB44CA"/>
    <w:rsid w:val="00DB4E73"/>
    <w:rsid w:val="00DB71E0"/>
    <w:rsid w:val="00DB76B3"/>
    <w:rsid w:val="00DC05D2"/>
    <w:rsid w:val="00DC5132"/>
    <w:rsid w:val="00DC549A"/>
    <w:rsid w:val="00DC58C9"/>
    <w:rsid w:val="00DC799D"/>
    <w:rsid w:val="00DD0A30"/>
    <w:rsid w:val="00DD1B9A"/>
    <w:rsid w:val="00DD4062"/>
    <w:rsid w:val="00DD5525"/>
    <w:rsid w:val="00DD7819"/>
    <w:rsid w:val="00DE3F24"/>
    <w:rsid w:val="00DE3FA8"/>
    <w:rsid w:val="00DE5107"/>
    <w:rsid w:val="00DF0C85"/>
    <w:rsid w:val="00DF0EDA"/>
    <w:rsid w:val="00DF5990"/>
    <w:rsid w:val="00DF6C2B"/>
    <w:rsid w:val="00DF7A7A"/>
    <w:rsid w:val="00E011DA"/>
    <w:rsid w:val="00E02C81"/>
    <w:rsid w:val="00E05846"/>
    <w:rsid w:val="00E05E98"/>
    <w:rsid w:val="00E10632"/>
    <w:rsid w:val="00E11976"/>
    <w:rsid w:val="00E131F8"/>
    <w:rsid w:val="00E1327F"/>
    <w:rsid w:val="00E13836"/>
    <w:rsid w:val="00E16D73"/>
    <w:rsid w:val="00E171BB"/>
    <w:rsid w:val="00E272AD"/>
    <w:rsid w:val="00E277F0"/>
    <w:rsid w:val="00E27D24"/>
    <w:rsid w:val="00E303D7"/>
    <w:rsid w:val="00E31BAC"/>
    <w:rsid w:val="00E31ECF"/>
    <w:rsid w:val="00E33575"/>
    <w:rsid w:val="00E339FE"/>
    <w:rsid w:val="00E40239"/>
    <w:rsid w:val="00E4124A"/>
    <w:rsid w:val="00E41B97"/>
    <w:rsid w:val="00E42786"/>
    <w:rsid w:val="00E42F0D"/>
    <w:rsid w:val="00E44407"/>
    <w:rsid w:val="00E473D7"/>
    <w:rsid w:val="00E5114C"/>
    <w:rsid w:val="00E523C1"/>
    <w:rsid w:val="00E542EF"/>
    <w:rsid w:val="00E55B01"/>
    <w:rsid w:val="00E60033"/>
    <w:rsid w:val="00E6020A"/>
    <w:rsid w:val="00E602B0"/>
    <w:rsid w:val="00E603E2"/>
    <w:rsid w:val="00E624EF"/>
    <w:rsid w:val="00E62C50"/>
    <w:rsid w:val="00E62DF9"/>
    <w:rsid w:val="00E63DC9"/>
    <w:rsid w:val="00E67F94"/>
    <w:rsid w:val="00E70F51"/>
    <w:rsid w:val="00E718A9"/>
    <w:rsid w:val="00E72E71"/>
    <w:rsid w:val="00E736C1"/>
    <w:rsid w:val="00E74097"/>
    <w:rsid w:val="00E74103"/>
    <w:rsid w:val="00E75469"/>
    <w:rsid w:val="00E80B80"/>
    <w:rsid w:val="00E82600"/>
    <w:rsid w:val="00E83476"/>
    <w:rsid w:val="00E8603C"/>
    <w:rsid w:val="00E87C4F"/>
    <w:rsid w:val="00E9700D"/>
    <w:rsid w:val="00E974F8"/>
    <w:rsid w:val="00EA17B3"/>
    <w:rsid w:val="00EA233D"/>
    <w:rsid w:val="00EA2574"/>
    <w:rsid w:val="00EA282A"/>
    <w:rsid w:val="00EA3024"/>
    <w:rsid w:val="00EA3FDC"/>
    <w:rsid w:val="00EA4BE3"/>
    <w:rsid w:val="00EA5386"/>
    <w:rsid w:val="00EA7EB2"/>
    <w:rsid w:val="00EB2006"/>
    <w:rsid w:val="00EB4CD9"/>
    <w:rsid w:val="00EB4F64"/>
    <w:rsid w:val="00EB50BE"/>
    <w:rsid w:val="00EB675A"/>
    <w:rsid w:val="00EC34FC"/>
    <w:rsid w:val="00EC6857"/>
    <w:rsid w:val="00EC7F43"/>
    <w:rsid w:val="00ED058E"/>
    <w:rsid w:val="00ED2D28"/>
    <w:rsid w:val="00ED4427"/>
    <w:rsid w:val="00EE0215"/>
    <w:rsid w:val="00EE0C5E"/>
    <w:rsid w:val="00EE0D7C"/>
    <w:rsid w:val="00EE1808"/>
    <w:rsid w:val="00EE3B52"/>
    <w:rsid w:val="00EF10E2"/>
    <w:rsid w:val="00EF189F"/>
    <w:rsid w:val="00EF54E1"/>
    <w:rsid w:val="00EF60E7"/>
    <w:rsid w:val="00F00B82"/>
    <w:rsid w:val="00F03DD6"/>
    <w:rsid w:val="00F06BF9"/>
    <w:rsid w:val="00F07BC9"/>
    <w:rsid w:val="00F11437"/>
    <w:rsid w:val="00F1278E"/>
    <w:rsid w:val="00F132D4"/>
    <w:rsid w:val="00F15621"/>
    <w:rsid w:val="00F15B0D"/>
    <w:rsid w:val="00F16581"/>
    <w:rsid w:val="00F16EEA"/>
    <w:rsid w:val="00F172D3"/>
    <w:rsid w:val="00F177D8"/>
    <w:rsid w:val="00F24C05"/>
    <w:rsid w:val="00F24E6A"/>
    <w:rsid w:val="00F26C41"/>
    <w:rsid w:val="00F31D7E"/>
    <w:rsid w:val="00F323F2"/>
    <w:rsid w:val="00F32FA7"/>
    <w:rsid w:val="00F371CA"/>
    <w:rsid w:val="00F4348D"/>
    <w:rsid w:val="00F46843"/>
    <w:rsid w:val="00F46A40"/>
    <w:rsid w:val="00F47AF1"/>
    <w:rsid w:val="00F50021"/>
    <w:rsid w:val="00F55C7C"/>
    <w:rsid w:val="00F5619E"/>
    <w:rsid w:val="00F56931"/>
    <w:rsid w:val="00F60A90"/>
    <w:rsid w:val="00F717EC"/>
    <w:rsid w:val="00F717FA"/>
    <w:rsid w:val="00F73BDF"/>
    <w:rsid w:val="00F75C60"/>
    <w:rsid w:val="00F765D3"/>
    <w:rsid w:val="00F76934"/>
    <w:rsid w:val="00F77A58"/>
    <w:rsid w:val="00F77EA1"/>
    <w:rsid w:val="00F80EB0"/>
    <w:rsid w:val="00F80EFB"/>
    <w:rsid w:val="00F83C93"/>
    <w:rsid w:val="00F865C4"/>
    <w:rsid w:val="00F86F86"/>
    <w:rsid w:val="00F8718D"/>
    <w:rsid w:val="00F94DBD"/>
    <w:rsid w:val="00F95AEF"/>
    <w:rsid w:val="00F966E5"/>
    <w:rsid w:val="00F96992"/>
    <w:rsid w:val="00F96A2D"/>
    <w:rsid w:val="00F96A31"/>
    <w:rsid w:val="00F96E9B"/>
    <w:rsid w:val="00FA0B90"/>
    <w:rsid w:val="00FA0CE7"/>
    <w:rsid w:val="00FA43F0"/>
    <w:rsid w:val="00FA633C"/>
    <w:rsid w:val="00FA7198"/>
    <w:rsid w:val="00FB01AA"/>
    <w:rsid w:val="00FB01B7"/>
    <w:rsid w:val="00FB108E"/>
    <w:rsid w:val="00FB2E04"/>
    <w:rsid w:val="00FB2EC0"/>
    <w:rsid w:val="00FB3104"/>
    <w:rsid w:val="00FB60D3"/>
    <w:rsid w:val="00FB6751"/>
    <w:rsid w:val="00FB69FA"/>
    <w:rsid w:val="00FC1BFE"/>
    <w:rsid w:val="00FC1EA3"/>
    <w:rsid w:val="00FC2C3A"/>
    <w:rsid w:val="00FC785F"/>
    <w:rsid w:val="00FD0BB7"/>
    <w:rsid w:val="00FD1333"/>
    <w:rsid w:val="00FD1AC5"/>
    <w:rsid w:val="00FD3F23"/>
    <w:rsid w:val="00FD4200"/>
    <w:rsid w:val="00FD6D90"/>
    <w:rsid w:val="00FD79DF"/>
    <w:rsid w:val="00FE3289"/>
    <w:rsid w:val="00FE71FE"/>
    <w:rsid w:val="00FF0EDE"/>
    <w:rsid w:val="00FF1103"/>
    <w:rsid w:val="00FF16BB"/>
    <w:rsid w:val="00FF35AA"/>
    <w:rsid w:val="00FF37AE"/>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234"/>
  <w15:docId w15:val="{55C0B1F7-9F93-47EC-9F7E-A5C005E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C4"/>
  </w:style>
  <w:style w:type="paragraph" w:styleId="4">
    <w:name w:val="heading 4"/>
    <w:basedOn w:val="a"/>
    <w:next w:val="a"/>
    <w:link w:val="40"/>
    <w:uiPriority w:val="9"/>
    <w:semiHidden/>
    <w:unhideWhenUsed/>
    <w:qFormat/>
    <w:rsid w:val="005401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character" w:styleId="aa">
    <w:name w:val="endnote reference"/>
    <w:basedOn w:val="a0"/>
    <w:uiPriority w:val="99"/>
    <w:semiHidden/>
    <w:unhideWhenUsed/>
    <w:rsid w:val="000479EB"/>
  </w:style>
  <w:style w:type="character" w:styleId="ab">
    <w:name w:val="Hyperlink"/>
    <w:basedOn w:val="a0"/>
    <w:uiPriority w:val="99"/>
    <w:unhideWhenUsed/>
    <w:rsid w:val="001F1694"/>
    <w:rPr>
      <w:color w:val="0563C1" w:themeColor="hyperlink"/>
      <w:u w:val="single"/>
    </w:rPr>
  </w:style>
  <w:style w:type="character" w:styleId="ac">
    <w:name w:val="Unresolved Mention"/>
    <w:basedOn w:val="a0"/>
    <w:uiPriority w:val="99"/>
    <w:semiHidden/>
    <w:unhideWhenUsed/>
    <w:rsid w:val="001F1694"/>
    <w:rPr>
      <w:color w:val="605E5C"/>
      <w:shd w:val="clear" w:color="auto" w:fill="E1DFDD"/>
    </w:rPr>
  </w:style>
  <w:style w:type="character" w:customStyle="1" w:styleId="40">
    <w:name w:val="Заголовок 4 Знак"/>
    <w:basedOn w:val="a0"/>
    <w:link w:val="4"/>
    <w:uiPriority w:val="9"/>
    <w:semiHidden/>
    <w:rsid w:val="0054011E"/>
    <w:rPr>
      <w:rFonts w:asciiTheme="majorHAnsi" w:eastAsiaTheme="majorEastAsia" w:hAnsiTheme="majorHAnsi" w:cstheme="majorBidi"/>
      <w:i/>
      <w:iCs/>
      <w:color w:val="2F5496" w:themeColor="accent1" w:themeShade="BF"/>
    </w:rPr>
  </w:style>
  <w:style w:type="paragraph" w:styleId="ad">
    <w:name w:val="header"/>
    <w:basedOn w:val="a"/>
    <w:link w:val="ae"/>
    <w:uiPriority w:val="99"/>
    <w:unhideWhenUsed/>
    <w:rsid w:val="00B26142"/>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B2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687">
      <w:bodyDiv w:val="1"/>
      <w:marLeft w:val="0"/>
      <w:marRight w:val="0"/>
      <w:marTop w:val="0"/>
      <w:marBottom w:val="0"/>
      <w:divBdr>
        <w:top w:val="none" w:sz="0" w:space="0" w:color="auto"/>
        <w:left w:val="none" w:sz="0" w:space="0" w:color="auto"/>
        <w:bottom w:val="none" w:sz="0" w:space="0" w:color="auto"/>
        <w:right w:val="none" w:sz="0" w:space="0" w:color="auto"/>
      </w:divBdr>
    </w:div>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338388207">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482547170">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780419451">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111782068">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207639405">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383361093">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586457581">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8308-AE07-45B2-8E3A-2128F0AF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3298</Words>
  <Characters>18799</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SPecialiST RePack</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Cəmilə İsmayılova</dc:creator>
  <cp:lastModifiedBy>Anar Hacizade</cp:lastModifiedBy>
  <cp:revision>80</cp:revision>
  <cp:lastPrinted>2023-10-11T07:52:00Z</cp:lastPrinted>
  <dcterms:created xsi:type="dcterms:W3CDTF">2023-09-08T06:54:00Z</dcterms:created>
  <dcterms:modified xsi:type="dcterms:W3CDTF">2023-10-24T06:56:00Z</dcterms:modified>
</cp:coreProperties>
</file>