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2524" w14:textId="5EC2BE3C" w:rsidR="00B93FEB" w:rsidRPr="00644AE5" w:rsidRDefault="00B93FEB" w:rsidP="00644AE5">
      <w:pPr>
        <w:tabs>
          <w:tab w:val="left" w:pos="709"/>
        </w:tabs>
        <w:spacing w:after="0" w:line="240" w:lineRule="auto"/>
        <w:jc w:val="center"/>
        <w:rPr>
          <w:rFonts w:ascii="Arial" w:eastAsia="Times New Roman" w:hAnsi="Arial" w:cs="Arial"/>
          <w:b/>
          <w:bCs/>
          <w:sz w:val="24"/>
          <w:szCs w:val="24"/>
          <w:lang w:val="az-Latn-AZ"/>
        </w:rPr>
      </w:pPr>
      <w:r w:rsidRPr="00644AE5">
        <w:rPr>
          <w:rFonts w:ascii="Arial" w:eastAsia="Times New Roman" w:hAnsi="Arial" w:cs="Arial"/>
          <w:b/>
          <w:bCs/>
          <w:sz w:val="24"/>
          <w:szCs w:val="24"/>
          <w:lang w:val="az-Latn-AZ"/>
        </w:rPr>
        <w:t>AZƏRBAYCAN RESPUBLİKASI ADINDAN</w:t>
      </w:r>
    </w:p>
    <w:p w14:paraId="3098DD7A" w14:textId="21B4BFE1" w:rsidR="00B93FEB" w:rsidRPr="00644AE5" w:rsidRDefault="00B93FEB" w:rsidP="00644AE5">
      <w:pPr>
        <w:tabs>
          <w:tab w:val="left" w:pos="709"/>
        </w:tabs>
        <w:spacing w:after="0" w:line="240" w:lineRule="auto"/>
        <w:jc w:val="center"/>
        <w:rPr>
          <w:rFonts w:ascii="Arial" w:eastAsia="Times New Roman" w:hAnsi="Arial" w:cs="Arial"/>
          <w:b/>
          <w:bCs/>
          <w:sz w:val="24"/>
          <w:szCs w:val="24"/>
          <w:lang w:val="az-Latn-AZ"/>
        </w:rPr>
      </w:pPr>
    </w:p>
    <w:p w14:paraId="73754D7C" w14:textId="77777777" w:rsidR="00B93FEB" w:rsidRPr="00644AE5" w:rsidRDefault="00B93FEB" w:rsidP="00644AE5">
      <w:pPr>
        <w:tabs>
          <w:tab w:val="left" w:pos="709"/>
        </w:tabs>
        <w:spacing w:after="0" w:line="240" w:lineRule="auto"/>
        <w:jc w:val="center"/>
        <w:rPr>
          <w:rFonts w:ascii="Arial" w:eastAsia="Times New Roman" w:hAnsi="Arial" w:cs="Arial"/>
          <w:b/>
          <w:bCs/>
          <w:sz w:val="24"/>
          <w:szCs w:val="24"/>
          <w:lang w:val="az-Latn-AZ"/>
        </w:rPr>
      </w:pPr>
      <w:r w:rsidRPr="00644AE5">
        <w:rPr>
          <w:rFonts w:ascii="Arial" w:eastAsia="Times New Roman" w:hAnsi="Arial" w:cs="Arial"/>
          <w:b/>
          <w:bCs/>
          <w:sz w:val="24"/>
          <w:szCs w:val="24"/>
          <w:lang w:val="az-Latn-AZ"/>
        </w:rPr>
        <w:t>Azərbaycan Respublikası</w:t>
      </w:r>
    </w:p>
    <w:p w14:paraId="762A88C7" w14:textId="77777777" w:rsidR="00B93FEB" w:rsidRPr="00644AE5" w:rsidRDefault="00B93FEB" w:rsidP="00644AE5">
      <w:pPr>
        <w:tabs>
          <w:tab w:val="left" w:pos="709"/>
        </w:tabs>
        <w:spacing w:after="0" w:line="240" w:lineRule="auto"/>
        <w:jc w:val="center"/>
        <w:rPr>
          <w:rFonts w:ascii="Arial" w:eastAsia="Times New Roman" w:hAnsi="Arial" w:cs="Arial"/>
          <w:b/>
          <w:bCs/>
          <w:sz w:val="24"/>
          <w:szCs w:val="24"/>
          <w:lang w:val="az-Latn-AZ"/>
        </w:rPr>
      </w:pPr>
      <w:r w:rsidRPr="00644AE5">
        <w:rPr>
          <w:rFonts w:ascii="Arial" w:eastAsia="Times New Roman" w:hAnsi="Arial" w:cs="Arial"/>
          <w:b/>
          <w:bCs/>
          <w:sz w:val="24"/>
          <w:szCs w:val="24"/>
          <w:lang w:val="az-Latn-AZ"/>
        </w:rPr>
        <w:t>Konstitusiya Məhkəməsi Plenumunun</w:t>
      </w:r>
    </w:p>
    <w:p w14:paraId="58CE2883" w14:textId="2E31CED1" w:rsidR="00B93FEB" w:rsidRPr="00644AE5" w:rsidRDefault="00B93FEB" w:rsidP="00644AE5">
      <w:pPr>
        <w:tabs>
          <w:tab w:val="left" w:pos="709"/>
        </w:tabs>
        <w:spacing w:after="0" w:line="240" w:lineRule="auto"/>
        <w:jc w:val="center"/>
        <w:rPr>
          <w:rFonts w:ascii="Arial" w:eastAsia="Times New Roman" w:hAnsi="Arial" w:cs="Arial"/>
          <w:b/>
          <w:bCs/>
          <w:sz w:val="24"/>
          <w:szCs w:val="24"/>
          <w:lang w:val="az-Latn-AZ"/>
        </w:rPr>
      </w:pPr>
    </w:p>
    <w:p w14:paraId="77F50AEB" w14:textId="77777777" w:rsidR="00B93FEB" w:rsidRPr="00644AE5" w:rsidRDefault="00B93FEB" w:rsidP="00644AE5">
      <w:pPr>
        <w:tabs>
          <w:tab w:val="left" w:pos="709"/>
        </w:tabs>
        <w:spacing w:after="0" w:line="240" w:lineRule="auto"/>
        <w:jc w:val="center"/>
        <w:rPr>
          <w:rFonts w:ascii="Arial" w:eastAsia="Times New Roman" w:hAnsi="Arial" w:cs="Arial"/>
          <w:b/>
          <w:bCs/>
          <w:sz w:val="24"/>
          <w:szCs w:val="24"/>
          <w:lang w:val="az-Latn-AZ"/>
        </w:rPr>
      </w:pPr>
      <w:r w:rsidRPr="00644AE5">
        <w:rPr>
          <w:rFonts w:ascii="Arial" w:eastAsia="Times New Roman" w:hAnsi="Arial" w:cs="Arial"/>
          <w:b/>
          <w:bCs/>
          <w:sz w:val="24"/>
          <w:szCs w:val="24"/>
          <w:lang w:val="az-Latn-AZ"/>
        </w:rPr>
        <w:t>Q Ə R A R I</w:t>
      </w:r>
    </w:p>
    <w:p w14:paraId="0EB0D7B4" w14:textId="77777777" w:rsidR="00B93FEB" w:rsidRPr="00644AE5" w:rsidRDefault="00B93FEB" w:rsidP="00644AE5">
      <w:pPr>
        <w:tabs>
          <w:tab w:val="left" w:pos="709"/>
        </w:tabs>
        <w:spacing w:after="0" w:line="240" w:lineRule="auto"/>
        <w:jc w:val="center"/>
        <w:rPr>
          <w:rFonts w:ascii="Arial" w:eastAsia="Times New Roman" w:hAnsi="Arial" w:cs="Arial"/>
          <w:b/>
          <w:bCs/>
          <w:sz w:val="24"/>
          <w:szCs w:val="24"/>
          <w:lang w:val="az-Latn-AZ"/>
        </w:rPr>
      </w:pPr>
    </w:p>
    <w:p w14:paraId="314FD175" w14:textId="47D7E49E" w:rsidR="00B93FEB" w:rsidRPr="00644AE5" w:rsidRDefault="00B93FEB" w:rsidP="00644AE5">
      <w:pPr>
        <w:tabs>
          <w:tab w:val="left" w:pos="709"/>
        </w:tabs>
        <w:spacing w:after="0" w:line="240" w:lineRule="auto"/>
        <w:jc w:val="center"/>
        <w:rPr>
          <w:rFonts w:ascii="Arial" w:eastAsia="Times New Roman" w:hAnsi="Arial" w:cs="Arial"/>
          <w:b/>
          <w:bCs/>
          <w:sz w:val="24"/>
          <w:szCs w:val="24"/>
          <w:lang w:val="az-Latn-AZ"/>
        </w:rPr>
      </w:pPr>
    </w:p>
    <w:p w14:paraId="5E2350C4" w14:textId="190C9EBC" w:rsidR="00B93FEB" w:rsidRPr="000726D8" w:rsidRDefault="00C70010" w:rsidP="00644AE5">
      <w:pPr>
        <w:tabs>
          <w:tab w:val="left" w:pos="709"/>
        </w:tabs>
        <w:spacing w:after="0" w:line="240" w:lineRule="auto"/>
        <w:jc w:val="center"/>
        <w:rPr>
          <w:rFonts w:ascii="Arial" w:eastAsia="Times New Roman" w:hAnsi="Arial" w:cs="Arial"/>
          <w:i/>
          <w:iCs/>
          <w:sz w:val="24"/>
          <w:szCs w:val="24"/>
          <w:lang w:val="az-Latn-AZ"/>
        </w:rPr>
      </w:pPr>
      <w:r w:rsidRPr="000726D8">
        <w:rPr>
          <w:rFonts w:ascii="Arial" w:hAnsi="Arial" w:cs="Arial"/>
          <w:i/>
          <w:iCs/>
          <w:sz w:val="24"/>
          <w:szCs w:val="24"/>
          <w:lang w:val="az-Latn-AZ"/>
        </w:rPr>
        <w:t xml:space="preserve">Azərbaycan Respublikası Konstitusiyasının 62-ci maddəsinin tələbləri baxımından </w:t>
      </w:r>
      <w:r w:rsidR="00B93FEB" w:rsidRPr="000726D8">
        <w:rPr>
          <w:rFonts w:ascii="Arial" w:hAnsi="Arial" w:cs="Arial"/>
          <w:i/>
          <w:iCs/>
          <w:sz w:val="24"/>
          <w:szCs w:val="24"/>
          <w:lang w:val="az-Latn-AZ"/>
        </w:rPr>
        <w:t>Azərbaycan Respublikası Cinayət</w:t>
      </w:r>
      <w:r w:rsidR="008A2980" w:rsidRPr="000726D8">
        <w:rPr>
          <w:rFonts w:ascii="Arial" w:hAnsi="Arial" w:cs="Arial"/>
          <w:i/>
          <w:iCs/>
          <w:sz w:val="24"/>
          <w:szCs w:val="24"/>
          <w:lang w:val="az-Latn-AZ"/>
        </w:rPr>
        <w:t>-Prosessual</w:t>
      </w:r>
      <w:r w:rsidR="00FB6D12" w:rsidRPr="000726D8">
        <w:rPr>
          <w:rFonts w:ascii="Arial" w:hAnsi="Arial" w:cs="Arial"/>
          <w:i/>
          <w:iCs/>
          <w:sz w:val="24"/>
          <w:szCs w:val="24"/>
          <w:lang w:val="az-Latn-AZ"/>
        </w:rPr>
        <w:t xml:space="preserve"> </w:t>
      </w:r>
      <w:r w:rsidR="00B93FEB" w:rsidRPr="000726D8">
        <w:rPr>
          <w:rFonts w:ascii="Arial" w:hAnsi="Arial" w:cs="Arial"/>
          <w:i/>
          <w:iCs/>
          <w:sz w:val="24"/>
          <w:szCs w:val="24"/>
          <w:lang w:val="az-Latn-AZ"/>
        </w:rPr>
        <w:t xml:space="preserve">Məcəlləsinin </w:t>
      </w:r>
      <w:r w:rsidR="00FB6D12" w:rsidRPr="000726D8">
        <w:rPr>
          <w:rFonts w:ascii="Arial" w:hAnsi="Arial" w:cs="Arial"/>
          <w:i/>
          <w:iCs/>
          <w:sz w:val="24"/>
          <w:szCs w:val="24"/>
          <w:lang w:val="az-Latn-AZ"/>
        </w:rPr>
        <w:t xml:space="preserve">74.2.1, 74.5 və 74.8-ci </w:t>
      </w:r>
      <w:r w:rsidR="00F6596A" w:rsidRPr="000726D8">
        <w:rPr>
          <w:rFonts w:ascii="Arial" w:hAnsi="Arial" w:cs="Arial"/>
          <w:i/>
          <w:iCs/>
          <w:sz w:val="24"/>
          <w:szCs w:val="24"/>
          <w:lang w:val="az-Latn-AZ"/>
        </w:rPr>
        <w:t>maddələrinin</w:t>
      </w:r>
      <w:r w:rsidR="00B93FEB" w:rsidRPr="000726D8">
        <w:rPr>
          <w:rFonts w:ascii="Arial" w:hAnsi="Arial" w:cs="Arial"/>
          <w:i/>
          <w:iCs/>
          <w:sz w:val="24"/>
          <w:szCs w:val="24"/>
          <w:lang w:val="az-Latn-AZ"/>
        </w:rPr>
        <w:t xml:space="preserve"> </w:t>
      </w:r>
      <w:r w:rsidR="005B39F7" w:rsidRPr="000726D8">
        <w:rPr>
          <w:rFonts w:ascii="Arial" w:hAnsi="Arial" w:cs="Arial"/>
          <w:i/>
          <w:iCs/>
          <w:sz w:val="24"/>
          <w:szCs w:val="24"/>
          <w:lang w:val="az-Latn-AZ"/>
        </w:rPr>
        <w:t>əlaqəli şəkildə</w:t>
      </w:r>
      <w:r w:rsidR="00B93FEB" w:rsidRPr="000726D8">
        <w:rPr>
          <w:rFonts w:ascii="Arial" w:eastAsia="Calibri" w:hAnsi="Arial" w:cs="Arial"/>
          <w:i/>
          <w:iCs/>
          <w:sz w:val="24"/>
          <w:szCs w:val="24"/>
          <w:lang w:val="az-Latn-AZ" w:eastAsia="en-US"/>
        </w:rPr>
        <w:t xml:space="preserve"> şərh </w:t>
      </w:r>
      <w:r w:rsidR="00B93FEB" w:rsidRPr="000726D8">
        <w:rPr>
          <w:rFonts w:ascii="Arial" w:eastAsia="Times New Roman" w:hAnsi="Arial" w:cs="Arial"/>
          <w:i/>
          <w:iCs/>
          <w:sz w:val="24"/>
          <w:szCs w:val="24"/>
          <w:lang w:val="az-Latn-AZ"/>
        </w:rPr>
        <w:t>edilməsinə dair</w:t>
      </w:r>
    </w:p>
    <w:p w14:paraId="0BDE5230" w14:textId="36C46C99" w:rsidR="00B93FEB" w:rsidRPr="000726D8" w:rsidRDefault="00B93FEB" w:rsidP="00644AE5">
      <w:pPr>
        <w:tabs>
          <w:tab w:val="left" w:pos="709"/>
        </w:tabs>
        <w:spacing w:after="0" w:line="240" w:lineRule="auto"/>
        <w:ind w:firstLine="567"/>
        <w:jc w:val="both"/>
        <w:rPr>
          <w:rFonts w:ascii="Arial" w:eastAsia="Times New Roman" w:hAnsi="Arial" w:cs="Arial"/>
          <w:i/>
          <w:iCs/>
          <w:sz w:val="24"/>
          <w:szCs w:val="24"/>
          <w:lang w:val="az-Latn-AZ"/>
        </w:rPr>
      </w:pPr>
    </w:p>
    <w:p w14:paraId="6B03ACE3" w14:textId="00F7FEB5" w:rsidR="00B93FEB" w:rsidRPr="00644AE5" w:rsidRDefault="00B93FEB" w:rsidP="00644AE5">
      <w:pPr>
        <w:tabs>
          <w:tab w:val="left" w:pos="709"/>
        </w:tabs>
        <w:spacing w:after="0" w:line="240" w:lineRule="auto"/>
        <w:ind w:firstLine="567"/>
        <w:jc w:val="both"/>
        <w:rPr>
          <w:rFonts w:ascii="Arial" w:eastAsia="Times New Roman" w:hAnsi="Arial" w:cs="Arial"/>
          <w:b/>
          <w:bCs/>
          <w:sz w:val="24"/>
          <w:szCs w:val="24"/>
          <w:lang w:val="az-Latn-AZ"/>
        </w:rPr>
      </w:pPr>
    </w:p>
    <w:p w14:paraId="070C7C2D" w14:textId="4EE59D42" w:rsidR="00B93FEB" w:rsidRPr="00644AE5" w:rsidRDefault="00C70010" w:rsidP="00644AE5">
      <w:pPr>
        <w:tabs>
          <w:tab w:val="left" w:pos="709"/>
        </w:tabs>
        <w:spacing w:after="0" w:line="240" w:lineRule="auto"/>
        <w:ind w:firstLine="567"/>
        <w:jc w:val="both"/>
        <w:rPr>
          <w:rFonts w:ascii="Arial" w:eastAsia="Times New Roman" w:hAnsi="Arial" w:cs="Arial"/>
          <w:b/>
          <w:bCs/>
          <w:sz w:val="24"/>
          <w:szCs w:val="24"/>
          <w:lang w:val="az-Latn-AZ"/>
        </w:rPr>
      </w:pPr>
      <w:r w:rsidRPr="00644AE5">
        <w:rPr>
          <w:rFonts w:ascii="Arial" w:eastAsia="Times New Roman" w:hAnsi="Arial" w:cs="Arial"/>
          <w:b/>
          <w:bCs/>
          <w:sz w:val="24"/>
          <w:szCs w:val="24"/>
          <w:lang w:val="az-Latn-AZ"/>
        </w:rPr>
        <w:t xml:space="preserve">25 </w:t>
      </w:r>
      <w:r w:rsidR="00407ECF" w:rsidRPr="00644AE5">
        <w:rPr>
          <w:rFonts w:ascii="Arial" w:eastAsia="Times New Roman" w:hAnsi="Arial" w:cs="Arial"/>
          <w:b/>
          <w:bCs/>
          <w:sz w:val="24"/>
          <w:szCs w:val="24"/>
          <w:lang w:val="az-Latn-AZ"/>
        </w:rPr>
        <w:t>sentyabr</w:t>
      </w:r>
      <w:r w:rsidR="002C33D7" w:rsidRPr="00644AE5">
        <w:rPr>
          <w:rFonts w:ascii="Arial" w:eastAsia="Times New Roman" w:hAnsi="Arial" w:cs="Arial"/>
          <w:b/>
          <w:bCs/>
          <w:sz w:val="24"/>
          <w:szCs w:val="24"/>
          <w:lang w:val="az-Latn-AZ"/>
        </w:rPr>
        <w:t xml:space="preserve"> </w:t>
      </w:r>
      <w:r w:rsidR="00B93FEB" w:rsidRPr="00644AE5">
        <w:rPr>
          <w:rFonts w:ascii="Arial" w:eastAsia="Times New Roman" w:hAnsi="Arial" w:cs="Arial"/>
          <w:b/>
          <w:bCs/>
          <w:sz w:val="24"/>
          <w:szCs w:val="24"/>
          <w:lang w:val="az-Latn-AZ"/>
        </w:rPr>
        <w:t>202</w:t>
      </w:r>
      <w:r w:rsidR="005B39F7" w:rsidRPr="00644AE5">
        <w:rPr>
          <w:rFonts w:ascii="Arial" w:eastAsia="Times New Roman" w:hAnsi="Arial" w:cs="Arial"/>
          <w:b/>
          <w:bCs/>
          <w:sz w:val="24"/>
          <w:szCs w:val="24"/>
          <w:lang w:val="az-Latn-AZ"/>
        </w:rPr>
        <w:t>3</w:t>
      </w:r>
      <w:r w:rsidR="00B93FEB" w:rsidRPr="00644AE5">
        <w:rPr>
          <w:rFonts w:ascii="Arial" w:eastAsia="Times New Roman" w:hAnsi="Arial" w:cs="Arial"/>
          <w:b/>
          <w:bCs/>
          <w:sz w:val="24"/>
          <w:szCs w:val="24"/>
          <w:lang w:val="az-Latn-AZ"/>
        </w:rPr>
        <w:t>-c</w:t>
      </w:r>
      <w:r w:rsidR="005B39F7" w:rsidRPr="00644AE5">
        <w:rPr>
          <w:rFonts w:ascii="Arial" w:eastAsia="Times New Roman" w:hAnsi="Arial" w:cs="Arial"/>
          <w:b/>
          <w:bCs/>
          <w:sz w:val="24"/>
          <w:szCs w:val="24"/>
          <w:lang w:val="az-Latn-AZ"/>
        </w:rPr>
        <w:t>ü</w:t>
      </w:r>
      <w:r w:rsidR="00B93FEB" w:rsidRPr="00644AE5">
        <w:rPr>
          <w:rFonts w:ascii="Arial" w:eastAsia="Times New Roman" w:hAnsi="Arial" w:cs="Arial"/>
          <w:b/>
          <w:bCs/>
          <w:sz w:val="24"/>
          <w:szCs w:val="24"/>
          <w:lang w:val="az-Latn-AZ"/>
        </w:rPr>
        <w:t xml:space="preserve"> il</w:t>
      </w:r>
      <w:r w:rsidR="009D0F42" w:rsidRPr="00644AE5">
        <w:rPr>
          <w:rFonts w:ascii="Arial" w:eastAsia="Times New Roman" w:hAnsi="Arial" w:cs="Arial"/>
          <w:b/>
          <w:bCs/>
          <w:sz w:val="24"/>
          <w:szCs w:val="24"/>
          <w:lang w:val="az-Latn-AZ"/>
        </w:rPr>
        <w:t xml:space="preserve"> </w:t>
      </w:r>
      <w:r w:rsidRPr="00644AE5">
        <w:rPr>
          <w:rFonts w:ascii="Arial" w:eastAsia="Times New Roman" w:hAnsi="Arial" w:cs="Arial"/>
          <w:b/>
          <w:bCs/>
          <w:sz w:val="24"/>
          <w:szCs w:val="24"/>
          <w:lang w:val="az-Latn-AZ"/>
        </w:rPr>
        <w:t xml:space="preserve"> </w:t>
      </w:r>
      <w:r w:rsidR="009D0F42" w:rsidRPr="00644AE5">
        <w:rPr>
          <w:rFonts w:ascii="Arial" w:eastAsia="Times New Roman" w:hAnsi="Arial" w:cs="Arial"/>
          <w:b/>
          <w:bCs/>
          <w:sz w:val="24"/>
          <w:szCs w:val="24"/>
          <w:lang w:val="az-Latn-AZ"/>
        </w:rPr>
        <w:t xml:space="preserve"> </w:t>
      </w:r>
      <w:r w:rsidR="00B93FEB" w:rsidRPr="00644AE5">
        <w:rPr>
          <w:rFonts w:ascii="Arial" w:eastAsia="Times New Roman" w:hAnsi="Arial" w:cs="Arial"/>
          <w:b/>
          <w:bCs/>
          <w:sz w:val="24"/>
          <w:szCs w:val="24"/>
          <w:lang w:val="az-Latn-AZ"/>
        </w:rPr>
        <w:t xml:space="preserve">                                           </w:t>
      </w:r>
      <w:r w:rsidR="002C33D7" w:rsidRPr="00644AE5">
        <w:rPr>
          <w:rFonts w:ascii="Arial" w:eastAsia="Times New Roman" w:hAnsi="Arial" w:cs="Arial"/>
          <w:b/>
          <w:bCs/>
          <w:sz w:val="24"/>
          <w:szCs w:val="24"/>
          <w:lang w:val="az-Latn-AZ"/>
        </w:rPr>
        <w:t xml:space="preserve">                          </w:t>
      </w:r>
      <w:r w:rsidR="00B93FEB" w:rsidRPr="00644AE5">
        <w:rPr>
          <w:rFonts w:ascii="Arial" w:eastAsia="Times New Roman" w:hAnsi="Arial" w:cs="Arial"/>
          <w:b/>
          <w:bCs/>
          <w:sz w:val="24"/>
          <w:szCs w:val="24"/>
          <w:lang w:val="az-Latn-AZ"/>
        </w:rPr>
        <w:t>Bakı şəhəri</w:t>
      </w:r>
    </w:p>
    <w:p w14:paraId="050479A2" w14:textId="77777777" w:rsidR="00B93FEB" w:rsidRPr="00644AE5" w:rsidRDefault="00B93FEB" w:rsidP="00644AE5">
      <w:pPr>
        <w:tabs>
          <w:tab w:val="left" w:pos="709"/>
        </w:tabs>
        <w:spacing w:after="0" w:line="240" w:lineRule="auto"/>
        <w:ind w:firstLine="567"/>
        <w:jc w:val="both"/>
        <w:rPr>
          <w:rFonts w:ascii="Arial" w:eastAsia="Times New Roman" w:hAnsi="Arial" w:cs="Arial"/>
          <w:sz w:val="24"/>
          <w:szCs w:val="24"/>
          <w:lang w:val="az-Latn-AZ"/>
        </w:rPr>
      </w:pPr>
      <w:r w:rsidRPr="00644AE5">
        <w:rPr>
          <w:rFonts w:ascii="Arial" w:eastAsia="Times New Roman" w:hAnsi="Arial" w:cs="Arial"/>
          <w:sz w:val="24"/>
          <w:szCs w:val="24"/>
          <w:lang w:val="az-Latn-AZ"/>
        </w:rPr>
        <w:t> </w:t>
      </w:r>
    </w:p>
    <w:p w14:paraId="17BAE092" w14:textId="1202D986" w:rsidR="00B93FEB" w:rsidRPr="00644AE5" w:rsidRDefault="00B93FEB" w:rsidP="00644AE5">
      <w:pPr>
        <w:tabs>
          <w:tab w:val="left" w:pos="709"/>
        </w:tabs>
        <w:spacing w:after="0" w:line="240" w:lineRule="auto"/>
        <w:ind w:firstLine="567"/>
        <w:jc w:val="both"/>
        <w:rPr>
          <w:rFonts w:ascii="Arial" w:eastAsia="Times New Roman" w:hAnsi="Arial" w:cs="Arial"/>
          <w:sz w:val="24"/>
          <w:szCs w:val="24"/>
          <w:lang w:val="az-Latn-AZ"/>
        </w:rPr>
      </w:pPr>
      <w:r w:rsidRPr="00644AE5">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w:t>
      </w:r>
      <w:r w:rsidR="005B39F7" w:rsidRPr="00644AE5">
        <w:rPr>
          <w:rFonts w:ascii="Arial" w:eastAsia="Times New Roman" w:hAnsi="Arial" w:cs="Arial"/>
          <w:sz w:val="24"/>
          <w:szCs w:val="24"/>
          <w:lang w:val="az-Latn-AZ"/>
        </w:rPr>
        <w:t xml:space="preserve"> (məruzəçi-hakim)</w:t>
      </w:r>
      <w:r w:rsidRPr="00644AE5">
        <w:rPr>
          <w:rFonts w:ascii="Arial" w:eastAsia="Times New Roman" w:hAnsi="Arial" w:cs="Arial"/>
          <w:sz w:val="24"/>
          <w:szCs w:val="24"/>
          <w:lang w:val="az-Latn-AZ"/>
        </w:rPr>
        <w:t>, Rafael Qvaladze, İsa Nəcəfov və Kamran Şəfiyevdən ibarət tərkibdə,</w:t>
      </w:r>
    </w:p>
    <w:p w14:paraId="7745F4A9" w14:textId="77777777" w:rsidR="00B93FEB" w:rsidRPr="00644AE5" w:rsidRDefault="00B93FEB" w:rsidP="00644AE5">
      <w:pPr>
        <w:tabs>
          <w:tab w:val="left" w:pos="709"/>
        </w:tabs>
        <w:spacing w:after="0" w:line="240" w:lineRule="auto"/>
        <w:ind w:firstLine="567"/>
        <w:jc w:val="both"/>
        <w:rPr>
          <w:rFonts w:ascii="Arial" w:eastAsia="Times New Roman" w:hAnsi="Arial" w:cs="Arial"/>
          <w:sz w:val="24"/>
          <w:szCs w:val="24"/>
          <w:lang w:val="az-Latn-AZ"/>
        </w:rPr>
      </w:pPr>
      <w:r w:rsidRPr="00644AE5">
        <w:rPr>
          <w:rFonts w:ascii="Arial" w:eastAsia="Times New Roman" w:hAnsi="Arial" w:cs="Arial"/>
          <w:sz w:val="24"/>
          <w:szCs w:val="24"/>
          <w:lang w:val="az-Latn-AZ"/>
        </w:rPr>
        <w:t>məhkəmə katibi Fəraid Əliyevin iştirakı ilə,</w:t>
      </w:r>
    </w:p>
    <w:p w14:paraId="51C7FD5E" w14:textId="057B30F8" w:rsidR="00B93FEB" w:rsidRPr="00644AE5" w:rsidRDefault="00B93FEB" w:rsidP="00644AE5">
      <w:pPr>
        <w:tabs>
          <w:tab w:val="left" w:pos="709"/>
        </w:tabs>
        <w:spacing w:after="0" w:line="240" w:lineRule="auto"/>
        <w:ind w:firstLine="567"/>
        <w:jc w:val="both"/>
        <w:rPr>
          <w:rFonts w:ascii="Arial" w:eastAsia="Times New Roman" w:hAnsi="Arial" w:cs="Arial"/>
          <w:sz w:val="24"/>
          <w:szCs w:val="24"/>
          <w:lang w:val="az-Latn-AZ"/>
        </w:rPr>
      </w:pPr>
      <w:r w:rsidRPr="00644AE5">
        <w:rPr>
          <w:rFonts w:ascii="Arial" w:eastAsia="Times New Roman" w:hAnsi="Arial" w:cs="Arial"/>
          <w:sz w:val="24"/>
          <w:szCs w:val="24"/>
          <w:lang w:val="az-Latn-AZ"/>
        </w:rPr>
        <w:t>Azərbaycan Respublikası Konstitusiyasının 130-cu maddəsinin</w:t>
      </w:r>
      <w:r w:rsidRPr="00644AE5">
        <w:rPr>
          <w:rFonts w:ascii="Arial" w:hAnsi="Arial" w:cs="Arial"/>
          <w:sz w:val="24"/>
          <w:szCs w:val="24"/>
          <w:lang w:val="az-Latn-AZ"/>
        </w:rPr>
        <w:t xml:space="preserve"> IV </w:t>
      </w:r>
      <w:r w:rsidRPr="00644AE5">
        <w:rPr>
          <w:rFonts w:ascii="Arial" w:eastAsia="Times New Roman" w:hAnsi="Arial" w:cs="Arial"/>
          <w:sz w:val="24"/>
          <w:szCs w:val="24"/>
          <w:lang w:val="az-Latn-AZ"/>
        </w:rPr>
        <w:t xml:space="preserve">hissəsinə, </w:t>
      </w:r>
      <w:r w:rsidRPr="00644AE5">
        <w:rPr>
          <w:rFonts w:ascii="Arial" w:hAnsi="Arial" w:cs="Arial"/>
          <w:sz w:val="24"/>
          <w:szCs w:val="24"/>
          <w:lang w:val="az-Latn-AZ"/>
        </w:rPr>
        <w:t xml:space="preserve">“Konstitusiya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w:t>
      </w:r>
      <w:r w:rsidRPr="00644AE5">
        <w:rPr>
          <w:rFonts w:ascii="Arial" w:eastAsia="Times New Roman" w:hAnsi="Arial" w:cs="Arial"/>
          <w:sz w:val="24"/>
          <w:szCs w:val="24"/>
          <w:lang w:val="az-Latn-AZ"/>
        </w:rPr>
        <w:t>əsasında</w:t>
      </w:r>
      <w:r w:rsidR="00C70010" w:rsidRPr="00644AE5">
        <w:rPr>
          <w:rFonts w:ascii="Arial" w:eastAsia="Times New Roman" w:hAnsi="Arial" w:cs="Arial"/>
          <w:sz w:val="24"/>
          <w:szCs w:val="24"/>
          <w:lang w:val="az-Latn-AZ"/>
        </w:rPr>
        <w:t xml:space="preserve"> Azərbaycan Respublikası Konstitusiyasının 62-ci maddəsinin tələbləri baxımından</w:t>
      </w:r>
      <w:r w:rsidRPr="00644AE5">
        <w:rPr>
          <w:rFonts w:ascii="Arial" w:eastAsia="Times New Roman" w:hAnsi="Arial" w:cs="Arial"/>
          <w:sz w:val="24"/>
          <w:szCs w:val="24"/>
          <w:lang w:val="az-Latn-AZ"/>
        </w:rPr>
        <w:t xml:space="preserve"> </w:t>
      </w:r>
      <w:r w:rsidR="00B062E9" w:rsidRPr="00644AE5">
        <w:rPr>
          <w:rFonts w:ascii="Arial" w:hAnsi="Arial" w:cs="Arial"/>
          <w:sz w:val="24"/>
          <w:szCs w:val="24"/>
          <w:lang w:val="az-Latn-AZ"/>
        </w:rPr>
        <w:t>Azərbaycan Respublikası Cinayət-Prosessual Məcəlləsinin 74.2.1, 74.5 və 74.8-ci maddələrinin əlaqəli şəkildə</w:t>
      </w:r>
      <w:r w:rsidR="00B062E9" w:rsidRPr="00644AE5">
        <w:rPr>
          <w:rFonts w:ascii="Arial" w:eastAsia="Calibri" w:hAnsi="Arial" w:cs="Arial"/>
          <w:sz w:val="24"/>
          <w:szCs w:val="24"/>
          <w:lang w:val="az-Latn-AZ" w:eastAsia="en-US"/>
        </w:rPr>
        <w:t xml:space="preserve"> şərh </w:t>
      </w:r>
      <w:r w:rsidR="00B062E9" w:rsidRPr="00644AE5">
        <w:rPr>
          <w:rFonts w:ascii="Arial" w:eastAsia="Times New Roman" w:hAnsi="Arial" w:cs="Arial"/>
          <w:sz w:val="24"/>
          <w:szCs w:val="24"/>
          <w:lang w:val="az-Latn-AZ"/>
        </w:rPr>
        <w:t xml:space="preserve">edilməsinə dair </w:t>
      </w:r>
      <w:r w:rsidRPr="00644AE5">
        <w:rPr>
          <w:rFonts w:ascii="Arial" w:eastAsia="Times New Roman" w:hAnsi="Arial" w:cs="Arial"/>
          <w:sz w:val="24"/>
          <w:szCs w:val="24"/>
          <w:lang w:val="az-Latn-AZ"/>
        </w:rPr>
        <w:t>konstitusiya işinə baxdı.</w:t>
      </w:r>
    </w:p>
    <w:p w14:paraId="004FD04D" w14:textId="28409A4D" w:rsidR="00B93FEB" w:rsidRDefault="00B93FEB" w:rsidP="00644AE5">
      <w:pPr>
        <w:tabs>
          <w:tab w:val="left" w:pos="709"/>
        </w:tabs>
        <w:spacing w:after="0" w:line="240" w:lineRule="auto"/>
        <w:ind w:firstLine="567"/>
        <w:jc w:val="both"/>
        <w:rPr>
          <w:rFonts w:ascii="Arial" w:eastAsia="Times New Roman" w:hAnsi="Arial" w:cs="Arial"/>
          <w:sz w:val="24"/>
          <w:szCs w:val="24"/>
          <w:lang w:val="az-Latn-AZ"/>
        </w:rPr>
      </w:pPr>
      <w:r w:rsidRPr="00644AE5">
        <w:rPr>
          <w:rFonts w:ascii="Arial" w:eastAsia="Times New Roman" w:hAnsi="Arial" w:cs="Arial"/>
          <w:sz w:val="24"/>
          <w:szCs w:val="24"/>
          <w:lang w:val="az-Latn-AZ"/>
        </w:rPr>
        <w:t xml:space="preserve">İş üzrə hakim </w:t>
      </w:r>
      <w:r w:rsidR="00B062E9" w:rsidRPr="00644AE5">
        <w:rPr>
          <w:rFonts w:ascii="Arial" w:eastAsia="Times New Roman" w:hAnsi="Arial" w:cs="Arial"/>
          <w:sz w:val="24"/>
          <w:szCs w:val="24"/>
          <w:lang w:val="az-Latn-AZ"/>
        </w:rPr>
        <w:t>C.Qaracayevin</w:t>
      </w:r>
      <w:r w:rsidRPr="00644AE5">
        <w:rPr>
          <w:rFonts w:ascii="Arial" w:eastAsia="Times New Roman" w:hAnsi="Arial" w:cs="Arial"/>
          <w:sz w:val="24"/>
          <w:szCs w:val="24"/>
          <w:lang w:val="az-Latn-AZ"/>
        </w:rPr>
        <w:t xml:space="preserve"> məruzəsini,</w:t>
      </w:r>
      <w:r w:rsidR="00A52253" w:rsidRPr="00644AE5">
        <w:rPr>
          <w:rFonts w:ascii="Arial" w:eastAsia="Times New Roman" w:hAnsi="Arial" w:cs="Arial"/>
          <w:sz w:val="24"/>
          <w:szCs w:val="24"/>
          <w:lang w:val="az-Latn-AZ"/>
        </w:rPr>
        <w:t xml:space="preserve"> </w:t>
      </w:r>
      <w:r w:rsidRPr="00644AE5">
        <w:rPr>
          <w:rFonts w:ascii="Arial" w:eastAsia="Times New Roman" w:hAnsi="Arial" w:cs="Arial"/>
          <w:sz w:val="24"/>
          <w:szCs w:val="24"/>
          <w:lang w:val="az-Latn-AZ"/>
        </w:rPr>
        <w:t>maraqlı subyektlər</w:t>
      </w:r>
      <w:r w:rsidR="00A52253" w:rsidRPr="00644AE5">
        <w:rPr>
          <w:rFonts w:ascii="Arial" w:eastAsia="Times New Roman" w:hAnsi="Arial" w:cs="Arial"/>
          <w:sz w:val="24"/>
          <w:szCs w:val="24"/>
          <w:lang w:val="az-Latn-AZ"/>
        </w:rPr>
        <w:t xml:space="preserve"> </w:t>
      </w:r>
      <w:r w:rsidRPr="00644AE5">
        <w:rPr>
          <w:rFonts w:ascii="Arial" w:hAnsi="Arial" w:cs="Arial"/>
          <w:sz w:val="24"/>
          <w:szCs w:val="24"/>
          <w:lang w:val="az-Latn-AZ"/>
        </w:rPr>
        <w:t xml:space="preserve">Azərbaycan Respublikasının Baş Prokurorluğu </w:t>
      </w:r>
      <w:r w:rsidRPr="00644AE5">
        <w:rPr>
          <w:rFonts w:ascii="Arial" w:hAnsi="Arial" w:cs="Arial"/>
          <w:sz w:val="24"/>
          <w:szCs w:val="24"/>
          <w:shd w:val="clear" w:color="auto" w:fill="FBFBFB"/>
          <w:lang w:val="az-Latn-AZ" w:eastAsia="az-Latn-AZ"/>
        </w:rPr>
        <w:t xml:space="preserve">və Azərbaycan Respublikası Milli Məclisi Aparatının </w:t>
      </w:r>
      <w:r w:rsidR="00565B08" w:rsidRPr="00644AE5">
        <w:rPr>
          <w:rFonts w:ascii="Arial" w:hAnsi="Arial" w:cs="Arial"/>
          <w:sz w:val="24"/>
          <w:szCs w:val="24"/>
          <w:shd w:val="clear" w:color="auto" w:fill="FBFBFB"/>
          <w:lang w:val="az-Latn-AZ" w:eastAsia="az-Latn-AZ"/>
        </w:rPr>
        <w:t xml:space="preserve">mülahizələrini, </w:t>
      </w:r>
      <w:r w:rsidRPr="00644AE5">
        <w:rPr>
          <w:rFonts w:ascii="Arial" w:eastAsia="Arial" w:hAnsi="Arial" w:cs="Arial"/>
          <w:sz w:val="24"/>
          <w:szCs w:val="24"/>
          <w:lang w:val="az-Latn-AZ"/>
        </w:rPr>
        <w:t xml:space="preserve">Azərbaycan Respublikası Ali Məhkəməsinin </w:t>
      </w:r>
      <w:r w:rsidR="00BC13A3" w:rsidRPr="00644AE5">
        <w:rPr>
          <w:rFonts w:ascii="Arial" w:hAnsi="Arial" w:cs="Arial"/>
          <w:sz w:val="24"/>
          <w:szCs w:val="24"/>
          <w:lang w:val="az-Latn-AZ"/>
        </w:rPr>
        <w:t>Cinayət Kollegiyasının</w:t>
      </w:r>
      <w:r w:rsidRPr="00644AE5">
        <w:rPr>
          <w:rFonts w:ascii="Arial" w:eastAsia="Arial" w:hAnsi="Arial" w:cs="Arial"/>
          <w:sz w:val="24"/>
          <w:szCs w:val="24"/>
          <w:lang w:val="az-Latn-AZ"/>
        </w:rPr>
        <w:t xml:space="preserve">, </w:t>
      </w:r>
      <w:r w:rsidRPr="00644AE5">
        <w:rPr>
          <w:rFonts w:ascii="Arial" w:hAnsi="Arial" w:cs="Arial"/>
          <w:sz w:val="24"/>
          <w:szCs w:val="24"/>
          <w:lang w:val="az-Latn-AZ"/>
        </w:rPr>
        <w:t xml:space="preserve">Bakı Apellyasiya Məhkəməsinin Cinayət Kollegiyasının </w:t>
      </w:r>
      <w:r w:rsidR="00565B08" w:rsidRPr="00644AE5">
        <w:rPr>
          <w:rFonts w:ascii="Arial" w:hAnsi="Arial" w:cs="Arial"/>
          <w:sz w:val="24"/>
          <w:szCs w:val="24"/>
          <w:lang w:val="az-Latn-AZ"/>
        </w:rPr>
        <w:t xml:space="preserve">mütəxəssis mülahizələrini </w:t>
      </w:r>
      <w:r w:rsidRPr="00644AE5">
        <w:rPr>
          <w:rFonts w:ascii="Arial" w:eastAsia="Times New Roman" w:hAnsi="Arial" w:cs="Arial"/>
          <w:sz w:val="24"/>
          <w:szCs w:val="24"/>
          <w:lang w:val="az-Latn-AZ"/>
        </w:rPr>
        <w:t>və iş materiallarını araşdırıb müzakirə edərək, Azərbaycan Respublikası Konstitusiya Məhkəməsinin Plenumu</w:t>
      </w:r>
    </w:p>
    <w:p w14:paraId="4AA743C4" w14:textId="77777777" w:rsidR="000726D8" w:rsidRPr="00644AE5" w:rsidRDefault="000726D8" w:rsidP="00644AE5">
      <w:pPr>
        <w:tabs>
          <w:tab w:val="left" w:pos="709"/>
        </w:tabs>
        <w:spacing w:after="0" w:line="240" w:lineRule="auto"/>
        <w:ind w:firstLine="567"/>
        <w:jc w:val="both"/>
        <w:rPr>
          <w:rFonts w:ascii="Arial" w:eastAsia="Times New Roman" w:hAnsi="Arial" w:cs="Arial"/>
          <w:sz w:val="24"/>
          <w:szCs w:val="24"/>
          <w:lang w:val="az-Latn-AZ"/>
        </w:rPr>
      </w:pPr>
    </w:p>
    <w:p w14:paraId="3546EC90" w14:textId="6982B09C" w:rsidR="009D0F42" w:rsidRPr="00644AE5" w:rsidRDefault="00B93FEB" w:rsidP="000726D8">
      <w:pPr>
        <w:tabs>
          <w:tab w:val="left" w:pos="709"/>
        </w:tabs>
        <w:spacing w:after="0" w:line="240" w:lineRule="auto"/>
        <w:ind w:firstLine="567"/>
        <w:jc w:val="center"/>
        <w:rPr>
          <w:rFonts w:ascii="Arial" w:eastAsia="Times New Roman" w:hAnsi="Arial" w:cs="Arial"/>
          <w:sz w:val="24"/>
          <w:szCs w:val="24"/>
          <w:lang w:val="az-Latn-AZ"/>
        </w:rPr>
      </w:pPr>
      <w:r w:rsidRPr="00644AE5">
        <w:rPr>
          <w:rFonts w:ascii="Arial" w:eastAsia="Times New Roman" w:hAnsi="Arial" w:cs="Arial"/>
          <w:b/>
          <w:bCs/>
          <w:sz w:val="24"/>
          <w:szCs w:val="24"/>
          <w:lang w:val="az-Latn-AZ"/>
        </w:rPr>
        <w:t xml:space="preserve">MÜƏYYƏN </w:t>
      </w:r>
      <w:r w:rsidR="009D0F42" w:rsidRPr="00644AE5">
        <w:rPr>
          <w:rFonts w:ascii="Arial" w:eastAsia="Times New Roman" w:hAnsi="Arial" w:cs="Arial"/>
          <w:b/>
          <w:bCs/>
          <w:sz w:val="24"/>
          <w:szCs w:val="24"/>
          <w:lang w:val="az-Latn-AZ"/>
        </w:rPr>
        <w:t xml:space="preserve"> </w:t>
      </w:r>
      <w:r w:rsidRPr="00644AE5">
        <w:rPr>
          <w:rFonts w:ascii="Arial" w:eastAsia="Times New Roman" w:hAnsi="Arial" w:cs="Arial"/>
          <w:b/>
          <w:bCs/>
          <w:sz w:val="24"/>
          <w:szCs w:val="24"/>
          <w:lang w:val="az-Latn-AZ"/>
        </w:rPr>
        <w:t>ETDİ:</w:t>
      </w:r>
    </w:p>
    <w:p w14:paraId="45C1BB8C" w14:textId="77777777" w:rsidR="00D60417" w:rsidRPr="00644AE5" w:rsidRDefault="00D60417" w:rsidP="00644AE5">
      <w:pPr>
        <w:tabs>
          <w:tab w:val="left" w:pos="709"/>
        </w:tabs>
        <w:spacing w:after="0" w:line="240" w:lineRule="auto"/>
        <w:ind w:firstLine="567"/>
        <w:jc w:val="both"/>
        <w:rPr>
          <w:rFonts w:ascii="Arial" w:eastAsia="Times New Roman" w:hAnsi="Arial" w:cs="Arial"/>
          <w:sz w:val="24"/>
          <w:szCs w:val="24"/>
          <w:lang w:val="az-Latn-AZ"/>
        </w:rPr>
      </w:pPr>
    </w:p>
    <w:p w14:paraId="2669AA2A" w14:textId="68841235" w:rsidR="00BC13A3" w:rsidRPr="00644AE5" w:rsidRDefault="00BC13A3" w:rsidP="00644AE5">
      <w:pPr>
        <w:tabs>
          <w:tab w:val="left" w:pos="709"/>
        </w:tabs>
        <w:spacing w:after="0" w:line="240" w:lineRule="auto"/>
        <w:ind w:firstLine="567"/>
        <w:jc w:val="both"/>
        <w:rPr>
          <w:rFonts w:ascii="Arial" w:eastAsia="Times New Roman" w:hAnsi="Arial" w:cs="Arial"/>
          <w:sz w:val="24"/>
          <w:szCs w:val="24"/>
          <w:lang w:val="az-Latn-AZ"/>
        </w:rPr>
      </w:pPr>
      <w:r w:rsidRPr="00644AE5">
        <w:rPr>
          <w:rFonts w:ascii="Arial" w:eastAsia="Times New Roman" w:hAnsi="Arial" w:cs="Arial"/>
          <w:sz w:val="24"/>
          <w:szCs w:val="24"/>
          <w:lang w:val="az-Latn-AZ"/>
        </w:rPr>
        <w:t>Azərbaycan Respublikasının Prokurorluğu</w:t>
      </w:r>
      <w:r w:rsidR="00BC2BAF" w:rsidRPr="00644AE5">
        <w:rPr>
          <w:rFonts w:ascii="Arial" w:eastAsia="Times New Roman" w:hAnsi="Arial" w:cs="Arial"/>
          <w:sz w:val="24"/>
          <w:szCs w:val="24"/>
          <w:lang w:val="az-Latn-AZ"/>
        </w:rPr>
        <w:t xml:space="preserve"> </w:t>
      </w:r>
      <w:r w:rsidR="00BC2BAF" w:rsidRPr="00644AE5">
        <w:rPr>
          <w:rFonts w:ascii="Arial" w:hAnsi="Arial" w:cs="Arial"/>
          <w:sz w:val="24"/>
          <w:szCs w:val="24"/>
          <w:lang w:val="az-Latn-AZ"/>
        </w:rPr>
        <w:t xml:space="preserve">(bundan sonra – Prokurorluq) </w:t>
      </w:r>
      <w:r w:rsidRPr="00644AE5">
        <w:rPr>
          <w:rFonts w:ascii="Arial" w:eastAsia="Times New Roman" w:hAnsi="Arial" w:cs="Arial"/>
          <w:sz w:val="24"/>
          <w:szCs w:val="24"/>
          <w:lang w:val="az-Latn-AZ"/>
        </w:rPr>
        <w:t xml:space="preserve"> Azərbaycan Respublikasının Konstitusiya Məhkəməsinə (bundan sonra – Konstitusiya Məhkəməsi) sorğu ilə müraciət edərək, </w:t>
      </w:r>
      <w:r w:rsidRPr="00644AE5">
        <w:rPr>
          <w:rFonts w:ascii="Arial" w:hAnsi="Arial" w:cs="Arial"/>
          <w:sz w:val="24"/>
          <w:szCs w:val="24"/>
          <w:lang w:val="az-Latn-AZ"/>
        </w:rPr>
        <w:t xml:space="preserve">Azərbaycan Respublikası Cinayət-Prosessual Məcəlləsinin </w:t>
      </w:r>
      <w:r w:rsidR="00FF4C7F" w:rsidRPr="00644AE5">
        <w:rPr>
          <w:rFonts w:ascii="Arial" w:eastAsia="Times New Roman" w:hAnsi="Arial" w:cs="Arial"/>
          <w:sz w:val="24"/>
          <w:szCs w:val="24"/>
          <w:lang w:val="az-Latn-AZ"/>
        </w:rPr>
        <w:t xml:space="preserve">(bundan sonra – </w:t>
      </w:r>
      <w:r w:rsidR="00FF4C7F" w:rsidRPr="00644AE5">
        <w:rPr>
          <w:rFonts w:ascii="Arial" w:hAnsi="Arial" w:cs="Arial"/>
          <w:sz w:val="24"/>
          <w:szCs w:val="24"/>
          <w:lang w:val="az-Latn-AZ"/>
        </w:rPr>
        <w:t>Cinayət-Prosessual Məcəlləsi</w:t>
      </w:r>
      <w:r w:rsidR="00FF4C7F" w:rsidRPr="00644AE5">
        <w:rPr>
          <w:rFonts w:ascii="Arial" w:eastAsia="Times New Roman" w:hAnsi="Arial" w:cs="Arial"/>
          <w:sz w:val="24"/>
          <w:szCs w:val="24"/>
          <w:lang w:val="az-Latn-AZ"/>
        </w:rPr>
        <w:t xml:space="preserve">) </w:t>
      </w:r>
      <w:r w:rsidRPr="00644AE5">
        <w:rPr>
          <w:rFonts w:ascii="Arial" w:hAnsi="Arial" w:cs="Arial"/>
          <w:sz w:val="24"/>
          <w:szCs w:val="24"/>
          <w:lang w:val="az-Latn-AZ"/>
        </w:rPr>
        <w:t>74.2.1, 74.5 və 74.8-ci maddələrinin əlaqəli şəkildə</w:t>
      </w:r>
      <w:r w:rsidRPr="00644AE5">
        <w:rPr>
          <w:rFonts w:ascii="Arial" w:eastAsia="Calibri" w:hAnsi="Arial" w:cs="Arial"/>
          <w:sz w:val="24"/>
          <w:szCs w:val="24"/>
          <w:lang w:val="az-Latn-AZ" w:eastAsia="en-US"/>
        </w:rPr>
        <w:t xml:space="preserve"> şərh </w:t>
      </w:r>
      <w:r w:rsidRPr="00644AE5">
        <w:rPr>
          <w:rFonts w:ascii="Arial" w:eastAsia="Times New Roman" w:hAnsi="Arial" w:cs="Arial"/>
          <w:sz w:val="24"/>
          <w:szCs w:val="24"/>
          <w:lang w:val="az-Latn-AZ"/>
        </w:rPr>
        <w:t>edilməsini xahiş etmişdir.</w:t>
      </w:r>
    </w:p>
    <w:p w14:paraId="4D0DDADC" w14:textId="72B801E7" w:rsidR="00BC13A3" w:rsidRPr="00644AE5" w:rsidRDefault="00BC13A3" w:rsidP="00644AE5">
      <w:pPr>
        <w:tabs>
          <w:tab w:val="left" w:pos="709"/>
        </w:tabs>
        <w:spacing w:after="0" w:line="240" w:lineRule="auto"/>
        <w:ind w:firstLine="567"/>
        <w:jc w:val="both"/>
        <w:rPr>
          <w:rFonts w:ascii="Arial" w:hAnsi="Arial" w:cs="Arial"/>
          <w:sz w:val="24"/>
          <w:szCs w:val="24"/>
          <w:lang w:val="az-Latn-AZ"/>
        </w:rPr>
      </w:pPr>
      <w:r w:rsidRPr="00644AE5">
        <w:rPr>
          <w:rFonts w:ascii="Arial" w:eastAsia="Arial" w:hAnsi="Arial" w:cs="Arial"/>
          <w:sz w:val="24"/>
          <w:szCs w:val="24"/>
          <w:lang w:val="az-Latn-AZ"/>
        </w:rPr>
        <w:t>Sorğuda göstərilmişdir ki,</w:t>
      </w:r>
      <w:r w:rsidR="009C4756" w:rsidRPr="00644AE5">
        <w:rPr>
          <w:rFonts w:ascii="Arial" w:eastAsia="Arial" w:hAnsi="Arial" w:cs="Arial"/>
          <w:sz w:val="24"/>
          <w:szCs w:val="24"/>
          <w:lang w:val="az-Latn-AZ"/>
        </w:rPr>
        <w:t xml:space="preserve"> </w:t>
      </w:r>
      <w:r w:rsidR="00FF4C7F" w:rsidRPr="00644AE5">
        <w:rPr>
          <w:rFonts w:ascii="Arial" w:hAnsi="Arial" w:cs="Arial"/>
          <w:sz w:val="24"/>
          <w:szCs w:val="24"/>
          <w:lang w:val="az-Latn-AZ"/>
        </w:rPr>
        <w:t>alternativ tərkibli uzanan cinayətlərin törədilməsi ilə əlaqədar onların başa çatdığı yer baxımından cinayət işlərinin məhkəmə aidiyyətinin müəyyən edilməsi ilə bağlı Cinayət-Prosessual Məcəlləsinin 74.2.1-ci maddəsin</w:t>
      </w:r>
      <w:r w:rsidR="00CF13A7" w:rsidRPr="00644AE5">
        <w:rPr>
          <w:rFonts w:ascii="Arial" w:hAnsi="Arial" w:cs="Arial"/>
          <w:sz w:val="24"/>
          <w:szCs w:val="24"/>
          <w:lang w:val="az-Latn-AZ"/>
        </w:rPr>
        <w:t>in</w:t>
      </w:r>
      <w:r w:rsidR="00FF4C7F" w:rsidRPr="00644AE5">
        <w:rPr>
          <w:rFonts w:ascii="Arial" w:hAnsi="Arial" w:cs="Arial"/>
          <w:sz w:val="24"/>
          <w:szCs w:val="24"/>
          <w:lang w:val="az-Latn-AZ"/>
        </w:rPr>
        <w:t xml:space="preserve"> “cinayətin başa çatdığı yer” müddəasını</w:t>
      </w:r>
      <w:r w:rsidR="00FA38A5" w:rsidRPr="00644AE5">
        <w:rPr>
          <w:rFonts w:ascii="Arial" w:hAnsi="Arial" w:cs="Arial"/>
          <w:sz w:val="24"/>
          <w:szCs w:val="24"/>
          <w:lang w:val="az-Latn-AZ"/>
        </w:rPr>
        <w:t>n</w:t>
      </w:r>
      <w:r w:rsidR="00FF4C7F" w:rsidRPr="00644AE5">
        <w:rPr>
          <w:rFonts w:ascii="Arial" w:hAnsi="Arial" w:cs="Arial"/>
          <w:sz w:val="24"/>
          <w:szCs w:val="24"/>
          <w:lang w:val="az-Latn-AZ"/>
        </w:rPr>
        <w:t>, o cümlədən cinayət işlərindən biri ağır cinayətlər məhkəməsinə, digəri isə rayon (şəhər) məhkəməsinə aid olan</w:t>
      </w:r>
      <w:r w:rsidR="00CF13A7" w:rsidRPr="00644AE5">
        <w:rPr>
          <w:rFonts w:ascii="Arial" w:hAnsi="Arial" w:cs="Arial"/>
          <w:sz w:val="24"/>
          <w:szCs w:val="24"/>
          <w:lang w:val="az-Latn-AZ"/>
        </w:rPr>
        <w:t>,</w:t>
      </w:r>
      <w:r w:rsidR="00FF4C7F" w:rsidRPr="00644AE5">
        <w:rPr>
          <w:rFonts w:ascii="Arial" w:hAnsi="Arial" w:cs="Arial"/>
          <w:sz w:val="24"/>
          <w:szCs w:val="24"/>
          <w:lang w:val="az-Latn-AZ"/>
        </w:rPr>
        <w:t xml:space="preserve"> bir icraatda birləşdirilmiş cinayət işlərinin yurisdiksiya baxımından hansı ağır cinayətlər məhkəməsinə aid olması ilə bağlı həmin Məcəllənin 74.5-ci maddəsində qeyd edilən “ağır cinayətlər məhkəməsində” müddəasını</w:t>
      </w:r>
      <w:r w:rsidR="00FA38A5" w:rsidRPr="00644AE5">
        <w:rPr>
          <w:rFonts w:ascii="Arial" w:hAnsi="Arial" w:cs="Arial"/>
          <w:sz w:val="24"/>
          <w:szCs w:val="24"/>
          <w:lang w:val="az-Latn-AZ"/>
        </w:rPr>
        <w:t>n</w:t>
      </w:r>
      <w:r w:rsidR="00FF4C7F" w:rsidRPr="00644AE5">
        <w:rPr>
          <w:rFonts w:ascii="Arial" w:hAnsi="Arial" w:cs="Arial"/>
          <w:sz w:val="24"/>
          <w:szCs w:val="24"/>
          <w:lang w:val="az-Latn-AZ"/>
        </w:rPr>
        <w:t xml:space="preserve">, </w:t>
      </w:r>
      <w:r w:rsidR="00407ECF" w:rsidRPr="00644AE5">
        <w:rPr>
          <w:rFonts w:ascii="Arial" w:hAnsi="Arial" w:cs="Arial"/>
          <w:sz w:val="24"/>
          <w:szCs w:val="24"/>
          <w:lang w:val="az-Latn-AZ"/>
        </w:rPr>
        <w:t xml:space="preserve">habelə </w:t>
      </w:r>
      <w:r w:rsidR="00FF4C7F" w:rsidRPr="00644AE5">
        <w:rPr>
          <w:rFonts w:ascii="Arial" w:hAnsi="Arial" w:cs="Arial"/>
          <w:sz w:val="24"/>
          <w:szCs w:val="24"/>
          <w:lang w:val="az-Latn-AZ"/>
        </w:rPr>
        <w:t xml:space="preserve">ərazi yurisdiksiyası Azərbaycan Respublikasının bütün ərazisini və </w:t>
      </w:r>
      <w:r w:rsidR="00FF4C7F" w:rsidRPr="00644AE5">
        <w:rPr>
          <w:rFonts w:ascii="Arial" w:hAnsi="Arial" w:cs="Arial"/>
          <w:sz w:val="24"/>
          <w:szCs w:val="24"/>
          <w:lang w:val="az-Latn-AZ"/>
        </w:rPr>
        <w:lastRenderedPageBreak/>
        <w:t>ya bir neçə inzibati ərazi vahidini əhatə edən istintaq qurumlarında məhkəməyədək icraatı tamamlanan cinayət işlərinin məhkəmə aidiyyətinin müəyyən edilməsi ilə bağlı həmin Məcəllənin 74.8-ci maddəsini</w:t>
      </w:r>
      <w:r w:rsidR="00A12227" w:rsidRPr="00644AE5">
        <w:rPr>
          <w:rFonts w:ascii="Arial" w:hAnsi="Arial" w:cs="Arial"/>
          <w:sz w:val="24"/>
          <w:szCs w:val="24"/>
          <w:lang w:val="az-Latn-AZ"/>
        </w:rPr>
        <w:t>n</w:t>
      </w:r>
      <w:r w:rsidR="00FF4C7F" w:rsidRPr="00644AE5">
        <w:rPr>
          <w:rFonts w:ascii="Arial" w:hAnsi="Arial" w:cs="Arial"/>
          <w:sz w:val="24"/>
          <w:szCs w:val="24"/>
          <w:lang w:val="az-Latn-AZ"/>
        </w:rPr>
        <w:t xml:space="preserve"> </w:t>
      </w:r>
      <w:r w:rsidR="00FA38A5" w:rsidRPr="00644AE5">
        <w:rPr>
          <w:rFonts w:ascii="Arial" w:hAnsi="Arial" w:cs="Arial"/>
          <w:sz w:val="24"/>
          <w:szCs w:val="24"/>
          <w:lang w:val="az-Latn-AZ"/>
        </w:rPr>
        <w:t>şərh edilməsinə zərurət var.</w:t>
      </w:r>
    </w:p>
    <w:p w14:paraId="1294B6BC" w14:textId="781A7657" w:rsidR="00AA6C5C" w:rsidRPr="00644AE5" w:rsidRDefault="00AA6C5C" w:rsidP="00644AE5">
      <w:pPr>
        <w:pStyle w:val="a4"/>
        <w:tabs>
          <w:tab w:val="left" w:pos="709"/>
        </w:tabs>
        <w:spacing w:line="240" w:lineRule="auto"/>
        <w:ind w:firstLine="567"/>
        <w:jc w:val="both"/>
        <w:rPr>
          <w:sz w:val="24"/>
          <w:szCs w:val="24"/>
        </w:rPr>
      </w:pPr>
      <w:r w:rsidRPr="00644AE5">
        <w:rPr>
          <w:sz w:val="24"/>
          <w:szCs w:val="24"/>
        </w:rPr>
        <w:t>Sorğuda cinayət mühakimə icraatının əsas prinsiplərindən biri olan məhkəmə aidiyyəti</w:t>
      </w:r>
      <w:r w:rsidR="00156CA4" w:rsidRPr="00644AE5">
        <w:rPr>
          <w:sz w:val="24"/>
          <w:szCs w:val="24"/>
        </w:rPr>
        <w:t>nə əməl olunması</w:t>
      </w:r>
      <w:r w:rsidRPr="00644AE5">
        <w:rPr>
          <w:sz w:val="24"/>
          <w:szCs w:val="24"/>
        </w:rPr>
        <w:t xml:space="preserve"> prinsipinə toxunularaq qeyd edil</w:t>
      </w:r>
      <w:r w:rsidR="00F12855" w:rsidRPr="00644AE5">
        <w:rPr>
          <w:sz w:val="24"/>
          <w:szCs w:val="24"/>
        </w:rPr>
        <w:t>mişd</w:t>
      </w:r>
      <w:r w:rsidRPr="00644AE5">
        <w:rPr>
          <w:sz w:val="24"/>
          <w:szCs w:val="24"/>
        </w:rPr>
        <w:t>ir ki, Cinayət-Prosessual Məcəllə</w:t>
      </w:r>
      <w:r w:rsidR="00156CA4" w:rsidRPr="00644AE5">
        <w:rPr>
          <w:sz w:val="24"/>
          <w:szCs w:val="24"/>
        </w:rPr>
        <w:t>si</w:t>
      </w:r>
      <w:r w:rsidRPr="00644AE5">
        <w:rPr>
          <w:sz w:val="24"/>
          <w:szCs w:val="24"/>
        </w:rPr>
        <w:t>nin 9.2-ci maddəsinə görə, bu Məcəllə ilə müəyyən edilmiş hallarda cinayət prosesi prinsiplərinin və ya şərtlərinin pozulması cinayət təqibi üzrə başa çatmış icraatın etibarsız sayılmasına, onun gedişində qəbul edilmiş qərarların ləğvinə, yaxud toplanmış materialların sübutedici qüvvəsinin olmaması qənaətinə gəlməyə səbəb ola bilər.</w:t>
      </w:r>
    </w:p>
    <w:p w14:paraId="6E330AE2" w14:textId="77777777" w:rsidR="00AA6C5C" w:rsidRPr="00644AE5" w:rsidRDefault="00AA6C5C" w:rsidP="00644AE5">
      <w:pPr>
        <w:pStyle w:val="a4"/>
        <w:tabs>
          <w:tab w:val="left" w:pos="709"/>
        </w:tabs>
        <w:spacing w:line="240" w:lineRule="auto"/>
        <w:ind w:firstLine="567"/>
        <w:jc w:val="both"/>
        <w:rPr>
          <w:sz w:val="24"/>
          <w:szCs w:val="24"/>
        </w:rPr>
      </w:pPr>
      <w:r w:rsidRPr="00644AE5">
        <w:rPr>
          <w:sz w:val="24"/>
          <w:szCs w:val="24"/>
        </w:rPr>
        <w:t>Həmin Məcəllənin 75.1-ci maddəsinə əsasən, cinayət işinin, məhkəməyədək sadələşdirilmiş icraat üzrə materialın, xüsusi ittiham qaydasında şikayətin, habelə digər materialın məhkəmənin icraatına qəbul edilməsi məsələsi həll edilərkən onların məhkəmə aidiyyəti mütləq yoxlanılmalıdır. Məhkəməyə daxil olmuş cinayət işinin və ya digər materialın həmin məhkəməyə aid olmadığı müəyyən edildikdə, məhkəmə onu aidiyyəti üzrə göndərməlidir.</w:t>
      </w:r>
    </w:p>
    <w:p w14:paraId="41EA62EB" w14:textId="0ED63C5C" w:rsidR="00AA6C5C" w:rsidRPr="00644AE5" w:rsidRDefault="00AA6C5C" w:rsidP="00644AE5">
      <w:pPr>
        <w:pStyle w:val="a4"/>
        <w:tabs>
          <w:tab w:val="left" w:pos="709"/>
        </w:tabs>
        <w:spacing w:line="240" w:lineRule="auto"/>
        <w:ind w:firstLine="567"/>
        <w:jc w:val="both"/>
        <w:rPr>
          <w:sz w:val="24"/>
          <w:szCs w:val="24"/>
        </w:rPr>
      </w:pPr>
      <w:r w:rsidRPr="00644AE5">
        <w:rPr>
          <w:sz w:val="24"/>
          <w:szCs w:val="24"/>
        </w:rPr>
        <w:t>Sorğ</w:t>
      </w:r>
      <w:r w:rsidR="00926900" w:rsidRPr="00644AE5">
        <w:rPr>
          <w:sz w:val="24"/>
          <w:szCs w:val="24"/>
        </w:rPr>
        <w:t>uverən göstərmişdir ki,</w:t>
      </w:r>
      <w:r w:rsidRPr="00644AE5">
        <w:rPr>
          <w:sz w:val="24"/>
          <w:szCs w:val="24"/>
        </w:rPr>
        <w:t xml:space="preserve"> məhkəmələr tərəfindən hazırlıq iclasında cinayət işlərinin ərazi üzrə məhkəmə aidiyyəti məsələlərinin həll edilməsi təcrübəsi təhlil edilərkən müəyyən edilmişdir ki, </w:t>
      </w:r>
      <w:r w:rsidR="00156CA4" w:rsidRPr="00644AE5">
        <w:rPr>
          <w:sz w:val="24"/>
          <w:szCs w:val="24"/>
        </w:rPr>
        <w:t xml:space="preserve">hazırlıq iclaslarında </w:t>
      </w:r>
      <w:r w:rsidRPr="00644AE5">
        <w:rPr>
          <w:sz w:val="24"/>
          <w:szCs w:val="24"/>
        </w:rPr>
        <w:t xml:space="preserve">məhkəmə aidiyyəti məsələlərinə baxılarkən </w:t>
      </w:r>
      <w:r w:rsidR="00156CA4" w:rsidRPr="00644AE5">
        <w:rPr>
          <w:sz w:val="24"/>
          <w:szCs w:val="24"/>
        </w:rPr>
        <w:t>e</w:t>
      </w:r>
      <w:r w:rsidRPr="00644AE5">
        <w:rPr>
          <w:sz w:val="24"/>
          <w:szCs w:val="24"/>
        </w:rPr>
        <w:t>yni xarakterli işlər üzrə fərqli hüquqi mövqelər sərgilən</w:t>
      </w:r>
      <w:r w:rsidR="00156CA4" w:rsidRPr="00644AE5">
        <w:rPr>
          <w:sz w:val="24"/>
          <w:szCs w:val="24"/>
        </w:rPr>
        <w:t>ir</w:t>
      </w:r>
      <w:r w:rsidRPr="00644AE5">
        <w:rPr>
          <w:sz w:val="24"/>
          <w:szCs w:val="24"/>
        </w:rPr>
        <w:t>. Bu isə öz növbəsində bir sıra konstitusion prinsiplər</w:t>
      </w:r>
      <w:r w:rsidR="00926900" w:rsidRPr="00644AE5">
        <w:rPr>
          <w:sz w:val="24"/>
          <w:szCs w:val="24"/>
        </w:rPr>
        <w:t>in</w:t>
      </w:r>
      <w:r w:rsidRPr="00644AE5">
        <w:rPr>
          <w:sz w:val="24"/>
          <w:szCs w:val="24"/>
        </w:rPr>
        <w:t>, o cümlədən Azərbaycan Respublikası Konstitusiyasının</w:t>
      </w:r>
      <w:r w:rsidR="00926900" w:rsidRPr="00644AE5">
        <w:rPr>
          <w:sz w:val="24"/>
          <w:szCs w:val="24"/>
        </w:rPr>
        <w:t xml:space="preserve"> (bundan sonra – Konstitusiya)</w:t>
      </w:r>
      <w:r w:rsidRPr="00644AE5">
        <w:rPr>
          <w:sz w:val="24"/>
          <w:szCs w:val="24"/>
        </w:rPr>
        <w:t xml:space="preserve"> 62-c</w:t>
      </w:r>
      <w:r w:rsidR="00926900" w:rsidRPr="00644AE5">
        <w:rPr>
          <w:sz w:val="24"/>
          <w:szCs w:val="24"/>
        </w:rPr>
        <w:t>i</w:t>
      </w:r>
      <w:r w:rsidRPr="00644AE5">
        <w:rPr>
          <w:sz w:val="24"/>
          <w:szCs w:val="24"/>
        </w:rPr>
        <w:t xml:space="preserve"> maddəsində əksini tapan hər kəsin onun işinə qanunla müəyyən edilmiş məhkəmədə baxılması hüququnun pozulması ilə nəticələnə bilər.</w:t>
      </w:r>
    </w:p>
    <w:p w14:paraId="57E196C1" w14:textId="2EA97852" w:rsidR="00AA6C5C" w:rsidRPr="00644AE5" w:rsidRDefault="00AA6C5C" w:rsidP="00644AE5">
      <w:pPr>
        <w:pStyle w:val="a4"/>
        <w:tabs>
          <w:tab w:val="left" w:pos="709"/>
        </w:tabs>
        <w:spacing w:line="240" w:lineRule="auto"/>
        <w:ind w:firstLine="567"/>
        <w:jc w:val="both"/>
        <w:rPr>
          <w:sz w:val="24"/>
          <w:szCs w:val="24"/>
        </w:rPr>
      </w:pPr>
      <w:r w:rsidRPr="00644AE5">
        <w:rPr>
          <w:sz w:val="24"/>
          <w:szCs w:val="24"/>
        </w:rPr>
        <w:t>Belə ki, Cinayət-Prosessual Məcəllə</w:t>
      </w:r>
      <w:r w:rsidR="00BC2BAF" w:rsidRPr="00644AE5">
        <w:rPr>
          <w:sz w:val="24"/>
          <w:szCs w:val="24"/>
        </w:rPr>
        <w:t>si</w:t>
      </w:r>
      <w:r w:rsidRPr="00644AE5">
        <w:rPr>
          <w:sz w:val="24"/>
          <w:szCs w:val="24"/>
        </w:rPr>
        <w:t>nin 74.5-ci maddəsinə əsasən, cinayət işlərindən biri ağır cinayətlər məhkəməsinə, digəri isə rayon (şəhər) məhkəməsinə aid olan bir icraatda birləşdirilmiş cinayət işlərinə ağır cinayətlər məhkəməsində baxılır. Lakin, qüvvədə olan cinayət-prosessual qanunvericili</w:t>
      </w:r>
      <w:r w:rsidR="00926900" w:rsidRPr="00644AE5">
        <w:rPr>
          <w:sz w:val="24"/>
          <w:szCs w:val="24"/>
        </w:rPr>
        <w:t>yində</w:t>
      </w:r>
      <w:r w:rsidRPr="00644AE5">
        <w:rPr>
          <w:sz w:val="24"/>
          <w:szCs w:val="24"/>
        </w:rPr>
        <w:t xml:space="preserve"> həmin qaydada birləşdirilmiş cinayət işlərinin məhkəmə aidiyyətinin </w:t>
      </w:r>
      <w:r w:rsidR="00156CA4" w:rsidRPr="00644AE5">
        <w:rPr>
          <w:sz w:val="24"/>
          <w:szCs w:val="24"/>
        </w:rPr>
        <w:t xml:space="preserve">məhz </w:t>
      </w:r>
      <w:r w:rsidRPr="00644AE5">
        <w:rPr>
          <w:sz w:val="24"/>
          <w:szCs w:val="24"/>
        </w:rPr>
        <w:t>ağır cinayətlər kateqoriyasına aid olan cinayətin törədildiyi yer üzrə, y</w:t>
      </w:r>
      <w:r w:rsidR="00926900" w:rsidRPr="00644AE5">
        <w:rPr>
          <w:sz w:val="24"/>
          <w:szCs w:val="24"/>
        </w:rPr>
        <w:t>axud</w:t>
      </w:r>
      <w:r w:rsidRPr="00644AE5">
        <w:rPr>
          <w:sz w:val="24"/>
          <w:szCs w:val="24"/>
        </w:rPr>
        <w:t xml:space="preserve"> ağır cinayətlər kateqoriyasına aid olmasa da, törədildiyi tarix baxımından daha sonra törədilmiş cinayətin törədildiyi yer üzrə ağır cinayətlər məhkəməsinə aid olması ilə bağlı </w:t>
      </w:r>
      <w:r w:rsidR="00156CA4" w:rsidRPr="00644AE5">
        <w:rPr>
          <w:sz w:val="24"/>
          <w:szCs w:val="24"/>
        </w:rPr>
        <w:t>tənzimetmə</w:t>
      </w:r>
      <w:r w:rsidRPr="00644AE5">
        <w:rPr>
          <w:sz w:val="24"/>
          <w:szCs w:val="24"/>
        </w:rPr>
        <w:t xml:space="preserve"> öz əksini tapmamışdır.</w:t>
      </w:r>
    </w:p>
    <w:p w14:paraId="239DEC20" w14:textId="3FC3D396" w:rsidR="00AA6C5C" w:rsidRPr="00644AE5" w:rsidRDefault="00BE2259" w:rsidP="00644AE5">
      <w:pPr>
        <w:pStyle w:val="a4"/>
        <w:tabs>
          <w:tab w:val="left" w:pos="709"/>
        </w:tabs>
        <w:spacing w:line="240" w:lineRule="auto"/>
        <w:ind w:firstLine="567"/>
        <w:jc w:val="both"/>
        <w:rPr>
          <w:sz w:val="24"/>
          <w:szCs w:val="24"/>
        </w:rPr>
      </w:pPr>
      <w:r w:rsidRPr="00644AE5">
        <w:rPr>
          <w:sz w:val="24"/>
          <w:szCs w:val="24"/>
        </w:rPr>
        <w:t xml:space="preserve">Sorğuda </w:t>
      </w:r>
      <w:r w:rsidR="00AA6C5C" w:rsidRPr="00644AE5">
        <w:rPr>
          <w:sz w:val="24"/>
          <w:szCs w:val="24"/>
        </w:rPr>
        <w:t xml:space="preserve">məhkəmələr tərəfindən </w:t>
      </w:r>
      <w:r w:rsidR="009861C4" w:rsidRPr="00644AE5">
        <w:rPr>
          <w:sz w:val="24"/>
          <w:szCs w:val="24"/>
        </w:rPr>
        <w:t xml:space="preserve">alternativ tərkibli </w:t>
      </w:r>
      <w:r w:rsidR="00AA6C5C" w:rsidRPr="00644AE5">
        <w:rPr>
          <w:sz w:val="24"/>
          <w:szCs w:val="24"/>
        </w:rPr>
        <w:t xml:space="preserve">uzanan cinayətlərin törədilməsi ilə bağlı cinayət işlərinin məhkəmə aidiyyəti </w:t>
      </w:r>
      <w:r w:rsidR="00926900" w:rsidRPr="00644AE5">
        <w:rPr>
          <w:sz w:val="24"/>
          <w:szCs w:val="24"/>
        </w:rPr>
        <w:t>məsələsi həll edilərkən</w:t>
      </w:r>
      <w:r w:rsidR="00AA6C5C" w:rsidRPr="00644AE5">
        <w:rPr>
          <w:sz w:val="24"/>
          <w:szCs w:val="24"/>
        </w:rPr>
        <w:t xml:space="preserve"> eyni qəbildən olan cinayətlər üzrə biri digərinə zidd olan hüquqi mövqelərin nümayiş etdiril</w:t>
      </w:r>
      <w:r w:rsidR="00156CA4" w:rsidRPr="00644AE5">
        <w:rPr>
          <w:sz w:val="24"/>
          <w:szCs w:val="24"/>
        </w:rPr>
        <w:t>diyi də vurğulanmışdır.</w:t>
      </w:r>
    </w:p>
    <w:p w14:paraId="0ED4F9F9" w14:textId="56990838" w:rsidR="00645B6B" w:rsidRPr="00644AE5" w:rsidRDefault="00645B6B" w:rsidP="00644AE5">
      <w:pPr>
        <w:pStyle w:val="a4"/>
        <w:tabs>
          <w:tab w:val="left" w:pos="709"/>
        </w:tabs>
        <w:spacing w:line="240" w:lineRule="auto"/>
        <w:ind w:firstLine="567"/>
        <w:jc w:val="both"/>
        <w:rPr>
          <w:sz w:val="24"/>
          <w:szCs w:val="24"/>
        </w:rPr>
      </w:pPr>
      <w:r w:rsidRPr="00644AE5">
        <w:rPr>
          <w:sz w:val="24"/>
          <w:szCs w:val="24"/>
        </w:rPr>
        <w:t>Sorğuda o da bildirilir ki, məhkəmə təcrübəsində ərazi yurisdiksiyası Azərbaycan Respublikasının bütün ərazisini və ya bir neçə inzibati ərazi vahidini əhatə edən istintaq qurumlarında məhkəməyədək icraatı aparılan iki və ya daha çox epizodlu cinayət işlərinin məhkəmə aidiyyəti</w:t>
      </w:r>
      <w:r w:rsidR="00156CA4" w:rsidRPr="00644AE5">
        <w:rPr>
          <w:sz w:val="24"/>
          <w:szCs w:val="24"/>
        </w:rPr>
        <w:t xml:space="preserve"> ilə bağlı da fərqli mövqelər sərgilənir.</w:t>
      </w:r>
    </w:p>
    <w:p w14:paraId="1B869050" w14:textId="47DD274E" w:rsidR="00645B6B" w:rsidRPr="00644AE5" w:rsidRDefault="00926900" w:rsidP="00644AE5">
      <w:pPr>
        <w:pStyle w:val="a4"/>
        <w:tabs>
          <w:tab w:val="left" w:pos="709"/>
        </w:tabs>
        <w:spacing w:line="240" w:lineRule="auto"/>
        <w:ind w:firstLine="567"/>
        <w:jc w:val="both"/>
        <w:rPr>
          <w:sz w:val="24"/>
          <w:szCs w:val="24"/>
        </w:rPr>
      </w:pPr>
      <w:r w:rsidRPr="00644AE5">
        <w:rPr>
          <w:sz w:val="24"/>
          <w:szCs w:val="24"/>
        </w:rPr>
        <w:t>B</w:t>
      </w:r>
      <w:r w:rsidR="00645B6B" w:rsidRPr="00644AE5">
        <w:rPr>
          <w:sz w:val="24"/>
          <w:szCs w:val="24"/>
        </w:rPr>
        <w:t>əzi hallarda Cinayət-Prosessual Məcəllə</w:t>
      </w:r>
      <w:r w:rsidRPr="00644AE5">
        <w:rPr>
          <w:sz w:val="24"/>
          <w:szCs w:val="24"/>
        </w:rPr>
        <w:t>si</w:t>
      </w:r>
      <w:r w:rsidR="00645B6B" w:rsidRPr="00644AE5">
        <w:rPr>
          <w:sz w:val="24"/>
          <w:szCs w:val="24"/>
        </w:rPr>
        <w:t>nin 74.8-ci maddəsi əsas götürülməklə ərazi yurisdiksiyası Azərbaycan Respublikasının bütün ərazisini və ya bir neçə inzibati ərazi vahidini əhatə edən istintaq qurumlarında istintaqı tamamlanan cinayət işləri</w:t>
      </w:r>
      <w:r w:rsidR="00B44E9B" w:rsidRPr="00644AE5">
        <w:rPr>
          <w:sz w:val="24"/>
          <w:szCs w:val="24"/>
        </w:rPr>
        <w:t>nə</w:t>
      </w:r>
      <w:r w:rsidR="00645B6B" w:rsidRPr="00644AE5">
        <w:rPr>
          <w:sz w:val="24"/>
          <w:szCs w:val="24"/>
        </w:rPr>
        <w:t xml:space="preserve"> həmin qurumların yerləşdiyi inzibati ərazi vahidi üzrə fəaliyyət göstərən məhkəmələr</w:t>
      </w:r>
      <w:r w:rsidR="00B44E9B" w:rsidRPr="00644AE5">
        <w:rPr>
          <w:sz w:val="24"/>
          <w:szCs w:val="24"/>
        </w:rPr>
        <w:t>də baxılır.</w:t>
      </w:r>
      <w:r w:rsidR="00645B6B" w:rsidRPr="00644AE5">
        <w:rPr>
          <w:sz w:val="24"/>
          <w:szCs w:val="24"/>
        </w:rPr>
        <w:t xml:space="preserve"> </w:t>
      </w:r>
      <w:r w:rsidR="00B44E9B" w:rsidRPr="00644AE5">
        <w:rPr>
          <w:sz w:val="24"/>
          <w:szCs w:val="24"/>
        </w:rPr>
        <w:t>B</w:t>
      </w:r>
      <w:r w:rsidR="00645B6B" w:rsidRPr="00644AE5">
        <w:rPr>
          <w:sz w:val="24"/>
          <w:szCs w:val="24"/>
        </w:rPr>
        <w:t>ir sıra hallarda isə həmin məhkəmələr tərəfindən müvafiq qərarlar qəbul edilməklə cinayət</w:t>
      </w:r>
      <w:r w:rsidR="00B44E9B" w:rsidRPr="00644AE5">
        <w:rPr>
          <w:sz w:val="24"/>
          <w:szCs w:val="24"/>
        </w:rPr>
        <w:t xml:space="preserve"> işləri cinayət</w:t>
      </w:r>
      <w:r w:rsidR="00645B6B" w:rsidRPr="00644AE5">
        <w:rPr>
          <w:sz w:val="24"/>
          <w:szCs w:val="24"/>
        </w:rPr>
        <w:t xml:space="preserve"> hadisəsinin törədildiyi inzibati ərazi vahidi üzrə fəaliyyət göstərən məhkəmələrə göndərilir.</w:t>
      </w:r>
    </w:p>
    <w:p w14:paraId="2E5D5C3F" w14:textId="123D66AA" w:rsidR="00456CBC" w:rsidRPr="00644AE5" w:rsidRDefault="00456CBC" w:rsidP="00644AE5">
      <w:pPr>
        <w:pStyle w:val="a4"/>
        <w:tabs>
          <w:tab w:val="left" w:pos="709"/>
        </w:tabs>
        <w:spacing w:line="240" w:lineRule="auto"/>
        <w:ind w:firstLine="567"/>
        <w:jc w:val="both"/>
        <w:rPr>
          <w:sz w:val="24"/>
          <w:szCs w:val="24"/>
        </w:rPr>
      </w:pPr>
      <w:r w:rsidRPr="00644AE5">
        <w:rPr>
          <w:sz w:val="24"/>
          <w:szCs w:val="24"/>
        </w:rPr>
        <w:t>Göstərilənlərə əsasən Prokurorluq təcrübədə yaranmış qeyri</w:t>
      </w:r>
      <w:r w:rsidR="008D0F49" w:rsidRPr="00644AE5">
        <w:rPr>
          <w:sz w:val="24"/>
          <w:szCs w:val="24"/>
        </w:rPr>
        <w:t>-</w:t>
      </w:r>
      <w:r w:rsidRPr="00644AE5">
        <w:rPr>
          <w:sz w:val="24"/>
          <w:szCs w:val="24"/>
        </w:rPr>
        <w:t>müəyyənliyin aradan qaldırılması, qeyd olunan hallar üzrə məhkəmə aidiyyəti ilə bağlı vahid mövqenin formalaşdırılması</w:t>
      </w:r>
      <w:r w:rsidR="00B62F15" w:rsidRPr="00644AE5">
        <w:rPr>
          <w:sz w:val="24"/>
          <w:szCs w:val="24"/>
        </w:rPr>
        <w:t>,</w:t>
      </w:r>
      <w:r w:rsidRPr="00644AE5">
        <w:rPr>
          <w:sz w:val="24"/>
          <w:szCs w:val="24"/>
        </w:rPr>
        <w:t xml:space="preserve"> bununla da hüquqi müəyyənlik və Konstitusiya</w:t>
      </w:r>
      <w:r w:rsidR="00B62F15" w:rsidRPr="00644AE5">
        <w:rPr>
          <w:sz w:val="24"/>
          <w:szCs w:val="24"/>
        </w:rPr>
        <w:t>da</w:t>
      </w:r>
      <w:r w:rsidRPr="00644AE5">
        <w:rPr>
          <w:sz w:val="24"/>
          <w:szCs w:val="24"/>
        </w:rPr>
        <w:t xml:space="preserve"> təsbit olunmuş məhkəmə aidiyyə</w:t>
      </w:r>
      <w:r w:rsidR="00B62F15" w:rsidRPr="00644AE5">
        <w:rPr>
          <w:sz w:val="24"/>
          <w:szCs w:val="24"/>
        </w:rPr>
        <w:t>ti</w:t>
      </w:r>
      <w:r w:rsidRPr="00644AE5">
        <w:rPr>
          <w:sz w:val="24"/>
          <w:szCs w:val="24"/>
        </w:rPr>
        <w:t>nin dəyişdiri</w:t>
      </w:r>
      <w:r w:rsidR="00B62F15" w:rsidRPr="00644AE5">
        <w:rPr>
          <w:sz w:val="24"/>
          <w:szCs w:val="24"/>
        </w:rPr>
        <w:t>l</w:t>
      </w:r>
      <w:r w:rsidRPr="00644AE5">
        <w:rPr>
          <w:sz w:val="24"/>
          <w:szCs w:val="24"/>
        </w:rPr>
        <w:t>məsinin yolverilməzliyi prinsiplərinin təmin olunması məqsədilə Konstitusiya Məhkəməsinə sorğu ilə müraciət etmək qərarına gəlmişdir.</w:t>
      </w:r>
    </w:p>
    <w:p w14:paraId="57EE0899" w14:textId="79CC3C24" w:rsidR="006A674B" w:rsidRPr="00644AE5" w:rsidRDefault="00144254" w:rsidP="00644AE5">
      <w:pPr>
        <w:tabs>
          <w:tab w:val="left" w:pos="709"/>
        </w:tabs>
        <w:spacing w:after="0" w:line="240" w:lineRule="auto"/>
        <w:ind w:firstLine="567"/>
        <w:jc w:val="both"/>
        <w:rPr>
          <w:rFonts w:ascii="Arial" w:eastAsia="Times New Roman" w:hAnsi="Arial" w:cs="Arial"/>
          <w:sz w:val="24"/>
          <w:szCs w:val="24"/>
          <w:lang w:val="az-Latn-AZ" w:eastAsia="az-Latn-AZ"/>
        </w:rPr>
      </w:pPr>
      <w:r w:rsidRPr="00644AE5">
        <w:rPr>
          <w:rFonts w:ascii="Arial" w:eastAsia="Times New Roman" w:hAnsi="Arial" w:cs="Arial"/>
          <w:sz w:val="24"/>
          <w:szCs w:val="24"/>
          <w:lang w:val="az-Latn-AZ" w:eastAsia="az-Latn-AZ"/>
        </w:rPr>
        <w:lastRenderedPageBreak/>
        <w:t>Konstitusiya Məhkəməsinin Plenumu</w:t>
      </w:r>
      <w:r w:rsidR="00456CBC" w:rsidRPr="00644AE5">
        <w:rPr>
          <w:rFonts w:ascii="Arial" w:eastAsia="Times New Roman" w:hAnsi="Arial" w:cs="Arial"/>
          <w:sz w:val="24"/>
          <w:szCs w:val="24"/>
          <w:lang w:val="az-Latn-AZ" w:eastAsia="az-Latn-AZ"/>
        </w:rPr>
        <w:t xml:space="preserve"> sorğuda </w:t>
      </w:r>
      <w:r w:rsidRPr="00644AE5">
        <w:rPr>
          <w:rFonts w:ascii="Arial" w:eastAsia="Times New Roman" w:hAnsi="Arial" w:cs="Arial"/>
          <w:sz w:val="24"/>
          <w:szCs w:val="24"/>
          <w:lang w:val="az-Latn-AZ" w:eastAsia="az-Latn-AZ"/>
        </w:rPr>
        <w:t>qaldırılan məsələlərin həlli üçün  Cinayə</w:t>
      </w:r>
      <w:r w:rsidR="0061325B" w:rsidRPr="00644AE5">
        <w:rPr>
          <w:rFonts w:ascii="Arial" w:eastAsia="Times New Roman" w:hAnsi="Arial" w:cs="Arial"/>
          <w:sz w:val="24"/>
          <w:szCs w:val="24"/>
          <w:lang w:val="az-Latn-AZ" w:eastAsia="az-Latn-AZ"/>
        </w:rPr>
        <w:t>t</w:t>
      </w:r>
      <w:r w:rsidRPr="00644AE5">
        <w:rPr>
          <w:rFonts w:ascii="Arial" w:eastAsia="Times New Roman" w:hAnsi="Arial" w:cs="Arial"/>
          <w:sz w:val="24"/>
          <w:szCs w:val="24"/>
          <w:lang w:val="az-Latn-AZ" w:eastAsia="az-Latn-AZ"/>
        </w:rPr>
        <w:t>-Prosessual Məcəllə</w:t>
      </w:r>
      <w:r w:rsidR="00456CBC" w:rsidRPr="00644AE5">
        <w:rPr>
          <w:rFonts w:ascii="Arial" w:eastAsia="Times New Roman" w:hAnsi="Arial" w:cs="Arial"/>
          <w:sz w:val="24"/>
          <w:szCs w:val="24"/>
          <w:lang w:val="az-Latn-AZ" w:eastAsia="az-Latn-AZ"/>
        </w:rPr>
        <w:t>si</w:t>
      </w:r>
      <w:r w:rsidRPr="00644AE5">
        <w:rPr>
          <w:rFonts w:ascii="Arial" w:eastAsia="Times New Roman" w:hAnsi="Arial" w:cs="Arial"/>
          <w:sz w:val="24"/>
          <w:szCs w:val="24"/>
          <w:lang w:val="az-Latn-AZ" w:eastAsia="az-Latn-AZ"/>
        </w:rPr>
        <w:t>nin məhkəmə aidiyyəti ilə bağlı normalarının</w:t>
      </w:r>
      <w:r w:rsidR="0069273E" w:rsidRPr="00644AE5">
        <w:rPr>
          <w:rFonts w:ascii="Arial" w:eastAsia="Times New Roman" w:hAnsi="Arial" w:cs="Arial"/>
          <w:sz w:val="24"/>
          <w:szCs w:val="24"/>
          <w:lang w:val="az-Latn-AZ" w:eastAsia="az-Latn-AZ"/>
        </w:rPr>
        <w:t xml:space="preserve"> məqsədini</w:t>
      </w:r>
      <w:r w:rsidRPr="00644AE5">
        <w:rPr>
          <w:rFonts w:ascii="Arial" w:eastAsia="Times New Roman" w:hAnsi="Arial" w:cs="Arial"/>
          <w:sz w:val="24"/>
          <w:szCs w:val="24"/>
          <w:lang w:val="az-Latn-AZ" w:eastAsia="az-Latn-AZ"/>
        </w:rPr>
        <w:t>, o cümlədən uzanan cinayətlərin</w:t>
      </w:r>
      <w:r w:rsidR="00B62F15" w:rsidRPr="00644AE5">
        <w:rPr>
          <w:rFonts w:ascii="Arial" w:eastAsia="Times New Roman" w:hAnsi="Arial" w:cs="Arial"/>
          <w:sz w:val="24"/>
          <w:szCs w:val="24"/>
          <w:lang w:val="az-Latn-AZ" w:eastAsia="az-Latn-AZ"/>
        </w:rPr>
        <w:t xml:space="preserve"> hüquqi</w:t>
      </w:r>
      <w:r w:rsidRPr="00644AE5">
        <w:rPr>
          <w:rFonts w:ascii="Arial" w:eastAsia="Times New Roman" w:hAnsi="Arial" w:cs="Arial"/>
          <w:sz w:val="24"/>
          <w:szCs w:val="24"/>
          <w:lang w:val="az-Latn-AZ" w:eastAsia="az-Latn-AZ"/>
        </w:rPr>
        <w:t xml:space="preserve"> </w:t>
      </w:r>
      <w:r w:rsidR="00A22425" w:rsidRPr="00644AE5">
        <w:rPr>
          <w:rFonts w:ascii="Arial" w:eastAsia="Times New Roman" w:hAnsi="Arial" w:cs="Arial"/>
          <w:sz w:val="24"/>
          <w:szCs w:val="24"/>
          <w:lang w:val="az-Latn-AZ" w:eastAsia="az-Latn-AZ"/>
        </w:rPr>
        <w:t>mahiyyəti və əlamətlərini</w:t>
      </w:r>
      <w:r w:rsidR="00323FEF" w:rsidRPr="00644AE5">
        <w:rPr>
          <w:rFonts w:ascii="Arial" w:eastAsia="Times New Roman" w:hAnsi="Arial" w:cs="Arial"/>
          <w:sz w:val="24"/>
          <w:szCs w:val="24"/>
          <w:lang w:val="az-Latn-AZ" w:eastAsia="az-Latn-AZ"/>
        </w:rPr>
        <w:t>n</w:t>
      </w:r>
      <w:r w:rsidRPr="00644AE5">
        <w:rPr>
          <w:rFonts w:ascii="Arial" w:eastAsia="Times New Roman" w:hAnsi="Arial" w:cs="Arial"/>
          <w:sz w:val="24"/>
          <w:szCs w:val="24"/>
          <w:lang w:val="az-Latn-AZ" w:eastAsia="az-Latn-AZ"/>
        </w:rPr>
        <w:t xml:space="preserve"> </w:t>
      </w:r>
      <w:r w:rsidR="00323FEF" w:rsidRPr="00644AE5">
        <w:rPr>
          <w:rFonts w:ascii="Arial" w:eastAsia="Times New Roman" w:hAnsi="Arial" w:cs="Arial"/>
          <w:sz w:val="24"/>
          <w:szCs w:val="24"/>
          <w:lang w:val="az-Latn-AZ" w:eastAsia="az-Latn-AZ"/>
        </w:rPr>
        <w:t xml:space="preserve">bir daha </w:t>
      </w:r>
      <w:r w:rsidRPr="00644AE5">
        <w:rPr>
          <w:rFonts w:ascii="Arial" w:eastAsia="Times New Roman" w:hAnsi="Arial" w:cs="Arial"/>
          <w:sz w:val="24"/>
          <w:szCs w:val="24"/>
          <w:lang w:val="az-Latn-AZ" w:eastAsia="az-Latn-AZ"/>
        </w:rPr>
        <w:t>nəzərdən keçirilməsini vacib hesab edir.</w:t>
      </w:r>
    </w:p>
    <w:p w14:paraId="1CDD311B" w14:textId="77777777" w:rsidR="00323FEF" w:rsidRPr="00644AE5" w:rsidRDefault="00065B8E" w:rsidP="00644AE5">
      <w:pPr>
        <w:tabs>
          <w:tab w:val="left" w:pos="709"/>
        </w:tabs>
        <w:spacing w:after="0" w:line="240" w:lineRule="auto"/>
        <w:ind w:firstLine="567"/>
        <w:jc w:val="both"/>
        <w:rPr>
          <w:rFonts w:ascii="Arial" w:eastAsia="Times New Roman" w:hAnsi="Arial" w:cs="Arial"/>
          <w:sz w:val="24"/>
          <w:szCs w:val="24"/>
          <w:lang w:val="az-Latn-AZ" w:eastAsia="az-Latn-AZ"/>
        </w:rPr>
      </w:pPr>
      <w:r w:rsidRPr="00644AE5">
        <w:rPr>
          <w:rFonts w:ascii="Arial" w:hAnsi="Arial" w:cs="Arial"/>
          <w:sz w:val="24"/>
          <w:szCs w:val="24"/>
          <w:lang w:val="az-Latn-AZ"/>
        </w:rPr>
        <w:t>Konstitusiyanın 62-ci maddəsinə görə</w:t>
      </w:r>
      <w:r w:rsidR="00323FEF" w:rsidRPr="00644AE5">
        <w:rPr>
          <w:rFonts w:ascii="Arial" w:hAnsi="Arial" w:cs="Arial"/>
          <w:sz w:val="24"/>
          <w:szCs w:val="24"/>
          <w:lang w:val="az-Latn-AZ"/>
        </w:rPr>
        <w:t>,</w:t>
      </w:r>
      <w:r w:rsidRPr="00644AE5">
        <w:rPr>
          <w:rFonts w:ascii="Arial" w:hAnsi="Arial" w:cs="Arial"/>
          <w:sz w:val="24"/>
          <w:szCs w:val="24"/>
          <w:lang w:val="az-Latn-AZ"/>
        </w:rPr>
        <w:t xml:space="preserve"> hər kəsin onun işinə qanunla müəyyən edilmiş məhkəmədə baxılması hüququ vardır. Şəxsin razılığı olmadan onun işinə başqa məhkəmədə baxılmasına yol verilmir.</w:t>
      </w:r>
      <w:r w:rsidR="007558C5" w:rsidRPr="00644AE5">
        <w:rPr>
          <w:rFonts w:ascii="Arial" w:eastAsia="Times New Roman" w:hAnsi="Arial" w:cs="Arial"/>
          <w:sz w:val="24"/>
          <w:szCs w:val="24"/>
          <w:lang w:val="az-Latn-AZ" w:eastAsia="az-Latn-AZ"/>
        </w:rPr>
        <w:t xml:space="preserve"> </w:t>
      </w:r>
    </w:p>
    <w:p w14:paraId="5BE20989" w14:textId="71B8697B" w:rsidR="00A70957" w:rsidRPr="00644AE5" w:rsidRDefault="00323FEF" w:rsidP="00644AE5">
      <w:pPr>
        <w:tabs>
          <w:tab w:val="left" w:pos="709"/>
        </w:tabs>
        <w:spacing w:after="0" w:line="240" w:lineRule="auto"/>
        <w:ind w:firstLine="567"/>
        <w:jc w:val="both"/>
        <w:rPr>
          <w:rFonts w:ascii="Arial" w:eastAsia="Times New Roman" w:hAnsi="Arial" w:cs="Arial"/>
          <w:sz w:val="24"/>
          <w:szCs w:val="24"/>
          <w:lang w:val="az-Latn-AZ" w:eastAsia="az-Latn-AZ"/>
        </w:rPr>
      </w:pPr>
      <w:r w:rsidRPr="00644AE5">
        <w:rPr>
          <w:rFonts w:ascii="Arial" w:eastAsia="Times New Roman" w:hAnsi="Arial" w:cs="Arial"/>
          <w:sz w:val="24"/>
          <w:szCs w:val="24"/>
          <w:lang w:val="az-Latn-AZ" w:eastAsia="az-Latn-AZ"/>
        </w:rPr>
        <w:t>N</w:t>
      </w:r>
      <w:r w:rsidR="007558C5" w:rsidRPr="00644AE5">
        <w:rPr>
          <w:rFonts w:ascii="Arial" w:eastAsia="Times New Roman" w:hAnsi="Arial" w:cs="Arial"/>
          <w:sz w:val="24"/>
          <w:szCs w:val="24"/>
          <w:lang w:val="az-Latn-AZ" w:eastAsia="az-Latn-AZ"/>
        </w:rPr>
        <w:t xml:space="preserve">ormada nəzərdə tutulmuş “qanunla müəyyən edilmiş məhkəmə” müddəası işlərin aidiyyət qaydalarını, qanuni məhkəmə tərkibinin mövcudluğunu və s. </w:t>
      </w:r>
      <w:r w:rsidR="00205369" w:rsidRPr="00644AE5">
        <w:rPr>
          <w:rFonts w:ascii="Arial" w:eastAsia="Times New Roman" w:hAnsi="Arial" w:cs="Arial"/>
          <w:sz w:val="24"/>
          <w:szCs w:val="24"/>
          <w:lang w:val="az-Latn-AZ" w:eastAsia="az-Latn-AZ"/>
        </w:rPr>
        <w:t>xüsusi</w:t>
      </w:r>
      <w:r w:rsidR="007558C5" w:rsidRPr="00644AE5">
        <w:rPr>
          <w:rFonts w:ascii="Arial" w:eastAsia="Times New Roman" w:hAnsi="Arial" w:cs="Arial"/>
          <w:sz w:val="24"/>
          <w:szCs w:val="24"/>
          <w:lang w:val="az-Latn-AZ" w:eastAsia="az-Latn-AZ"/>
        </w:rPr>
        <w:t xml:space="preserve"> elementləri ehtiva edir.</w:t>
      </w:r>
      <w:r w:rsidRPr="00644AE5">
        <w:rPr>
          <w:rFonts w:ascii="Arial" w:eastAsia="Times New Roman" w:hAnsi="Arial" w:cs="Arial"/>
          <w:sz w:val="24"/>
          <w:szCs w:val="24"/>
          <w:lang w:val="az-Latn-AZ" w:eastAsia="az-Latn-AZ"/>
        </w:rPr>
        <w:t xml:space="preserve"> </w:t>
      </w:r>
      <w:r w:rsidR="00A70957" w:rsidRPr="00644AE5">
        <w:rPr>
          <w:rFonts w:ascii="Arial" w:eastAsia="Times New Roman" w:hAnsi="Arial" w:cs="Arial"/>
          <w:sz w:val="24"/>
          <w:szCs w:val="24"/>
          <w:lang w:val="az-Latn-AZ" w:eastAsia="az-Latn-AZ"/>
        </w:rPr>
        <w:t>Konstitusiyanın bu maddəsinə uyğun olaraq</w:t>
      </w:r>
      <w:r w:rsidRPr="00644AE5">
        <w:rPr>
          <w:rFonts w:ascii="Arial" w:eastAsia="Times New Roman" w:hAnsi="Arial" w:cs="Arial"/>
          <w:sz w:val="24"/>
          <w:szCs w:val="24"/>
          <w:lang w:val="az-Latn-AZ" w:eastAsia="az-Latn-AZ"/>
        </w:rPr>
        <w:t>,</w:t>
      </w:r>
      <w:r w:rsidR="00A70957" w:rsidRPr="00644AE5">
        <w:rPr>
          <w:rFonts w:ascii="Arial" w:eastAsia="Times New Roman" w:hAnsi="Arial" w:cs="Arial"/>
          <w:sz w:val="24"/>
          <w:szCs w:val="24"/>
          <w:lang w:val="az-Latn-AZ" w:eastAsia="az-Latn-AZ"/>
        </w:rPr>
        <w:t xml:space="preserve"> məhkəmə aidiyyəti qanunvericiliklə dəqiq müəyyən edilməli və</w:t>
      </w:r>
      <w:r w:rsidRPr="00644AE5">
        <w:rPr>
          <w:rFonts w:ascii="Arial" w:eastAsia="Times New Roman" w:hAnsi="Arial" w:cs="Arial"/>
          <w:sz w:val="24"/>
          <w:szCs w:val="24"/>
          <w:lang w:val="az-Latn-AZ" w:eastAsia="az-Latn-AZ"/>
        </w:rPr>
        <w:t xml:space="preserve"> aydın olmalıdır.</w:t>
      </w:r>
      <w:r w:rsidR="00A70957" w:rsidRPr="00644AE5">
        <w:rPr>
          <w:rFonts w:ascii="Arial" w:eastAsia="Times New Roman" w:hAnsi="Arial" w:cs="Arial"/>
          <w:sz w:val="24"/>
          <w:szCs w:val="24"/>
          <w:lang w:val="az-Latn-AZ" w:eastAsia="az-Latn-AZ"/>
        </w:rPr>
        <w:t> Məhkəmə aidiyyətinin qanunla dəqiq müəyyən edilməsi hər kəsin hüquq və azadlıqlarının məhkəmə təminatı hüququnun səmərəli həyata keçirilməsinə zəmanət yaradır.</w:t>
      </w:r>
    </w:p>
    <w:p w14:paraId="17661FB1" w14:textId="77777777" w:rsidR="005079DC" w:rsidRPr="00644AE5" w:rsidRDefault="005079DC" w:rsidP="00644AE5">
      <w:pPr>
        <w:pStyle w:val="a5"/>
        <w:spacing w:before="0" w:beforeAutospacing="0" w:after="0" w:afterAutospacing="0"/>
        <w:ind w:firstLine="567"/>
        <w:jc w:val="both"/>
        <w:rPr>
          <w:rFonts w:ascii="Arial" w:hAnsi="Arial" w:cs="Arial"/>
        </w:rPr>
      </w:pPr>
      <w:r w:rsidRPr="00644AE5">
        <w:rPr>
          <w:rFonts w:ascii="Arial" w:hAnsi="Arial" w:cs="Arial"/>
        </w:rPr>
        <w:t>Konstitusiya Məhkəməsi Plenumunun “Azərbaycan Respublikası Mülki Prosessual Məcəlləsinin 30-cu maddəsinin şərh edilməsinə dair” 2013-cü il 28 mart tarixli Qərarında formalaşdırdığı hüquqi  mövqeyə görə, m</w:t>
      </w:r>
      <w:r w:rsidR="0086347D" w:rsidRPr="00644AE5">
        <w:rPr>
          <w:rFonts w:ascii="Arial" w:hAnsi="Arial" w:cs="Arial"/>
        </w:rPr>
        <w:t>əhkəmə aidiyyəti ədalət mühakiməsinin həyata keçirilməsi zamanı şəxsin hüquqlarının və qanuni maraqlarının əsas prosessual təminatlarından biri kimi qəbul olunmalıdır. Bu isə məhkəmə aidiyyəti qaydalarının qanunla dəqiq müəyyən edilməsini tələb edir. Əks halda məhkəmə və tərəflər qarşısında bu və ya digər işin hansı məhkəmədə baxılması məsələsində qeyri-müəyyənlik yaranması ilə yanaşı, məhkəmə tərəfindən işə ağlabatan müddətdə baxılmasında çətinlik yarana və şəxsin pozulmuş hüquqlarının səmərəli bərpa edilməsi mümkünsüz ola bilər</w:t>
      </w:r>
      <w:r w:rsidRPr="00644AE5">
        <w:rPr>
          <w:rFonts w:ascii="Arial" w:hAnsi="Arial" w:cs="Arial"/>
        </w:rPr>
        <w:t>.</w:t>
      </w:r>
      <w:r w:rsidR="00D271B1" w:rsidRPr="00644AE5">
        <w:rPr>
          <w:rFonts w:ascii="Arial" w:hAnsi="Arial" w:cs="Arial"/>
        </w:rPr>
        <w:t xml:space="preserve"> </w:t>
      </w:r>
    </w:p>
    <w:p w14:paraId="515394FD" w14:textId="3BF313B0" w:rsidR="0086347D" w:rsidRPr="00644AE5" w:rsidRDefault="0086347D" w:rsidP="00644AE5">
      <w:pPr>
        <w:pStyle w:val="a5"/>
        <w:spacing w:before="0" w:beforeAutospacing="0" w:after="0" w:afterAutospacing="0"/>
        <w:ind w:firstLine="567"/>
        <w:jc w:val="both"/>
        <w:rPr>
          <w:rFonts w:ascii="Arial" w:hAnsi="Arial" w:cs="Arial"/>
        </w:rPr>
      </w:pPr>
      <w:r w:rsidRPr="00644AE5">
        <w:rPr>
          <w:rFonts w:ascii="Arial" w:hAnsi="Arial" w:cs="Arial"/>
        </w:rPr>
        <w:t xml:space="preserve">“Məhkəmələr və hakimlər haqqında” Azərbaycan Respublikası </w:t>
      </w:r>
      <w:r w:rsidR="005079DC" w:rsidRPr="00644AE5">
        <w:rPr>
          <w:rFonts w:ascii="Arial" w:hAnsi="Arial" w:cs="Arial"/>
        </w:rPr>
        <w:t xml:space="preserve">Qanununun </w:t>
      </w:r>
      <w:r w:rsidRPr="00644AE5">
        <w:rPr>
          <w:rFonts w:ascii="Arial" w:hAnsi="Arial" w:cs="Arial"/>
        </w:rPr>
        <w:t>15-ci maddəsinə əsasən</w:t>
      </w:r>
      <w:r w:rsidR="005079DC" w:rsidRPr="00644AE5">
        <w:rPr>
          <w:rFonts w:ascii="Arial" w:hAnsi="Arial" w:cs="Arial"/>
        </w:rPr>
        <w:t>,</w:t>
      </w:r>
      <w:r w:rsidRPr="00644AE5">
        <w:rPr>
          <w:rFonts w:ascii="Arial" w:hAnsi="Arial" w:cs="Arial"/>
        </w:rPr>
        <w:t xml:space="preserve"> işlərin Azərbaycan Respublikası qanunvericiliyi ilə müəyyən edilmiş məhkəmə aidiyyətinin dəyişdirilməsi və ya əsassız olaraq qanuni hakimin icraatından alınması qadağandır.</w:t>
      </w:r>
    </w:p>
    <w:p w14:paraId="4479B569" w14:textId="45793CC1" w:rsidR="003A41EF" w:rsidRPr="00644AE5" w:rsidRDefault="004A23AB" w:rsidP="00644AE5">
      <w:pPr>
        <w:pStyle w:val="a4"/>
        <w:tabs>
          <w:tab w:val="left" w:pos="709"/>
        </w:tabs>
        <w:spacing w:line="240" w:lineRule="auto"/>
        <w:ind w:firstLine="567"/>
        <w:jc w:val="both"/>
        <w:rPr>
          <w:rFonts w:eastAsia="Times New Roman"/>
          <w:sz w:val="24"/>
          <w:szCs w:val="24"/>
          <w:lang w:eastAsia="az-Latn-AZ"/>
        </w:rPr>
      </w:pPr>
      <w:r w:rsidRPr="00644AE5">
        <w:rPr>
          <w:sz w:val="24"/>
          <w:szCs w:val="24"/>
        </w:rPr>
        <w:t>Cinayət-Prosessual Məcəlləsinin 29-cu maddəsinə əsasən</w:t>
      </w:r>
      <w:r w:rsidR="007D718C" w:rsidRPr="00644AE5">
        <w:rPr>
          <w:sz w:val="24"/>
          <w:szCs w:val="24"/>
        </w:rPr>
        <w:t>,</w:t>
      </w:r>
      <w:r w:rsidRPr="00644AE5">
        <w:rPr>
          <w:sz w:val="24"/>
          <w:szCs w:val="24"/>
        </w:rPr>
        <w:t xml:space="preserve"> h</w:t>
      </w:r>
      <w:r w:rsidR="003A41EF" w:rsidRPr="00644AE5">
        <w:rPr>
          <w:rFonts w:eastAsia="Times New Roman"/>
          <w:sz w:val="24"/>
          <w:szCs w:val="24"/>
          <w:lang w:eastAsia="az-Latn-AZ"/>
        </w:rPr>
        <w:t>eç kəs onun işinə aidiyyəti qanunla müəyyən edilmiş məhkəmədə baxılması hüququndan məhrum oluna bilməz. Şəxsin razılığı olmadan onun işinə başqa məhkəmədə baxılmasına yol verilmir.</w:t>
      </w:r>
    </w:p>
    <w:p w14:paraId="2AF27A44" w14:textId="0AC3DA9B" w:rsidR="007D718C" w:rsidRPr="00644AE5" w:rsidRDefault="000C2E84" w:rsidP="00644AE5">
      <w:pPr>
        <w:pStyle w:val="a4"/>
        <w:tabs>
          <w:tab w:val="left" w:pos="709"/>
        </w:tabs>
        <w:spacing w:line="240" w:lineRule="auto"/>
        <w:ind w:firstLine="567"/>
        <w:jc w:val="both"/>
        <w:rPr>
          <w:sz w:val="24"/>
          <w:szCs w:val="24"/>
        </w:rPr>
      </w:pPr>
      <w:r w:rsidRPr="00644AE5">
        <w:rPr>
          <w:sz w:val="24"/>
          <w:szCs w:val="24"/>
        </w:rPr>
        <w:t>Qanunverici</w:t>
      </w:r>
      <w:r w:rsidR="007D718C" w:rsidRPr="00644AE5">
        <w:rPr>
          <w:sz w:val="24"/>
          <w:szCs w:val="24"/>
        </w:rPr>
        <w:t>liyə əsasən</w:t>
      </w:r>
      <w:r w:rsidRPr="00644AE5">
        <w:rPr>
          <w:sz w:val="24"/>
          <w:szCs w:val="24"/>
        </w:rPr>
        <w:t xml:space="preserve"> məhkəmə aidiyyəti üç prinsip</w:t>
      </w:r>
      <w:r w:rsidR="00AB74D1" w:rsidRPr="00644AE5">
        <w:rPr>
          <w:sz w:val="24"/>
          <w:szCs w:val="24"/>
        </w:rPr>
        <w:t xml:space="preserve"> -</w:t>
      </w:r>
      <w:r w:rsidRPr="00644AE5">
        <w:rPr>
          <w:sz w:val="24"/>
          <w:szCs w:val="24"/>
        </w:rPr>
        <w:t xml:space="preserve"> ərazi üzrə məhkəmə aidiyyəti, predmet üzrə məhkəmə aidiyyəti, həmçinin şəxsi aidiyyət</w:t>
      </w:r>
      <w:r w:rsidR="007D718C" w:rsidRPr="00644AE5">
        <w:rPr>
          <w:sz w:val="24"/>
          <w:szCs w:val="24"/>
        </w:rPr>
        <w:t xml:space="preserve"> prinsipləri əsasında müəyyən edilir. B</w:t>
      </w:r>
      <w:r w:rsidRPr="00644AE5">
        <w:rPr>
          <w:sz w:val="24"/>
          <w:szCs w:val="24"/>
        </w:rPr>
        <w:t xml:space="preserve">u prinsiplər müstəsna və ya elektiv (seçimli) qaydada tətbiq olunur. </w:t>
      </w:r>
    </w:p>
    <w:p w14:paraId="1228D652" w14:textId="37113A33" w:rsidR="000C2E84" w:rsidRPr="00644AE5" w:rsidRDefault="000C2E84" w:rsidP="00644AE5">
      <w:pPr>
        <w:pStyle w:val="a4"/>
        <w:tabs>
          <w:tab w:val="left" w:pos="709"/>
        </w:tabs>
        <w:spacing w:line="240" w:lineRule="auto"/>
        <w:ind w:firstLine="567"/>
        <w:jc w:val="both"/>
        <w:rPr>
          <w:sz w:val="24"/>
          <w:szCs w:val="24"/>
        </w:rPr>
      </w:pPr>
      <w:r w:rsidRPr="00644AE5">
        <w:rPr>
          <w:sz w:val="24"/>
          <w:szCs w:val="24"/>
        </w:rPr>
        <w:t>Cinayət-Prosessual Məcəlləsinin 74.1-ci maddəsində təsbit olunmuş ərazi üzrə məhkəmə aidiyyətinin mahiyyəti ondan ibarətdir ki, cinayət işlərinə və ya cinayət təqibi ilə bağlı digər materiallara cinayətin törədildiyi yer üzrə məhkəmə tərəfindən baxılmalıdır.</w:t>
      </w:r>
    </w:p>
    <w:p w14:paraId="7D0A3D58" w14:textId="17F6EF3D" w:rsidR="00B8202F" w:rsidRPr="00644AE5" w:rsidRDefault="00AB74D1" w:rsidP="00644AE5">
      <w:pPr>
        <w:pStyle w:val="a4"/>
        <w:spacing w:line="240" w:lineRule="auto"/>
        <w:ind w:firstLine="567"/>
        <w:jc w:val="both"/>
        <w:rPr>
          <w:bCs/>
          <w:iCs/>
          <w:sz w:val="24"/>
          <w:szCs w:val="24"/>
        </w:rPr>
      </w:pPr>
      <w:r w:rsidRPr="00644AE5">
        <w:rPr>
          <w:sz w:val="24"/>
          <w:szCs w:val="24"/>
        </w:rPr>
        <w:t>S</w:t>
      </w:r>
      <w:r w:rsidR="00AC6F38" w:rsidRPr="00644AE5">
        <w:rPr>
          <w:sz w:val="24"/>
          <w:szCs w:val="24"/>
        </w:rPr>
        <w:t xml:space="preserve">orğuda qaldırılan </w:t>
      </w:r>
      <w:r w:rsidRPr="00644AE5">
        <w:rPr>
          <w:sz w:val="24"/>
          <w:szCs w:val="24"/>
        </w:rPr>
        <w:t xml:space="preserve">alternativ tərkibli </w:t>
      </w:r>
      <w:r w:rsidR="0031563C" w:rsidRPr="00644AE5">
        <w:rPr>
          <w:sz w:val="24"/>
          <w:szCs w:val="24"/>
        </w:rPr>
        <w:t xml:space="preserve">uzanan cinayətlərin </w:t>
      </w:r>
      <w:r w:rsidR="00AC6F38" w:rsidRPr="00644AE5">
        <w:rPr>
          <w:sz w:val="24"/>
          <w:szCs w:val="24"/>
        </w:rPr>
        <w:t>törədilməsi ilə bağlı cinayət işlərinin məhkəmə aidiyyətinin müəyyən edilməsinə dair qeyd edi</w:t>
      </w:r>
      <w:r w:rsidRPr="00644AE5">
        <w:rPr>
          <w:sz w:val="24"/>
          <w:szCs w:val="24"/>
        </w:rPr>
        <w:t>lməlidir</w:t>
      </w:r>
      <w:r w:rsidR="00AC6F38" w:rsidRPr="00644AE5">
        <w:rPr>
          <w:sz w:val="24"/>
          <w:szCs w:val="24"/>
        </w:rPr>
        <w:t xml:space="preserve"> ki, </w:t>
      </w:r>
      <w:r w:rsidR="00CF4E03" w:rsidRPr="00644AE5">
        <w:rPr>
          <w:sz w:val="24"/>
          <w:szCs w:val="24"/>
        </w:rPr>
        <w:t>Azərbaycan Respublikasının cinayət qanunvericiliyi uzanan cinayətləri digər cinayətlərdən fərqləndirmir, onların anlayışını vermir və bu cinayətlər üzrə müddətin hesablanmasına dair xüsusi müddəalar nəzərdə tutmur</w:t>
      </w:r>
      <w:r w:rsidR="00471F8A" w:rsidRPr="00644AE5">
        <w:rPr>
          <w:sz w:val="24"/>
          <w:szCs w:val="24"/>
        </w:rPr>
        <w:t>. Lakin qanunvericilik bu cinayətlərin mövcudluğunu tanıyır və Cinayət-Prosessual Məcəlləsinin 74.2-c</w:t>
      </w:r>
      <w:r w:rsidRPr="00644AE5">
        <w:rPr>
          <w:sz w:val="24"/>
          <w:szCs w:val="24"/>
        </w:rPr>
        <w:t>i</w:t>
      </w:r>
      <w:r w:rsidR="00471F8A" w:rsidRPr="00644AE5">
        <w:rPr>
          <w:sz w:val="24"/>
          <w:szCs w:val="24"/>
        </w:rPr>
        <w:t xml:space="preserve"> maddəsində həmin cinayətlərə istinad olunması heç də təsadüfi xarakter daşımır </w:t>
      </w:r>
      <w:r w:rsidR="00B8202F" w:rsidRPr="00644AE5">
        <w:rPr>
          <w:sz w:val="24"/>
          <w:szCs w:val="24"/>
        </w:rPr>
        <w:t xml:space="preserve"> (Konstitusiya Məhkəməsi Plenumunun “</w:t>
      </w:r>
      <w:r w:rsidR="00B8202F" w:rsidRPr="00644AE5">
        <w:rPr>
          <w:bCs/>
          <w:iCs/>
          <w:sz w:val="24"/>
          <w:szCs w:val="24"/>
        </w:rPr>
        <w:t xml:space="preserve">Azərbaycan Respublikasının cinayət-prosessual qanunvericiliyində əks olunan uzanan və davam edən cinayətlərlə bağlı Azərbaycan Respublikası Cinayət Məcəlləsinin 75-ci maddəsinin şərh olunmasına dair” </w:t>
      </w:r>
      <w:r w:rsidR="00471F8A" w:rsidRPr="00644AE5">
        <w:rPr>
          <w:bCs/>
          <w:iCs/>
          <w:sz w:val="24"/>
          <w:szCs w:val="24"/>
        </w:rPr>
        <w:t xml:space="preserve">2006-cı il </w:t>
      </w:r>
      <w:r w:rsidR="00B8202F" w:rsidRPr="00644AE5">
        <w:rPr>
          <w:bCs/>
          <w:iCs/>
          <w:sz w:val="24"/>
          <w:szCs w:val="24"/>
        </w:rPr>
        <w:t>27 dekabr tarixli</w:t>
      </w:r>
      <w:r w:rsidR="001350EB" w:rsidRPr="00644AE5">
        <w:rPr>
          <w:bCs/>
          <w:iCs/>
          <w:sz w:val="24"/>
          <w:szCs w:val="24"/>
        </w:rPr>
        <w:t xml:space="preserve"> və “</w:t>
      </w:r>
      <w:r w:rsidR="001350EB" w:rsidRPr="00644AE5">
        <w:rPr>
          <w:sz w:val="24"/>
          <w:szCs w:val="24"/>
        </w:rPr>
        <w:t>Azərbaycan Respublikası Cinayət Məcəlləsinin 16 və 18-ci maddələrinin bəzi müddəalarının şərh edilməsinə dair” 2021-ci il 25 yanvar tarixli Qərarlar</w:t>
      </w:r>
      <w:r w:rsidRPr="00644AE5">
        <w:rPr>
          <w:sz w:val="24"/>
          <w:szCs w:val="24"/>
        </w:rPr>
        <w:t>ı</w:t>
      </w:r>
      <w:r w:rsidR="00B8202F" w:rsidRPr="00644AE5">
        <w:rPr>
          <w:bCs/>
          <w:iCs/>
          <w:sz w:val="24"/>
          <w:szCs w:val="24"/>
        </w:rPr>
        <w:t>).</w:t>
      </w:r>
    </w:p>
    <w:p w14:paraId="42403813" w14:textId="3A8F5057" w:rsidR="006A7BAC" w:rsidRPr="00644AE5" w:rsidRDefault="007F2E94" w:rsidP="00644AE5">
      <w:pPr>
        <w:pStyle w:val="a4"/>
        <w:tabs>
          <w:tab w:val="left" w:pos="709"/>
        </w:tabs>
        <w:spacing w:line="240" w:lineRule="auto"/>
        <w:ind w:firstLine="567"/>
        <w:jc w:val="both"/>
        <w:rPr>
          <w:sz w:val="24"/>
          <w:szCs w:val="24"/>
        </w:rPr>
      </w:pPr>
      <w:r w:rsidRPr="00644AE5">
        <w:rPr>
          <w:sz w:val="24"/>
          <w:szCs w:val="24"/>
        </w:rPr>
        <w:t>Konstitusiya Məhkəməsi Plenumunun</w:t>
      </w:r>
      <w:r w:rsidR="001350EB" w:rsidRPr="00644AE5">
        <w:rPr>
          <w:sz w:val="24"/>
          <w:szCs w:val="24"/>
        </w:rPr>
        <w:t xml:space="preserve"> artıq formalaşdırdığı hüquqi mövqeyə görə,</w:t>
      </w:r>
      <w:r w:rsidRPr="00644AE5">
        <w:rPr>
          <w:sz w:val="24"/>
          <w:szCs w:val="24"/>
        </w:rPr>
        <w:t xml:space="preserve"> u</w:t>
      </w:r>
      <w:r w:rsidR="00CF4E03" w:rsidRPr="00644AE5">
        <w:rPr>
          <w:sz w:val="24"/>
          <w:szCs w:val="24"/>
        </w:rPr>
        <w:t>zanan cinayət - konkret cinayətdir və bu səbəbdən Azərbaycan Respublikası Cinayət Məcəlləsinin</w:t>
      </w:r>
      <w:r w:rsidR="00DD7C87" w:rsidRPr="00644AE5">
        <w:rPr>
          <w:sz w:val="24"/>
          <w:szCs w:val="24"/>
        </w:rPr>
        <w:t xml:space="preserve"> (bundan sonra – Cinayət Məcəlləsi)</w:t>
      </w:r>
      <w:r w:rsidR="00CF4E03" w:rsidRPr="00644AE5">
        <w:rPr>
          <w:sz w:val="24"/>
          <w:szCs w:val="24"/>
        </w:rPr>
        <w:t xml:space="preserve"> bir maddəsi ilə tövsif olunur.</w:t>
      </w:r>
      <w:r w:rsidR="001350EB" w:rsidRPr="00644AE5">
        <w:rPr>
          <w:sz w:val="24"/>
          <w:szCs w:val="24"/>
        </w:rPr>
        <w:t xml:space="preserve"> </w:t>
      </w:r>
      <w:r w:rsidR="00BB5501" w:rsidRPr="00644AE5">
        <w:rPr>
          <w:sz w:val="24"/>
          <w:szCs w:val="24"/>
        </w:rPr>
        <w:t xml:space="preserve">Uzanan </w:t>
      </w:r>
      <w:r w:rsidR="006A7BAC" w:rsidRPr="00644AE5">
        <w:rPr>
          <w:sz w:val="24"/>
          <w:szCs w:val="24"/>
        </w:rPr>
        <w:lastRenderedPageBreak/>
        <w:t>cinayət əməlin törədilməsi ilə bitmir. Bu cinayət əməlləri yalnız başlayır və uzanaraq müəyyən müddət ərzində fasiləsiz törədilir.</w:t>
      </w:r>
    </w:p>
    <w:p w14:paraId="53B38F45" w14:textId="3FE71EFF" w:rsidR="00C0301B" w:rsidRPr="00644AE5" w:rsidRDefault="00C0301B" w:rsidP="00644AE5">
      <w:pPr>
        <w:pStyle w:val="a4"/>
        <w:tabs>
          <w:tab w:val="left" w:pos="709"/>
        </w:tabs>
        <w:spacing w:line="240" w:lineRule="auto"/>
        <w:ind w:firstLine="567"/>
        <w:jc w:val="both"/>
        <w:rPr>
          <w:sz w:val="24"/>
          <w:szCs w:val="24"/>
        </w:rPr>
      </w:pPr>
      <w:r w:rsidRPr="00644AE5">
        <w:rPr>
          <w:sz w:val="24"/>
          <w:szCs w:val="24"/>
        </w:rPr>
        <w:t>Cinayət-Prosessual Məcəllə</w:t>
      </w:r>
      <w:r w:rsidR="007F2E94" w:rsidRPr="00644AE5">
        <w:rPr>
          <w:sz w:val="24"/>
          <w:szCs w:val="24"/>
        </w:rPr>
        <w:t>si</w:t>
      </w:r>
      <w:r w:rsidRPr="00644AE5">
        <w:rPr>
          <w:sz w:val="24"/>
          <w:szCs w:val="24"/>
        </w:rPr>
        <w:t>nin 74.2-ci maddəsi bu məsələyə</w:t>
      </w:r>
      <w:r w:rsidR="001350EB" w:rsidRPr="00644AE5">
        <w:rPr>
          <w:sz w:val="24"/>
          <w:szCs w:val="24"/>
        </w:rPr>
        <w:t xml:space="preserve"> münasibətdə</w:t>
      </w:r>
      <w:r w:rsidRPr="00644AE5">
        <w:rPr>
          <w:sz w:val="24"/>
          <w:szCs w:val="24"/>
        </w:rPr>
        <w:t xml:space="preserve"> qanunvericinin yanaşmasını əks etdir</w:t>
      </w:r>
      <w:r w:rsidR="001350EB" w:rsidRPr="00644AE5">
        <w:rPr>
          <w:sz w:val="24"/>
          <w:szCs w:val="24"/>
        </w:rPr>
        <w:t>məklə</w:t>
      </w:r>
      <w:r w:rsidR="00F634BC" w:rsidRPr="00644AE5">
        <w:rPr>
          <w:sz w:val="24"/>
          <w:szCs w:val="24"/>
        </w:rPr>
        <w:t>,</w:t>
      </w:r>
      <w:r w:rsidRPr="00644AE5">
        <w:rPr>
          <w:sz w:val="24"/>
          <w:szCs w:val="24"/>
        </w:rPr>
        <w:t xml:space="preserve"> uzanan cinayətin başa çatdığı yeri onun törədildiyi yer hesab e</w:t>
      </w:r>
      <w:r w:rsidR="001350EB" w:rsidRPr="00644AE5">
        <w:rPr>
          <w:sz w:val="24"/>
          <w:szCs w:val="24"/>
        </w:rPr>
        <w:t>dir və</w:t>
      </w:r>
      <w:r w:rsidRPr="00644AE5">
        <w:rPr>
          <w:sz w:val="24"/>
          <w:szCs w:val="24"/>
        </w:rPr>
        <w:t xml:space="preserve"> bu əməllərin törədildiyi yeri onun törədilmə vaxtı (başa çatması anı) ilə əlaqələndirir</w:t>
      </w:r>
      <w:r w:rsidR="00502620" w:rsidRPr="00644AE5">
        <w:rPr>
          <w:sz w:val="24"/>
          <w:szCs w:val="24"/>
        </w:rPr>
        <w:t>.</w:t>
      </w:r>
    </w:p>
    <w:p w14:paraId="70B16D94" w14:textId="7744A457" w:rsidR="00C0301B" w:rsidRPr="00644AE5" w:rsidRDefault="001350EB" w:rsidP="00644AE5">
      <w:pPr>
        <w:pStyle w:val="a4"/>
        <w:tabs>
          <w:tab w:val="left" w:pos="709"/>
        </w:tabs>
        <w:spacing w:line="240" w:lineRule="auto"/>
        <w:ind w:firstLine="567"/>
        <w:jc w:val="both"/>
        <w:rPr>
          <w:sz w:val="24"/>
          <w:szCs w:val="24"/>
        </w:rPr>
      </w:pPr>
      <w:r w:rsidRPr="00644AE5">
        <w:rPr>
          <w:sz w:val="24"/>
          <w:szCs w:val="24"/>
        </w:rPr>
        <w:t>Qeyd olunmalıdır ki, h</w:t>
      </w:r>
      <w:r w:rsidR="00C0301B" w:rsidRPr="00644AE5">
        <w:rPr>
          <w:sz w:val="24"/>
          <w:szCs w:val="24"/>
        </w:rPr>
        <w:t>üquqi cəhətdən cinayətin başa çatma</w:t>
      </w:r>
      <w:r w:rsidR="00AB74D1" w:rsidRPr="00644AE5">
        <w:rPr>
          <w:sz w:val="24"/>
          <w:szCs w:val="24"/>
        </w:rPr>
        <w:t>ş hesab edilməsi</w:t>
      </w:r>
      <w:r w:rsidR="00C0301B" w:rsidRPr="00644AE5">
        <w:rPr>
          <w:sz w:val="24"/>
          <w:szCs w:val="24"/>
        </w:rPr>
        <w:t xml:space="preserve"> üçün təqsirli şəxsin əməlində Cinayət Məcəlləsi ilə nəzərdə tutulmuş konkret cinayətin tərkib əlamətlərinin olması kifayətdir. Lakin uzanan cinayət </w:t>
      </w:r>
      <w:r w:rsidR="00AB74D1" w:rsidRPr="00644AE5">
        <w:rPr>
          <w:sz w:val="24"/>
          <w:szCs w:val="24"/>
        </w:rPr>
        <w:t xml:space="preserve">faktiki cəhətdən </w:t>
      </w:r>
      <w:r w:rsidR="00C0301B" w:rsidRPr="00644AE5">
        <w:rPr>
          <w:sz w:val="24"/>
          <w:szCs w:val="24"/>
        </w:rPr>
        <w:t>Cinayət Məcəlləsi ilə qorun</w:t>
      </w:r>
      <w:r w:rsidR="00253CEE" w:rsidRPr="00644AE5">
        <w:rPr>
          <w:sz w:val="24"/>
          <w:szCs w:val="24"/>
        </w:rPr>
        <w:t>a</w:t>
      </w:r>
      <w:r w:rsidR="00C0301B" w:rsidRPr="00644AE5">
        <w:rPr>
          <w:sz w:val="24"/>
          <w:szCs w:val="24"/>
        </w:rPr>
        <w:t>n obyektə yönəlmiş qəsdin ya təqsirli şəxsi</w:t>
      </w:r>
      <w:r w:rsidRPr="00644AE5">
        <w:rPr>
          <w:sz w:val="24"/>
          <w:szCs w:val="24"/>
        </w:rPr>
        <w:t>n</w:t>
      </w:r>
      <w:r w:rsidR="00C0301B" w:rsidRPr="00644AE5">
        <w:rPr>
          <w:sz w:val="24"/>
          <w:szCs w:val="24"/>
        </w:rPr>
        <w:t xml:space="preserve"> iradəsi ilə, ya da iradəsindən kənar müdaxilə nəticəsində son qoyulduğu anda bitir.</w:t>
      </w:r>
    </w:p>
    <w:p w14:paraId="27897A19" w14:textId="02FFE86E" w:rsidR="00A52253" w:rsidRPr="00644AE5" w:rsidRDefault="00FD4615" w:rsidP="00644AE5">
      <w:pPr>
        <w:tabs>
          <w:tab w:val="left" w:pos="709"/>
        </w:tabs>
        <w:spacing w:after="0" w:line="240" w:lineRule="auto"/>
        <w:ind w:firstLine="567"/>
        <w:jc w:val="both"/>
        <w:rPr>
          <w:rFonts w:ascii="Arial" w:eastAsia="Times New Roman" w:hAnsi="Arial" w:cs="Arial"/>
          <w:sz w:val="24"/>
          <w:szCs w:val="24"/>
          <w:lang w:val="az-Latn-AZ" w:eastAsia="az-Latn-AZ"/>
        </w:rPr>
      </w:pPr>
      <w:r w:rsidRPr="00644AE5">
        <w:rPr>
          <w:rFonts w:ascii="Arial" w:hAnsi="Arial" w:cs="Arial"/>
          <w:sz w:val="24"/>
          <w:szCs w:val="24"/>
          <w:lang w:val="az-Latn-AZ"/>
        </w:rPr>
        <w:t xml:space="preserve">Konstitusiya Məhkəməsinin Plenumu </w:t>
      </w:r>
      <w:r w:rsidRPr="00644AE5">
        <w:rPr>
          <w:rFonts w:ascii="Arial" w:hAnsi="Arial" w:cs="Arial"/>
          <w:sz w:val="24"/>
          <w:szCs w:val="24"/>
          <w:shd w:val="clear" w:color="auto" w:fill="FBFBFB"/>
          <w:lang w:val="az-Latn-AZ"/>
        </w:rPr>
        <w:t>“</w:t>
      </w:r>
      <w:r w:rsidRPr="00644AE5">
        <w:rPr>
          <w:rFonts w:ascii="Arial" w:eastAsia="Times New Roman" w:hAnsi="Arial" w:cs="Arial"/>
          <w:sz w:val="24"/>
          <w:szCs w:val="24"/>
          <w:lang w:val="az-Latn-AZ" w:eastAsia="az-Latn-AZ"/>
        </w:rPr>
        <w:t>Azərbaycan Respublikası Konstitusiyasının 64-cü maddəsi və Azərbaycan Respublikası Cinayət Məcəlləsinin 8-ci maddəsi baxımından həmin Məcəllənin  18-ci maddəsinin və Azərbaycan Respublikası Cinayət Məcəlləsinin 27.1-ci maddəsinə münasibətdə həmin Məcəllənin 234.1-ci maddəsinin şərh edilməsinə dair</w:t>
      </w:r>
      <w:r w:rsidRPr="00644AE5">
        <w:rPr>
          <w:rFonts w:ascii="Arial" w:hAnsi="Arial" w:cs="Arial"/>
          <w:sz w:val="24"/>
          <w:szCs w:val="24"/>
          <w:shd w:val="clear" w:color="auto" w:fill="FBFBFB"/>
          <w:lang w:val="az-Latn-AZ"/>
        </w:rPr>
        <w:t>”</w:t>
      </w:r>
      <w:r w:rsidRPr="00644AE5">
        <w:rPr>
          <w:rFonts w:ascii="Arial" w:eastAsia="Times New Roman" w:hAnsi="Arial" w:cs="Arial"/>
          <w:sz w:val="24"/>
          <w:szCs w:val="24"/>
          <w:lang w:val="az-Latn-AZ" w:eastAsia="az-Latn-AZ"/>
        </w:rPr>
        <w:t xml:space="preserve"> </w:t>
      </w:r>
      <w:r w:rsidR="001350EB" w:rsidRPr="00644AE5">
        <w:rPr>
          <w:rFonts w:ascii="Arial" w:eastAsia="Times New Roman" w:hAnsi="Arial" w:cs="Arial"/>
          <w:sz w:val="24"/>
          <w:szCs w:val="24"/>
          <w:lang w:val="az-Latn-AZ" w:eastAsia="az-Latn-AZ"/>
        </w:rPr>
        <w:t xml:space="preserve">2020-ci il </w:t>
      </w:r>
      <w:r w:rsidRPr="00644AE5">
        <w:rPr>
          <w:rFonts w:ascii="Arial" w:eastAsia="Times New Roman" w:hAnsi="Arial" w:cs="Arial"/>
          <w:sz w:val="24"/>
          <w:szCs w:val="24"/>
          <w:lang w:val="az-Latn-AZ" w:eastAsia="az-Latn-AZ"/>
        </w:rPr>
        <w:t xml:space="preserve">18 sentyabr tarixli Qərarında </w:t>
      </w:r>
      <w:r w:rsidRPr="00644AE5">
        <w:rPr>
          <w:rFonts w:ascii="Arial" w:hAnsi="Arial" w:cs="Arial"/>
          <w:sz w:val="24"/>
          <w:szCs w:val="24"/>
          <w:lang w:val="az-Latn-AZ"/>
        </w:rPr>
        <w:t>uzanan cinayətin əlamətlərini və bütün elementlərini vurğulayaraq qeyd etmişdir ki, u</w:t>
      </w:r>
      <w:r w:rsidR="00EB37B1" w:rsidRPr="00644AE5">
        <w:rPr>
          <w:rFonts w:ascii="Arial" w:hAnsi="Arial" w:cs="Arial"/>
          <w:sz w:val="24"/>
          <w:szCs w:val="24"/>
          <w:lang w:val="az-Latn-AZ"/>
        </w:rPr>
        <w:t>zanan cinayət əməli (</w:t>
      </w:r>
      <w:r w:rsidR="001350EB" w:rsidRPr="00644AE5">
        <w:rPr>
          <w:rFonts w:ascii="Arial" w:hAnsi="Arial" w:cs="Arial"/>
          <w:sz w:val="24"/>
          <w:szCs w:val="24"/>
          <w:lang w:val="az-Latn-AZ"/>
        </w:rPr>
        <w:t xml:space="preserve">hərəkət və ya </w:t>
      </w:r>
      <w:r w:rsidR="00EB37B1" w:rsidRPr="00644AE5">
        <w:rPr>
          <w:rFonts w:ascii="Arial" w:hAnsi="Arial" w:cs="Arial"/>
          <w:sz w:val="24"/>
          <w:szCs w:val="24"/>
          <w:lang w:val="az-Latn-AZ"/>
        </w:rPr>
        <w:t>hərəkətsizli</w:t>
      </w:r>
      <w:r w:rsidR="002D3CB6" w:rsidRPr="00644AE5">
        <w:rPr>
          <w:rFonts w:ascii="Arial" w:hAnsi="Arial" w:cs="Arial"/>
          <w:sz w:val="24"/>
          <w:szCs w:val="24"/>
          <w:lang w:val="az-Latn-AZ"/>
        </w:rPr>
        <w:t>k</w:t>
      </w:r>
      <w:r w:rsidR="00EB37B1" w:rsidRPr="00644AE5">
        <w:rPr>
          <w:rFonts w:ascii="Arial" w:hAnsi="Arial" w:cs="Arial"/>
          <w:sz w:val="24"/>
          <w:szCs w:val="24"/>
          <w:lang w:val="az-Latn-AZ"/>
        </w:rPr>
        <w:t>) törədildiyi andan başlayır və onu törədən şəxsin özünün cinayətin qarşısını almağa yönəlmiş hərəkəti və ya cinayətin törədilməsinə əngəl yaradan hadisələrin (məsələn, hakimiyyət orqanlarının müdaxiləsi) baş verməsi nəticəsində başa çatır</w:t>
      </w:r>
      <w:r w:rsidRPr="00644AE5">
        <w:rPr>
          <w:rFonts w:ascii="Arial" w:hAnsi="Arial" w:cs="Arial"/>
          <w:sz w:val="24"/>
          <w:szCs w:val="24"/>
          <w:lang w:val="az-Latn-AZ"/>
        </w:rPr>
        <w:t>.</w:t>
      </w:r>
    </w:p>
    <w:p w14:paraId="744E77A1" w14:textId="5F4702B5" w:rsidR="00EB37B1" w:rsidRPr="00644AE5" w:rsidRDefault="00DD7C87" w:rsidP="00644AE5">
      <w:pPr>
        <w:tabs>
          <w:tab w:val="left" w:pos="709"/>
        </w:tabs>
        <w:spacing w:after="0" w:line="240" w:lineRule="auto"/>
        <w:ind w:firstLine="567"/>
        <w:jc w:val="both"/>
        <w:rPr>
          <w:rFonts w:ascii="Arial" w:eastAsia="Times New Roman" w:hAnsi="Arial" w:cs="Arial"/>
          <w:sz w:val="24"/>
          <w:szCs w:val="24"/>
          <w:lang w:val="az-Latn-AZ" w:eastAsia="az-Latn-AZ"/>
        </w:rPr>
      </w:pPr>
      <w:r w:rsidRPr="00644AE5">
        <w:rPr>
          <w:rFonts w:ascii="Arial" w:eastAsia="Times New Roman" w:hAnsi="Arial" w:cs="Arial"/>
          <w:sz w:val="24"/>
          <w:szCs w:val="24"/>
          <w:lang w:val="az-Latn-AZ" w:eastAsia="az-Latn-AZ"/>
        </w:rPr>
        <w:t>Alternativ əlamətli cinayət tərkiblərinə gəldikdə isə qeyd olunmalıdır ki, C</w:t>
      </w:r>
      <w:r w:rsidR="00EB37B1" w:rsidRPr="00644AE5">
        <w:rPr>
          <w:rFonts w:ascii="Arial" w:eastAsia="Times New Roman" w:hAnsi="Arial" w:cs="Arial"/>
          <w:sz w:val="24"/>
          <w:szCs w:val="24"/>
          <w:lang w:val="az-Latn-AZ" w:eastAsia="az-Latn-AZ"/>
        </w:rPr>
        <w:t xml:space="preserve">inayət Məcəlləsində </w:t>
      </w:r>
      <w:r w:rsidRPr="00644AE5">
        <w:rPr>
          <w:rFonts w:ascii="Arial" w:eastAsia="Times New Roman" w:hAnsi="Arial" w:cs="Arial"/>
          <w:sz w:val="24"/>
          <w:szCs w:val="24"/>
          <w:lang w:val="az-Latn-AZ" w:eastAsia="az-Latn-AZ"/>
        </w:rPr>
        <w:t xml:space="preserve">belə obyektiv cəhətə malik xeyli sayda </w:t>
      </w:r>
      <w:r w:rsidR="00EB37B1" w:rsidRPr="00644AE5">
        <w:rPr>
          <w:rFonts w:ascii="Arial" w:eastAsia="Times New Roman" w:hAnsi="Arial" w:cs="Arial"/>
          <w:sz w:val="24"/>
          <w:szCs w:val="24"/>
          <w:lang w:val="az-Latn-AZ" w:eastAsia="az-Latn-AZ"/>
        </w:rPr>
        <w:t>cinayət tərkibi vardır. Alternativ əlamətli cinayət tərkibini o cinayət əməlləri yaradır ki, orada başa çatmış cinayət tərkibinin olması üçün Cinayət Məcəlləsinin müvafiq maddəsinin dispozisiyasında alternativ olaraq nəzərdə tutulmuş hərəkət və ya hərəkətsizlikdən birinin törədilməsi kifayət etsin.</w:t>
      </w:r>
    </w:p>
    <w:p w14:paraId="682884E0" w14:textId="4D313E95" w:rsidR="00DE0AAB" w:rsidRPr="00644AE5" w:rsidRDefault="005D45B5" w:rsidP="00644AE5">
      <w:pPr>
        <w:pStyle w:val="HTML"/>
        <w:tabs>
          <w:tab w:val="clear" w:pos="916"/>
          <w:tab w:val="left" w:pos="567"/>
          <w:tab w:val="left" w:pos="709"/>
        </w:tabs>
        <w:ind w:firstLine="567"/>
        <w:jc w:val="both"/>
        <w:rPr>
          <w:rFonts w:ascii="Arial" w:hAnsi="Arial" w:cs="Arial"/>
          <w:sz w:val="24"/>
          <w:szCs w:val="24"/>
        </w:rPr>
      </w:pPr>
      <w:r w:rsidRPr="00644AE5">
        <w:rPr>
          <w:rFonts w:ascii="Arial" w:hAnsi="Arial" w:cs="Arial"/>
          <w:sz w:val="24"/>
          <w:szCs w:val="24"/>
        </w:rPr>
        <w:t>Göstərilənlərə əsasən</w:t>
      </w:r>
      <w:r w:rsidR="00017923" w:rsidRPr="00644AE5">
        <w:rPr>
          <w:rFonts w:ascii="Arial" w:hAnsi="Arial" w:cs="Arial"/>
          <w:sz w:val="24"/>
          <w:szCs w:val="24"/>
        </w:rPr>
        <w:t xml:space="preserve"> Konstitusiya Məhkəməsinin Plenumu hesab edir ki, </w:t>
      </w:r>
      <w:r w:rsidRPr="00644AE5">
        <w:rPr>
          <w:rFonts w:ascii="Arial" w:hAnsi="Arial" w:cs="Arial"/>
          <w:sz w:val="24"/>
          <w:szCs w:val="24"/>
        </w:rPr>
        <w:t xml:space="preserve">uzanan </w:t>
      </w:r>
      <w:r w:rsidR="00017923" w:rsidRPr="00644AE5">
        <w:rPr>
          <w:rFonts w:ascii="Arial" w:eastAsiaTheme="minorEastAsia" w:hAnsi="Arial" w:cs="Arial"/>
          <w:sz w:val="24"/>
          <w:szCs w:val="24"/>
        </w:rPr>
        <w:t>cinayət bir məhkəmənin yurisdiksiyasın</w:t>
      </w:r>
      <w:r w:rsidR="00813A46" w:rsidRPr="00644AE5">
        <w:rPr>
          <w:rFonts w:ascii="Arial" w:eastAsiaTheme="minorEastAsia" w:hAnsi="Arial" w:cs="Arial"/>
          <w:sz w:val="24"/>
          <w:szCs w:val="24"/>
        </w:rPr>
        <w:t>a aid</w:t>
      </w:r>
      <w:r w:rsidR="00017923" w:rsidRPr="00644AE5">
        <w:rPr>
          <w:rFonts w:ascii="Arial" w:eastAsiaTheme="minorEastAsia" w:hAnsi="Arial" w:cs="Arial"/>
          <w:sz w:val="24"/>
          <w:szCs w:val="24"/>
        </w:rPr>
        <w:t xml:space="preserve"> olan yerdə başlayıb, başqa məhkəmənin yurisdiksiyası</w:t>
      </w:r>
      <w:r w:rsidR="00F634BC" w:rsidRPr="00644AE5">
        <w:rPr>
          <w:rFonts w:ascii="Arial" w:eastAsiaTheme="minorEastAsia" w:hAnsi="Arial" w:cs="Arial"/>
          <w:sz w:val="24"/>
          <w:szCs w:val="24"/>
        </w:rPr>
        <w:t xml:space="preserve"> daxilində</w:t>
      </w:r>
      <w:r w:rsidR="00017923" w:rsidRPr="00644AE5">
        <w:rPr>
          <w:rFonts w:ascii="Arial" w:eastAsiaTheme="minorEastAsia" w:hAnsi="Arial" w:cs="Arial"/>
          <w:sz w:val="24"/>
          <w:szCs w:val="24"/>
        </w:rPr>
        <w:t xml:space="preserve"> bitibsə, cinayət işinə cinayətin bitdiyi yer üzrə məhkəmə</w:t>
      </w:r>
      <w:r w:rsidRPr="00644AE5">
        <w:rPr>
          <w:rFonts w:ascii="Arial" w:eastAsiaTheme="minorEastAsia" w:hAnsi="Arial" w:cs="Arial"/>
          <w:sz w:val="24"/>
          <w:szCs w:val="24"/>
        </w:rPr>
        <w:t xml:space="preserve"> tərəfindən</w:t>
      </w:r>
      <w:r w:rsidR="00017923" w:rsidRPr="00644AE5">
        <w:rPr>
          <w:rFonts w:ascii="Arial" w:eastAsiaTheme="minorEastAsia" w:hAnsi="Arial" w:cs="Arial"/>
          <w:sz w:val="24"/>
          <w:szCs w:val="24"/>
        </w:rPr>
        <w:t xml:space="preserve"> baxı</w:t>
      </w:r>
      <w:r w:rsidRPr="00644AE5">
        <w:rPr>
          <w:rFonts w:ascii="Arial" w:eastAsiaTheme="minorEastAsia" w:hAnsi="Arial" w:cs="Arial"/>
          <w:sz w:val="24"/>
          <w:szCs w:val="24"/>
        </w:rPr>
        <w:t>lmalıdır</w:t>
      </w:r>
      <w:r w:rsidR="00017923" w:rsidRPr="00644AE5">
        <w:rPr>
          <w:rFonts w:ascii="Arial" w:eastAsiaTheme="minorEastAsia" w:hAnsi="Arial" w:cs="Arial"/>
          <w:sz w:val="24"/>
          <w:szCs w:val="24"/>
        </w:rPr>
        <w:t>.</w:t>
      </w:r>
      <w:r w:rsidR="00813A46" w:rsidRPr="00644AE5">
        <w:rPr>
          <w:rFonts w:ascii="Arial" w:eastAsiaTheme="minorEastAsia" w:hAnsi="Arial" w:cs="Arial"/>
          <w:sz w:val="24"/>
          <w:szCs w:val="24"/>
        </w:rPr>
        <w:t xml:space="preserve"> </w:t>
      </w:r>
      <w:r w:rsidR="00813A46" w:rsidRPr="00644AE5">
        <w:rPr>
          <w:rFonts w:ascii="Arial" w:hAnsi="Arial" w:cs="Arial"/>
          <w:sz w:val="24"/>
          <w:szCs w:val="24"/>
        </w:rPr>
        <w:t xml:space="preserve">Alternativ </w:t>
      </w:r>
      <w:r w:rsidR="00DE0AAB" w:rsidRPr="00644AE5">
        <w:rPr>
          <w:rFonts w:ascii="Arial" w:hAnsi="Arial" w:cs="Arial"/>
          <w:sz w:val="24"/>
          <w:szCs w:val="24"/>
        </w:rPr>
        <w:t>tərkibli</w:t>
      </w:r>
      <w:r w:rsidRPr="00644AE5">
        <w:rPr>
          <w:rFonts w:ascii="Arial" w:hAnsi="Arial" w:cs="Arial"/>
          <w:sz w:val="24"/>
          <w:szCs w:val="24"/>
        </w:rPr>
        <w:t xml:space="preserve"> uzanan</w:t>
      </w:r>
      <w:r w:rsidR="00DE0AAB" w:rsidRPr="00644AE5">
        <w:rPr>
          <w:rFonts w:ascii="Arial" w:hAnsi="Arial" w:cs="Arial"/>
          <w:sz w:val="24"/>
          <w:szCs w:val="24"/>
        </w:rPr>
        <w:t xml:space="preserve"> cinayətlər</w:t>
      </w:r>
      <w:r w:rsidR="002B0DA8" w:rsidRPr="00644AE5">
        <w:rPr>
          <w:rFonts w:ascii="Arial" w:hAnsi="Arial" w:cs="Arial"/>
          <w:sz w:val="24"/>
          <w:szCs w:val="24"/>
        </w:rPr>
        <w:t xml:space="preserve">ə gəldikdə isə qeyd olunmalıdır ki, belə tərkibli cinayətlərin </w:t>
      </w:r>
      <w:r w:rsidR="00DE0AAB" w:rsidRPr="00644AE5">
        <w:rPr>
          <w:rFonts w:ascii="Arial" w:hAnsi="Arial" w:cs="Arial"/>
          <w:sz w:val="24"/>
          <w:szCs w:val="24"/>
        </w:rPr>
        <w:t>obyektiv cəhətini təşkil edən alternativ hərəkətlərdən hər hansı birin</w:t>
      </w:r>
      <w:r w:rsidR="002B0DA8" w:rsidRPr="00644AE5">
        <w:rPr>
          <w:rFonts w:ascii="Arial" w:hAnsi="Arial" w:cs="Arial"/>
          <w:sz w:val="24"/>
          <w:szCs w:val="24"/>
        </w:rPr>
        <w:t xml:space="preserve">ə yol verildiyi </w:t>
      </w:r>
      <w:r w:rsidRPr="00644AE5">
        <w:rPr>
          <w:rFonts w:ascii="Arial" w:hAnsi="Arial" w:cs="Arial"/>
          <w:sz w:val="24"/>
          <w:szCs w:val="24"/>
        </w:rPr>
        <w:t>anda</w:t>
      </w:r>
      <w:r w:rsidR="002B0DA8" w:rsidRPr="00644AE5">
        <w:rPr>
          <w:rFonts w:ascii="Arial" w:hAnsi="Arial" w:cs="Arial"/>
          <w:sz w:val="24"/>
          <w:szCs w:val="24"/>
        </w:rPr>
        <w:t xml:space="preserve"> </w:t>
      </w:r>
      <w:r w:rsidRPr="00644AE5">
        <w:rPr>
          <w:rFonts w:ascii="Arial" w:hAnsi="Arial" w:cs="Arial"/>
          <w:sz w:val="24"/>
          <w:szCs w:val="24"/>
        </w:rPr>
        <w:t xml:space="preserve">hüquqi cəhətdən </w:t>
      </w:r>
      <w:r w:rsidR="002B0DA8" w:rsidRPr="00644AE5">
        <w:rPr>
          <w:rFonts w:ascii="Arial" w:hAnsi="Arial" w:cs="Arial"/>
          <w:sz w:val="24"/>
          <w:szCs w:val="24"/>
        </w:rPr>
        <w:t>cinayət baş vermiş hesab edilsə də</w:t>
      </w:r>
      <w:r w:rsidRPr="00644AE5">
        <w:rPr>
          <w:rFonts w:ascii="Arial" w:hAnsi="Arial" w:cs="Arial"/>
          <w:sz w:val="24"/>
          <w:szCs w:val="24"/>
        </w:rPr>
        <w:t>,</w:t>
      </w:r>
      <w:r w:rsidR="002B0DA8" w:rsidRPr="00644AE5">
        <w:rPr>
          <w:rFonts w:ascii="Arial" w:hAnsi="Arial" w:cs="Arial"/>
          <w:sz w:val="24"/>
          <w:szCs w:val="24"/>
        </w:rPr>
        <w:t xml:space="preserve"> məhkəmə aidiyyəti məsələsinə münasibətdə </w:t>
      </w:r>
      <w:r w:rsidR="00DE0AAB" w:rsidRPr="00644AE5">
        <w:rPr>
          <w:rFonts w:ascii="Arial" w:hAnsi="Arial" w:cs="Arial"/>
          <w:sz w:val="24"/>
          <w:szCs w:val="24"/>
        </w:rPr>
        <w:t xml:space="preserve">cinayətə son qoyulma yeri </w:t>
      </w:r>
      <w:r w:rsidRPr="00644AE5">
        <w:rPr>
          <w:rFonts w:ascii="Arial" w:hAnsi="Arial" w:cs="Arial"/>
          <w:sz w:val="24"/>
          <w:szCs w:val="24"/>
        </w:rPr>
        <w:t xml:space="preserve">faktiki cəhətdən </w:t>
      </w:r>
      <w:r w:rsidR="00DE0AAB" w:rsidRPr="00644AE5">
        <w:rPr>
          <w:rFonts w:ascii="Arial" w:hAnsi="Arial" w:cs="Arial"/>
          <w:sz w:val="24"/>
          <w:szCs w:val="24"/>
        </w:rPr>
        <w:t>cinayətin başa çatdığı yer hesab olun</w:t>
      </w:r>
      <w:r w:rsidR="002B0DA8" w:rsidRPr="00644AE5">
        <w:rPr>
          <w:rFonts w:ascii="Arial" w:hAnsi="Arial" w:cs="Arial"/>
          <w:sz w:val="24"/>
          <w:szCs w:val="24"/>
        </w:rPr>
        <w:t>malı və</w:t>
      </w:r>
      <w:r w:rsidR="00DE0AAB" w:rsidRPr="00644AE5">
        <w:rPr>
          <w:rFonts w:ascii="Arial" w:hAnsi="Arial" w:cs="Arial"/>
          <w:sz w:val="24"/>
          <w:szCs w:val="24"/>
        </w:rPr>
        <w:t xml:space="preserve"> cinayət işinə həmin yerin məhkəməsi tərəfindən baxılmalıdır.</w:t>
      </w:r>
    </w:p>
    <w:p w14:paraId="40E961B2" w14:textId="2DDAAEB6" w:rsidR="00BA0893" w:rsidRPr="00644AE5" w:rsidRDefault="00017923" w:rsidP="00644AE5">
      <w:pPr>
        <w:tabs>
          <w:tab w:val="left" w:pos="709"/>
        </w:tabs>
        <w:spacing w:after="0" w:line="240" w:lineRule="auto"/>
        <w:ind w:firstLine="567"/>
        <w:jc w:val="both"/>
        <w:rPr>
          <w:rFonts w:ascii="Arial" w:hAnsi="Arial" w:cs="Arial"/>
          <w:sz w:val="24"/>
          <w:szCs w:val="24"/>
          <w:lang w:val="az-Latn-AZ"/>
        </w:rPr>
      </w:pPr>
      <w:r w:rsidRPr="00644AE5">
        <w:rPr>
          <w:rFonts w:ascii="Arial" w:hAnsi="Arial" w:cs="Arial"/>
          <w:sz w:val="24"/>
          <w:szCs w:val="24"/>
          <w:lang w:val="az-Latn-AZ"/>
        </w:rPr>
        <w:t xml:space="preserve">Konstitusiya Məhkəməsinin Plenumu </w:t>
      </w:r>
      <w:r w:rsidR="00C45124" w:rsidRPr="00644AE5">
        <w:rPr>
          <w:rFonts w:ascii="Arial" w:hAnsi="Arial" w:cs="Arial"/>
          <w:sz w:val="24"/>
          <w:szCs w:val="24"/>
          <w:lang w:val="az-Latn-AZ"/>
        </w:rPr>
        <w:t xml:space="preserve">birləşdirilmiş </w:t>
      </w:r>
      <w:r w:rsidR="00A6125A" w:rsidRPr="00644AE5">
        <w:rPr>
          <w:rFonts w:ascii="Arial" w:hAnsi="Arial" w:cs="Arial"/>
          <w:sz w:val="24"/>
          <w:szCs w:val="24"/>
          <w:lang w:val="az-Latn-AZ"/>
        </w:rPr>
        <w:t>cinayət işlərinin yurisdiksiya baxımından hansı ağır cinayətlər məhkəməsinə aid olması ilə bağlı</w:t>
      </w:r>
      <w:r w:rsidR="00F47A79" w:rsidRPr="00644AE5">
        <w:rPr>
          <w:rFonts w:ascii="Arial" w:hAnsi="Arial" w:cs="Arial"/>
          <w:sz w:val="24"/>
          <w:szCs w:val="24"/>
          <w:lang w:val="az-Latn-AZ"/>
        </w:rPr>
        <w:t xml:space="preserve"> sorğuda qaldırılan</w:t>
      </w:r>
      <w:r w:rsidR="00566AFC" w:rsidRPr="00644AE5">
        <w:rPr>
          <w:rFonts w:ascii="Arial" w:hAnsi="Arial" w:cs="Arial"/>
          <w:sz w:val="24"/>
          <w:szCs w:val="24"/>
          <w:lang w:val="az-Latn-AZ"/>
        </w:rPr>
        <w:t xml:space="preserve"> digər</w:t>
      </w:r>
      <w:r w:rsidR="00F47A79" w:rsidRPr="00644AE5">
        <w:rPr>
          <w:rFonts w:ascii="Arial" w:hAnsi="Arial" w:cs="Arial"/>
          <w:sz w:val="24"/>
          <w:szCs w:val="24"/>
          <w:lang w:val="az-Latn-AZ"/>
        </w:rPr>
        <w:t xml:space="preserve"> məsələyə dair qeyd edir ki, </w:t>
      </w:r>
      <w:r w:rsidR="00BA0893" w:rsidRPr="00644AE5">
        <w:rPr>
          <w:rFonts w:ascii="Arial" w:hAnsi="Arial" w:cs="Arial"/>
          <w:sz w:val="24"/>
          <w:szCs w:val="24"/>
          <w:lang w:val="az-Latn-AZ"/>
        </w:rPr>
        <w:t>Cinayət-Prosessual Məcəlləsinin 74.5-ci maddəsinə əsasən</w:t>
      </w:r>
      <w:r w:rsidR="00F47A79" w:rsidRPr="00644AE5">
        <w:rPr>
          <w:rFonts w:ascii="Arial" w:hAnsi="Arial" w:cs="Arial"/>
          <w:sz w:val="24"/>
          <w:szCs w:val="24"/>
          <w:lang w:val="az-Latn-AZ"/>
        </w:rPr>
        <w:t>,</w:t>
      </w:r>
      <w:r w:rsidR="00BA0893" w:rsidRPr="00644AE5">
        <w:rPr>
          <w:rFonts w:ascii="Arial" w:hAnsi="Arial" w:cs="Arial"/>
          <w:sz w:val="24"/>
          <w:szCs w:val="24"/>
          <w:lang w:val="az-Latn-AZ"/>
        </w:rPr>
        <w:t xml:space="preserve"> cinayət işlərindən biri ağır cinayətlər məhkəməsinə, digəri isə rayon (şəhər) məhkəməsinə aid olan bir icraatda birləşdirilmiş cinayət işlərinə ağır cinayətlər məhkəməsində baxılır. Bu maddə ağır</w:t>
      </w:r>
      <w:r w:rsidR="00F634BC" w:rsidRPr="00644AE5">
        <w:rPr>
          <w:rFonts w:ascii="Arial" w:hAnsi="Arial" w:cs="Arial"/>
          <w:sz w:val="24"/>
          <w:szCs w:val="24"/>
          <w:lang w:val="az-Latn-AZ"/>
        </w:rPr>
        <w:t xml:space="preserve"> cinayət kateqoriyasına</w:t>
      </w:r>
      <w:r w:rsidR="00BA0893" w:rsidRPr="00644AE5">
        <w:rPr>
          <w:rFonts w:ascii="Arial" w:hAnsi="Arial" w:cs="Arial"/>
          <w:sz w:val="24"/>
          <w:szCs w:val="24"/>
          <w:lang w:val="az-Latn-AZ"/>
        </w:rPr>
        <w:t xml:space="preserve"> </w:t>
      </w:r>
      <w:r w:rsidR="00F634BC" w:rsidRPr="00644AE5">
        <w:rPr>
          <w:rFonts w:ascii="Arial" w:hAnsi="Arial" w:cs="Arial"/>
          <w:sz w:val="24"/>
          <w:szCs w:val="24"/>
          <w:lang w:val="az-Latn-AZ"/>
        </w:rPr>
        <w:t xml:space="preserve">aid </w:t>
      </w:r>
      <w:r w:rsidR="00BA0893" w:rsidRPr="00644AE5">
        <w:rPr>
          <w:rFonts w:ascii="Arial" w:hAnsi="Arial" w:cs="Arial"/>
          <w:sz w:val="24"/>
          <w:szCs w:val="24"/>
          <w:lang w:val="az-Latn-AZ"/>
        </w:rPr>
        <w:t>olmayan cinayət işi ilə ağır cinayət işini fərqləndirir. Belə ki, cinayət işlərindən biri ağır cinayət</w:t>
      </w:r>
      <w:r w:rsidR="0005717E" w:rsidRPr="00644AE5">
        <w:rPr>
          <w:rFonts w:ascii="Arial" w:hAnsi="Arial" w:cs="Arial"/>
          <w:sz w:val="24"/>
          <w:szCs w:val="24"/>
          <w:lang w:val="az-Latn-AZ"/>
        </w:rPr>
        <w:t>lər</w:t>
      </w:r>
      <w:r w:rsidR="00BA0893" w:rsidRPr="00644AE5">
        <w:rPr>
          <w:rFonts w:ascii="Arial" w:hAnsi="Arial" w:cs="Arial"/>
          <w:sz w:val="24"/>
          <w:szCs w:val="24"/>
          <w:lang w:val="az-Latn-AZ"/>
        </w:rPr>
        <w:t xml:space="preserve"> məhkəməsinə</w:t>
      </w:r>
      <w:r w:rsidR="0005717E" w:rsidRPr="00644AE5">
        <w:rPr>
          <w:rFonts w:ascii="Arial" w:hAnsi="Arial" w:cs="Arial"/>
          <w:sz w:val="24"/>
          <w:szCs w:val="24"/>
          <w:lang w:val="az-Latn-AZ"/>
        </w:rPr>
        <w:t>,</w:t>
      </w:r>
      <w:r w:rsidR="00BA0893" w:rsidRPr="00644AE5">
        <w:rPr>
          <w:rFonts w:ascii="Arial" w:hAnsi="Arial" w:cs="Arial"/>
          <w:sz w:val="24"/>
          <w:szCs w:val="24"/>
          <w:lang w:val="az-Latn-AZ"/>
        </w:rPr>
        <w:t xml:space="preserve"> digər isə rayon (şəhər) məhkəməsinə aid olan bir icraatda birləşdirilmiş cinayət işlərin</w:t>
      </w:r>
      <w:r w:rsidR="0005717E" w:rsidRPr="00644AE5">
        <w:rPr>
          <w:rFonts w:ascii="Arial" w:hAnsi="Arial" w:cs="Arial"/>
          <w:sz w:val="24"/>
          <w:szCs w:val="24"/>
          <w:lang w:val="az-Latn-AZ"/>
        </w:rPr>
        <w:t>in</w:t>
      </w:r>
      <w:r w:rsidR="00BA0893" w:rsidRPr="00644AE5">
        <w:rPr>
          <w:rFonts w:ascii="Arial" w:hAnsi="Arial" w:cs="Arial"/>
          <w:sz w:val="24"/>
          <w:szCs w:val="24"/>
          <w:lang w:val="az-Latn-AZ"/>
        </w:rPr>
        <w:t xml:space="preserve"> ixtisaslı baxışdan keçməsini təmin etmək məqsədilə, predmet məhkəmə aidiyyəti prinsipinə uyğun olaraq ağır cinayət</w:t>
      </w:r>
      <w:r w:rsidR="00200B3D" w:rsidRPr="00644AE5">
        <w:rPr>
          <w:rFonts w:ascii="Arial" w:hAnsi="Arial" w:cs="Arial"/>
          <w:sz w:val="24"/>
          <w:szCs w:val="24"/>
          <w:lang w:val="az-Latn-AZ"/>
        </w:rPr>
        <w:t>lər</w:t>
      </w:r>
      <w:r w:rsidR="00BA0893" w:rsidRPr="00644AE5">
        <w:rPr>
          <w:rFonts w:ascii="Arial" w:hAnsi="Arial" w:cs="Arial"/>
          <w:sz w:val="24"/>
          <w:szCs w:val="24"/>
          <w:lang w:val="az-Latn-AZ"/>
        </w:rPr>
        <w:t xml:space="preserve"> məhkəməsində baxışı</w:t>
      </w:r>
      <w:r w:rsidR="00F47A79" w:rsidRPr="00644AE5">
        <w:rPr>
          <w:rFonts w:ascii="Arial" w:hAnsi="Arial" w:cs="Arial"/>
          <w:sz w:val="24"/>
          <w:szCs w:val="24"/>
          <w:lang w:val="az-Latn-AZ"/>
        </w:rPr>
        <w:t>na</w:t>
      </w:r>
      <w:r w:rsidR="00BA0893" w:rsidRPr="00644AE5">
        <w:rPr>
          <w:rFonts w:ascii="Arial" w:hAnsi="Arial" w:cs="Arial"/>
          <w:sz w:val="24"/>
          <w:szCs w:val="24"/>
          <w:lang w:val="az-Latn-AZ"/>
        </w:rPr>
        <w:t xml:space="preserve"> üstünlük verilir.</w:t>
      </w:r>
    </w:p>
    <w:p w14:paraId="63FE4D39" w14:textId="3EAB13EB" w:rsidR="00A6125A" w:rsidRPr="00644AE5" w:rsidRDefault="00F47A79" w:rsidP="00644AE5">
      <w:pPr>
        <w:pStyle w:val="a4"/>
        <w:tabs>
          <w:tab w:val="left" w:pos="709"/>
        </w:tabs>
        <w:spacing w:line="240" w:lineRule="auto"/>
        <w:ind w:firstLine="567"/>
        <w:jc w:val="both"/>
        <w:rPr>
          <w:sz w:val="24"/>
          <w:szCs w:val="24"/>
        </w:rPr>
      </w:pPr>
      <w:r w:rsidRPr="00644AE5">
        <w:rPr>
          <w:sz w:val="24"/>
          <w:szCs w:val="24"/>
        </w:rPr>
        <w:t>Vurğulanmalıdır ki,</w:t>
      </w:r>
      <w:r w:rsidR="00A6125A" w:rsidRPr="00644AE5">
        <w:rPr>
          <w:sz w:val="24"/>
          <w:szCs w:val="24"/>
        </w:rPr>
        <w:t xml:space="preserve"> Cinayət-Prosessual Məcəllə</w:t>
      </w:r>
      <w:r w:rsidR="00F634BC" w:rsidRPr="00644AE5">
        <w:rPr>
          <w:sz w:val="24"/>
          <w:szCs w:val="24"/>
        </w:rPr>
        <w:t>si</w:t>
      </w:r>
      <w:r w:rsidR="00A6125A" w:rsidRPr="00644AE5">
        <w:rPr>
          <w:sz w:val="24"/>
          <w:szCs w:val="24"/>
        </w:rPr>
        <w:t>nin 74.5-ci maddəsi müxtəlif</w:t>
      </w:r>
      <w:r w:rsidR="00F634BC" w:rsidRPr="00644AE5">
        <w:rPr>
          <w:sz w:val="24"/>
          <w:szCs w:val="24"/>
        </w:rPr>
        <w:t xml:space="preserve"> səlahiyyətli </w:t>
      </w:r>
      <w:r w:rsidR="00A6125A" w:rsidRPr="00644AE5">
        <w:rPr>
          <w:sz w:val="24"/>
          <w:szCs w:val="24"/>
        </w:rPr>
        <w:t xml:space="preserve">birinci instansiya məhkəmələrinə aid olan bir neçə işin bir icraatda birləşdirilməsi zamanı məhkəmə aidiyyətinin müəyyən edilməsi məsələlərini tənzimləyir. Həmin norma cinayət işlərindən biri ağır cinayətlər məhkəməsinə, digəri isə rayon (şəhər) məhkəməsinə aid olan bir icraatda birləşdirilmiş cinayət işlərinə ağır cinayətlər məhkəməsində baxılmasını imperativ qaydada müəyyən etmişdir. </w:t>
      </w:r>
      <w:r w:rsidR="008D5506" w:rsidRPr="00644AE5">
        <w:rPr>
          <w:sz w:val="24"/>
          <w:szCs w:val="24"/>
        </w:rPr>
        <w:t>B</w:t>
      </w:r>
      <w:r w:rsidR="00A6125A" w:rsidRPr="00644AE5">
        <w:rPr>
          <w:sz w:val="24"/>
          <w:szCs w:val="24"/>
        </w:rPr>
        <w:t>elə vəziyyətdə məhkəmə aidiyyətini ağır cinayət (o cümlədən, onun törədildiyi yer) şərtləndirdiyindən</w:t>
      </w:r>
      <w:r w:rsidR="00CF13A7" w:rsidRPr="00644AE5">
        <w:rPr>
          <w:sz w:val="24"/>
          <w:szCs w:val="24"/>
        </w:rPr>
        <w:t>,</w:t>
      </w:r>
      <w:r w:rsidR="00A6125A" w:rsidRPr="00644AE5">
        <w:rPr>
          <w:sz w:val="24"/>
          <w:szCs w:val="24"/>
        </w:rPr>
        <w:t xml:space="preserve"> </w:t>
      </w:r>
      <w:r w:rsidR="00A6125A" w:rsidRPr="00644AE5">
        <w:rPr>
          <w:sz w:val="24"/>
          <w:szCs w:val="24"/>
        </w:rPr>
        <w:lastRenderedPageBreak/>
        <w:t xml:space="preserve">cinayət işinə </w:t>
      </w:r>
      <w:r w:rsidR="00CF13A7" w:rsidRPr="00644AE5">
        <w:rPr>
          <w:sz w:val="24"/>
          <w:szCs w:val="24"/>
        </w:rPr>
        <w:t xml:space="preserve">məhz </w:t>
      </w:r>
      <w:r w:rsidR="00A6125A" w:rsidRPr="00644AE5">
        <w:rPr>
          <w:sz w:val="24"/>
          <w:szCs w:val="24"/>
        </w:rPr>
        <w:t xml:space="preserve">ağır cinayətin törədildiyi yer üzrə ağır cinayətlər məhkəməsində baxılmalıdır. Cinayət işinə </w:t>
      </w:r>
      <w:r w:rsidRPr="00644AE5">
        <w:rPr>
          <w:sz w:val="24"/>
          <w:szCs w:val="24"/>
        </w:rPr>
        <w:t xml:space="preserve">axırıncı törədilmiş, lakin </w:t>
      </w:r>
      <w:r w:rsidR="00A6125A" w:rsidRPr="00644AE5">
        <w:rPr>
          <w:sz w:val="24"/>
          <w:szCs w:val="24"/>
        </w:rPr>
        <w:t>ağır olmayan cinayətin törədilmə yeri üzrə ağır cinayətlər məhkəməsində baxılması Cinayət-Prosessual Məcəllə</w:t>
      </w:r>
      <w:r w:rsidR="008B64B4" w:rsidRPr="00644AE5">
        <w:rPr>
          <w:sz w:val="24"/>
          <w:szCs w:val="24"/>
        </w:rPr>
        <w:t>si</w:t>
      </w:r>
      <w:r w:rsidR="00A6125A" w:rsidRPr="00644AE5">
        <w:rPr>
          <w:sz w:val="24"/>
          <w:szCs w:val="24"/>
        </w:rPr>
        <w:t>nin 69.3-cü maddəsinin pozulmasına səbəb ola</w:t>
      </w:r>
      <w:r w:rsidR="008D5506" w:rsidRPr="00644AE5">
        <w:rPr>
          <w:sz w:val="24"/>
          <w:szCs w:val="24"/>
        </w:rPr>
        <w:t>r və</w:t>
      </w:r>
      <w:r w:rsidR="00A6125A" w:rsidRPr="00644AE5">
        <w:rPr>
          <w:sz w:val="24"/>
          <w:szCs w:val="24"/>
        </w:rPr>
        <w:t xml:space="preserve"> ağır cinayə</w:t>
      </w:r>
      <w:r w:rsidR="00F634BC" w:rsidRPr="00644AE5">
        <w:rPr>
          <w:sz w:val="24"/>
          <w:szCs w:val="24"/>
        </w:rPr>
        <w:t>tlər</w:t>
      </w:r>
      <w:r w:rsidR="00A6125A" w:rsidRPr="00644AE5">
        <w:rPr>
          <w:sz w:val="24"/>
          <w:szCs w:val="24"/>
        </w:rPr>
        <w:t xml:space="preserve"> məhkəməsinin onun yurisdiksiyasından kənarda baş vermiş cinayətə dair işə bax</w:t>
      </w:r>
      <w:r w:rsidRPr="00644AE5">
        <w:rPr>
          <w:sz w:val="24"/>
          <w:szCs w:val="24"/>
        </w:rPr>
        <w:t>m</w:t>
      </w:r>
      <w:r w:rsidR="00DB2498" w:rsidRPr="00644AE5">
        <w:rPr>
          <w:sz w:val="24"/>
          <w:szCs w:val="24"/>
        </w:rPr>
        <w:t>a</w:t>
      </w:r>
      <w:r w:rsidRPr="00644AE5">
        <w:rPr>
          <w:sz w:val="24"/>
          <w:szCs w:val="24"/>
        </w:rPr>
        <w:t>sı</w:t>
      </w:r>
      <w:r w:rsidR="00A6125A" w:rsidRPr="00644AE5">
        <w:rPr>
          <w:sz w:val="24"/>
          <w:szCs w:val="24"/>
        </w:rPr>
        <w:t xml:space="preserve"> ilə nəticələnə</w:t>
      </w:r>
      <w:r w:rsidRPr="00644AE5">
        <w:rPr>
          <w:sz w:val="24"/>
          <w:szCs w:val="24"/>
        </w:rPr>
        <w:t>r</w:t>
      </w:r>
      <w:r w:rsidR="00A6125A" w:rsidRPr="00644AE5">
        <w:rPr>
          <w:sz w:val="24"/>
          <w:szCs w:val="24"/>
        </w:rPr>
        <w:t>.</w:t>
      </w:r>
    </w:p>
    <w:p w14:paraId="2DE562B8" w14:textId="41A8A62B" w:rsidR="00A6125A" w:rsidRPr="00644AE5" w:rsidRDefault="00A6125A" w:rsidP="00644AE5">
      <w:pPr>
        <w:pStyle w:val="a4"/>
        <w:tabs>
          <w:tab w:val="left" w:pos="709"/>
        </w:tabs>
        <w:spacing w:line="240" w:lineRule="auto"/>
        <w:ind w:firstLine="567"/>
        <w:jc w:val="both"/>
        <w:rPr>
          <w:sz w:val="24"/>
          <w:szCs w:val="24"/>
        </w:rPr>
      </w:pPr>
      <w:r w:rsidRPr="00644AE5">
        <w:rPr>
          <w:sz w:val="24"/>
          <w:szCs w:val="24"/>
        </w:rPr>
        <w:t>Belə ki</w:t>
      </w:r>
      <w:r w:rsidR="00D77266" w:rsidRPr="00644AE5">
        <w:rPr>
          <w:sz w:val="24"/>
          <w:szCs w:val="24"/>
        </w:rPr>
        <w:t>,</w:t>
      </w:r>
      <w:r w:rsidRPr="00644AE5">
        <w:rPr>
          <w:sz w:val="24"/>
          <w:szCs w:val="24"/>
        </w:rPr>
        <w:t xml:space="preserve"> Cinayət-Prosessual Məcəllə</w:t>
      </w:r>
      <w:r w:rsidR="00F47A79" w:rsidRPr="00644AE5">
        <w:rPr>
          <w:sz w:val="24"/>
          <w:szCs w:val="24"/>
        </w:rPr>
        <w:t>si</w:t>
      </w:r>
      <w:r w:rsidRPr="00644AE5">
        <w:rPr>
          <w:sz w:val="24"/>
          <w:szCs w:val="24"/>
        </w:rPr>
        <w:t>nin 69.3-cü maddəsinə əsasən</w:t>
      </w:r>
      <w:r w:rsidR="00F47A79" w:rsidRPr="00644AE5">
        <w:rPr>
          <w:sz w:val="24"/>
          <w:szCs w:val="24"/>
        </w:rPr>
        <w:t>,</w:t>
      </w:r>
      <w:r w:rsidRPr="00644AE5">
        <w:rPr>
          <w:sz w:val="24"/>
          <w:szCs w:val="24"/>
        </w:rPr>
        <w:t xml:space="preserve"> hər bir ağır cinayətlər məhkəməsinə onun yurisdiks</w:t>
      </w:r>
      <w:r w:rsidR="008D5506" w:rsidRPr="00644AE5">
        <w:rPr>
          <w:sz w:val="24"/>
          <w:szCs w:val="24"/>
        </w:rPr>
        <w:t>i</w:t>
      </w:r>
      <w:r w:rsidRPr="00644AE5">
        <w:rPr>
          <w:sz w:val="24"/>
          <w:szCs w:val="24"/>
        </w:rPr>
        <w:t>yasında baş vermiş cinayətlərlə bağlı işlər aiddir.</w:t>
      </w:r>
    </w:p>
    <w:p w14:paraId="5408EC9B" w14:textId="46E89D58" w:rsidR="00A6125A" w:rsidRPr="00644AE5" w:rsidRDefault="00A6125A" w:rsidP="00644AE5">
      <w:pPr>
        <w:pStyle w:val="a4"/>
        <w:tabs>
          <w:tab w:val="left" w:pos="709"/>
        </w:tabs>
        <w:spacing w:line="240" w:lineRule="auto"/>
        <w:ind w:firstLine="567"/>
        <w:jc w:val="both"/>
        <w:rPr>
          <w:sz w:val="24"/>
          <w:szCs w:val="24"/>
        </w:rPr>
      </w:pPr>
      <w:r w:rsidRPr="00644AE5">
        <w:rPr>
          <w:sz w:val="24"/>
          <w:szCs w:val="24"/>
        </w:rPr>
        <w:t>Əgər bir icraatda birləşdirilmiş müxtəlif yurisdiksiyalarda baş vermiş cinayətlərə dair işlər eyni səviyyəli birinci instansiya məhkəmələrinə, məsələn hər biri ağır cinayətlər məhkəməsinə aiddirsə, məhkəmə aidiyyəti məsələsi Cinayət-Prosessual Məcəllə</w:t>
      </w:r>
      <w:r w:rsidR="00DB2498" w:rsidRPr="00644AE5">
        <w:rPr>
          <w:sz w:val="24"/>
          <w:szCs w:val="24"/>
        </w:rPr>
        <w:t>si</w:t>
      </w:r>
      <w:r w:rsidRPr="00644AE5">
        <w:rPr>
          <w:sz w:val="24"/>
          <w:szCs w:val="24"/>
        </w:rPr>
        <w:t>nin 74.8-ci maddəsində təsbit edilmiş qaydaya müvafiq surətdə həll edilməli, yəni cinayət işinə məhkəməyədək icraatın başa çatdığı yer üzrə fəaliyyət göstərən məhkəmə tərəfindən baxılmalıdır.</w:t>
      </w:r>
      <w:r w:rsidR="00F634BC" w:rsidRPr="00644AE5">
        <w:rPr>
          <w:sz w:val="24"/>
          <w:szCs w:val="24"/>
        </w:rPr>
        <w:t xml:space="preserve"> Həmin maddəyə əsasən, </w:t>
      </w:r>
      <w:r w:rsidR="00712E53" w:rsidRPr="00644AE5">
        <w:rPr>
          <w:sz w:val="24"/>
          <w:szCs w:val="24"/>
        </w:rPr>
        <w:t>eyni səviyyəli birinci instansiya məhkəmələrinə aid olan iki və ya daha çox cinayətlər üzrə işə, həmin cinayət işinin məhkəməyədək icraatının başa çatdığı yer üzrə fəaliyyət göstərən məhkəmə tərəfindən baxılır.</w:t>
      </w:r>
    </w:p>
    <w:p w14:paraId="6AA0689F" w14:textId="7138350F" w:rsidR="00173DD8" w:rsidRPr="00644AE5" w:rsidRDefault="001432A8" w:rsidP="00644AE5">
      <w:pPr>
        <w:pStyle w:val="HTML"/>
        <w:tabs>
          <w:tab w:val="left" w:pos="709"/>
        </w:tabs>
        <w:ind w:firstLine="567"/>
        <w:jc w:val="both"/>
        <w:rPr>
          <w:rStyle w:val="y2iqfc"/>
          <w:rFonts w:ascii="Arial" w:eastAsiaTheme="minorEastAsia" w:hAnsi="Arial" w:cs="Arial"/>
          <w:sz w:val="24"/>
          <w:szCs w:val="24"/>
        </w:rPr>
      </w:pPr>
      <w:r w:rsidRPr="00644AE5">
        <w:rPr>
          <w:rFonts w:ascii="Arial" w:hAnsi="Arial" w:cs="Arial"/>
          <w:sz w:val="24"/>
          <w:szCs w:val="24"/>
        </w:rPr>
        <w:t>Konstitusiya Məhkəməsinin Plenumu onu da qeyd etməyi vacib hesab edir ki,</w:t>
      </w:r>
      <w:r w:rsidRPr="00644AE5">
        <w:rPr>
          <w:rStyle w:val="1"/>
          <w:rFonts w:ascii="Arial" w:hAnsi="Arial" w:cs="Arial"/>
          <w:sz w:val="24"/>
          <w:szCs w:val="24"/>
          <w:lang w:val="az-Latn-AZ"/>
        </w:rPr>
        <w:t xml:space="preserve"> </w:t>
      </w:r>
      <w:r w:rsidRPr="00644AE5">
        <w:rPr>
          <w:rStyle w:val="y2iqfc"/>
          <w:rFonts w:ascii="Arial" w:eastAsiaTheme="minorEastAsia" w:hAnsi="Arial" w:cs="Arial"/>
          <w:sz w:val="24"/>
          <w:szCs w:val="24"/>
        </w:rPr>
        <w:t>cinayətlər müxtəlif</w:t>
      </w:r>
      <w:r w:rsidR="00CF13A7" w:rsidRPr="00644AE5">
        <w:rPr>
          <w:rStyle w:val="y2iqfc"/>
          <w:rFonts w:ascii="Arial" w:eastAsiaTheme="minorEastAsia" w:hAnsi="Arial" w:cs="Arial"/>
          <w:sz w:val="24"/>
          <w:szCs w:val="24"/>
        </w:rPr>
        <w:t xml:space="preserve"> inzibati ərazi vahidlərində</w:t>
      </w:r>
      <w:r w:rsidRPr="00644AE5">
        <w:rPr>
          <w:rStyle w:val="y2iqfc"/>
          <w:rFonts w:ascii="Arial" w:eastAsiaTheme="minorEastAsia" w:hAnsi="Arial" w:cs="Arial"/>
          <w:sz w:val="24"/>
          <w:szCs w:val="24"/>
        </w:rPr>
        <w:t xml:space="preserve"> törədildikdə, cinayət işinə istintaq</w:t>
      </w:r>
      <w:r w:rsidR="00DB2498" w:rsidRPr="00644AE5">
        <w:rPr>
          <w:rStyle w:val="y2iqfc"/>
          <w:rFonts w:ascii="Arial" w:eastAsiaTheme="minorEastAsia" w:hAnsi="Arial" w:cs="Arial"/>
          <w:sz w:val="24"/>
          <w:szCs w:val="24"/>
        </w:rPr>
        <w:t>ı aparılan</w:t>
      </w:r>
      <w:r w:rsidRPr="00644AE5">
        <w:rPr>
          <w:rStyle w:val="y2iqfc"/>
          <w:rFonts w:ascii="Arial" w:eastAsiaTheme="minorEastAsia" w:hAnsi="Arial" w:cs="Arial"/>
          <w:sz w:val="24"/>
          <w:szCs w:val="24"/>
        </w:rPr>
        <w:t xml:space="preserve"> cinayətlərin əksəriyyətinin və ya ən ağırının törədildiyi yer</w:t>
      </w:r>
      <w:r w:rsidR="00DB2498" w:rsidRPr="00644AE5">
        <w:rPr>
          <w:rStyle w:val="y2iqfc"/>
          <w:rFonts w:ascii="Arial" w:eastAsiaTheme="minorEastAsia" w:hAnsi="Arial" w:cs="Arial"/>
          <w:sz w:val="24"/>
          <w:szCs w:val="24"/>
        </w:rPr>
        <w:t xml:space="preserve"> üzrə</w:t>
      </w:r>
      <w:r w:rsidRPr="00644AE5">
        <w:rPr>
          <w:rStyle w:val="y2iqfc"/>
          <w:rFonts w:ascii="Arial" w:eastAsiaTheme="minorEastAsia" w:hAnsi="Arial" w:cs="Arial"/>
          <w:sz w:val="24"/>
          <w:szCs w:val="24"/>
        </w:rPr>
        <w:t xml:space="preserve">  məhkəmə baxır.</w:t>
      </w:r>
      <w:r w:rsidR="00712E53" w:rsidRPr="00644AE5">
        <w:rPr>
          <w:rStyle w:val="y2iqfc"/>
          <w:rFonts w:ascii="Arial" w:eastAsiaTheme="minorEastAsia" w:hAnsi="Arial" w:cs="Arial"/>
          <w:sz w:val="24"/>
          <w:szCs w:val="24"/>
        </w:rPr>
        <w:t xml:space="preserve"> Qanunverici i</w:t>
      </w:r>
      <w:r w:rsidR="0041255D" w:rsidRPr="00644AE5">
        <w:rPr>
          <w:rStyle w:val="y2iqfc"/>
          <w:rFonts w:ascii="Arial" w:eastAsiaTheme="minorEastAsia" w:hAnsi="Arial" w:cs="Arial"/>
          <w:sz w:val="24"/>
          <w:szCs w:val="24"/>
        </w:rPr>
        <w:t>btidai</w:t>
      </w:r>
      <w:r w:rsidR="00712E53" w:rsidRPr="00644AE5">
        <w:rPr>
          <w:rStyle w:val="y2iqfc"/>
          <w:rFonts w:ascii="Arial" w:eastAsiaTheme="minorEastAsia" w:hAnsi="Arial" w:cs="Arial"/>
          <w:sz w:val="24"/>
          <w:szCs w:val="24"/>
        </w:rPr>
        <w:t xml:space="preserve"> araşdırma və məhkəmə icraatı</w:t>
      </w:r>
      <w:r w:rsidR="00566AFC" w:rsidRPr="00644AE5">
        <w:rPr>
          <w:rStyle w:val="y2iqfc"/>
          <w:rFonts w:ascii="Arial" w:eastAsiaTheme="minorEastAsia" w:hAnsi="Arial" w:cs="Arial"/>
          <w:sz w:val="24"/>
          <w:szCs w:val="24"/>
        </w:rPr>
        <w:t>nın</w:t>
      </w:r>
      <w:r w:rsidR="00712E53" w:rsidRPr="00644AE5">
        <w:rPr>
          <w:rStyle w:val="y2iqfc"/>
          <w:rFonts w:ascii="Arial" w:eastAsiaTheme="minorEastAsia" w:hAnsi="Arial" w:cs="Arial"/>
          <w:sz w:val="24"/>
          <w:szCs w:val="24"/>
        </w:rPr>
        <w:t xml:space="preserve"> məhz cinayətin törədildiyi yer üzrə həyata keçirilməsini müəyyən etməklə sübutların sürətli</w:t>
      </w:r>
      <w:r w:rsidR="00566AFC" w:rsidRPr="00644AE5">
        <w:rPr>
          <w:rStyle w:val="y2iqfc"/>
          <w:rFonts w:ascii="Arial" w:eastAsiaTheme="minorEastAsia" w:hAnsi="Arial" w:cs="Arial"/>
          <w:sz w:val="24"/>
          <w:szCs w:val="24"/>
        </w:rPr>
        <w:t>,</w:t>
      </w:r>
      <w:r w:rsidR="00712E53" w:rsidRPr="00644AE5">
        <w:rPr>
          <w:rStyle w:val="y2iqfc"/>
          <w:rFonts w:ascii="Arial" w:eastAsiaTheme="minorEastAsia" w:hAnsi="Arial" w:cs="Arial"/>
          <w:sz w:val="24"/>
          <w:szCs w:val="24"/>
        </w:rPr>
        <w:t xml:space="preserve"> tam şəkildə əldə olunması və yoxlanılmasını təmin etmək, nəticədə cinayət mühakimə icraatının vəzifələrinin icrasına nail olmaq məqsədini güd</w:t>
      </w:r>
      <w:r w:rsidR="00566AFC" w:rsidRPr="00644AE5">
        <w:rPr>
          <w:rStyle w:val="y2iqfc"/>
          <w:rFonts w:ascii="Arial" w:eastAsiaTheme="minorEastAsia" w:hAnsi="Arial" w:cs="Arial"/>
          <w:sz w:val="24"/>
          <w:szCs w:val="24"/>
        </w:rPr>
        <w:t>müşdür</w:t>
      </w:r>
      <w:r w:rsidR="00712E53" w:rsidRPr="00644AE5">
        <w:rPr>
          <w:rStyle w:val="y2iqfc"/>
          <w:rFonts w:ascii="Arial" w:eastAsiaTheme="minorEastAsia" w:hAnsi="Arial" w:cs="Arial"/>
          <w:sz w:val="24"/>
          <w:szCs w:val="24"/>
        </w:rPr>
        <w:t xml:space="preserve">. </w:t>
      </w:r>
    </w:p>
    <w:p w14:paraId="3EB2AE67" w14:textId="14586681" w:rsidR="007E4D5C" w:rsidRPr="00644AE5" w:rsidRDefault="00E95EB5" w:rsidP="00644AE5">
      <w:pPr>
        <w:pStyle w:val="HTML"/>
        <w:tabs>
          <w:tab w:val="left" w:pos="709"/>
        </w:tabs>
        <w:ind w:firstLine="567"/>
        <w:jc w:val="both"/>
        <w:rPr>
          <w:rFonts w:ascii="Arial" w:hAnsi="Arial" w:cs="Arial"/>
          <w:sz w:val="24"/>
          <w:szCs w:val="24"/>
        </w:rPr>
      </w:pPr>
      <w:r w:rsidRPr="00644AE5">
        <w:rPr>
          <w:rStyle w:val="y2iqfc"/>
          <w:rFonts w:ascii="Arial" w:eastAsiaTheme="minorEastAsia" w:hAnsi="Arial" w:cs="Arial"/>
          <w:sz w:val="24"/>
          <w:szCs w:val="24"/>
        </w:rPr>
        <w:t>Beləliklə, c</w:t>
      </w:r>
      <w:r w:rsidR="007E4D5C" w:rsidRPr="00644AE5">
        <w:rPr>
          <w:rStyle w:val="y2iqfc"/>
          <w:rFonts w:ascii="Arial" w:eastAsiaTheme="minorEastAsia" w:hAnsi="Arial" w:cs="Arial"/>
          <w:sz w:val="24"/>
          <w:szCs w:val="24"/>
        </w:rPr>
        <w:t>inayət-prosessual qanunvericiliyi ilə tənzimlən</w:t>
      </w:r>
      <w:r w:rsidR="00054E0F" w:rsidRPr="00644AE5">
        <w:rPr>
          <w:rStyle w:val="y2iqfc"/>
          <w:rFonts w:ascii="Arial" w:eastAsiaTheme="minorEastAsia" w:hAnsi="Arial" w:cs="Arial"/>
          <w:sz w:val="24"/>
          <w:szCs w:val="24"/>
        </w:rPr>
        <w:t>ən</w:t>
      </w:r>
      <w:r w:rsidR="007E4D5C" w:rsidRPr="00644AE5">
        <w:rPr>
          <w:rStyle w:val="y2iqfc"/>
          <w:rFonts w:ascii="Arial" w:eastAsiaTheme="minorEastAsia" w:hAnsi="Arial" w:cs="Arial"/>
          <w:sz w:val="24"/>
          <w:szCs w:val="24"/>
        </w:rPr>
        <w:t xml:space="preserve"> ərazi üzrə məhkəmə aidiyyəti prosessual qənaət prinsipinə </w:t>
      </w:r>
      <w:r w:rsidRPr="00644AE5">
        <w:rPr>
          <w:rStyle w:val="y2iqfc"/>
          <w:rFonts w:ascii="Arial" w:eastAsiaTheme="minorEastAsia" w:hAnsi="Arial" w:cs="Arial"/>
          <w:sz w:val="24"/>
          <w:szCs w:val="24"/>
        </w:rPr>
        <w:t xml:space="preserve">riayət edilməsini təmin etməklə </w:t>
      </w:r>
      <w:r w:rsidR="007E4D5C" w:rsidRPr="00644AE5">
        <w:rPr>
          <w:rStyle w:val="y2iqfc"/>
          <w:rFonts w:ascii="Arial" w:eastAsiaTheme="minorEastAsia" w:hAnsi="Arial" w:cs="Arial"/>
          <w:sz w:val="24"/>
          <w:szCs w:val="24"/>
        </w:rPr>
        <w:t>məhkəmə icraatının rahat və səmərəli olmasına, cinayət təqibi ilə bağlı bütün halların hərtərəfli, tam və obyektiv araşdırılmasına, yəni yüksək nəticənin minimum vasitələrlə</w:t>
      </w:r>
      <w:r w:rsidR="00054E0F" w:rsidRPr="00644AE5">
        <w:rPr>
          <w:rStyle w:val="y2iqfc"/>
          <w:rFonts w:ascii="Arial" w:eastAsiaTheme="minorEastAsia" w:hAnsi="Arial" w:cs="Arial"/>
          <w:sz w:val="24"/>
          <w:szCs w:val="24"/>
        </w:rPr>
        <w:t xml:space="preserve"> daha qısa müddətdə</w:t>
      </w:r>
      <w:r w:rsidR="007E4D5C" w:rsidRPr="00644AE5">
        <w:rPr>
          <w:rStyle w:val="y2iqfc"/>
          <w:rFonts w:ascii="Arial" w:eastAsiaTheme="minorEastAsia" w:hAnsi="Arial" w:cs="Arial"/>
          <w:sz w:val="24"/>
          <w:szCs w:val="24"/>
        </w:rPr>
        <w:t xml:space="preserve"> əldə edilməsinə xidmət edir. </w:t>
      </w:r>
    </w:p>
    <w:p w14:paraId="72EE948D" w14:textId="44351390" w:rsidR="002047D7" w:rsidRPr="00644AE5" w:rsidRDefault="00566AFC" w:rsidP="00644AE5">
      <w:pPr>
        <w:pStyle w:val="a4"/>
        <w:tabs>
          <w:tab w:val="left" w:pos="709"/>
        </w:tabs>
        <w:spacing w:line="240" w:lineRule="auto"/>
        <w:ind w:firstLine="567"/>
        <w:jc w:val="both"/>
        <w:rPr>
          <w:sz w:val="24"/>
          <w:szCs w:val="24"/>
        </w:rPr>
      </w:pPr>
      <w:r w:rsidRPr="00644AE5">
        <w:rPr>
          <w:sz w:val="24"/>
          <w:szCs w:val="24"/>
        </w:rPr>
        <w:t>S</w:t>
      </w:r>
      <w:r w:rsidR="002047D7" w:rsidRPr="00644AE5">
        <w:rPr>
          <w:sz w:val="24"/>
          <w:szCs w:val="24"/>
        </w:rPr>
        <w:t>orğuda qaldırılan, yurisdiksiyası bir inzibat</w:t>
      </w:r>
      <w:r w:rsidRPr="00644AE5">
        <w:rPr>
          <w:sz w:val="24"/>
          <w:szCs w:val="24"/>
        </w:rPr>
        <w:t>i</w:t>
      </w:r>
      <w:r w:rsidR="002047D7" w:rsidRPr="00644AE5">
        <w:rPr>
          <w:sz w:val="24"/>
          <w:szCs w:val="24"/>
        </w:rPr>
        <w:t xml:space="preserve"> ərazi vahidi ilə məhdudlaşmayan ibtidai istintaq orqanı tərəfindən aparılmış işlər üzrə məhkəmə aidiyyətinin müəyyən edilməsi</w:t>
      </w:r>
      <w:r w:rsidR="00707B64" w:rsidRPr="00644AE5">
        <w:rPr>
          <w:sz w:val="24"/>
          <w:szCs w:val="24"/>
        </w:rPr>
        <w:t xml:space="preserve"> məsələsi ilə əlaqədar</w:t>
      </w:r>
      <w:r w:rsidR="00AB6AA3" w:rsidRPr="00644AE5">
        <w:rPr>
          <w:sz w:val="24"/>
          <w:szCs w:val="24"/>
        </w:rPr>
        <w:t xml:space="preserve"> qeyd edi</w:t>
      </w:r>
      <w:r w:rsidRPr="00644AE5">
        <w:rPr>
          <w:sz w:val="24"/>
          <w:szCs w:val="24"/>
        </w:rPr>
        <w:t>lməlidir</w:t>
      </w:r>
      <w:r w:rsidR="00AB6AA3" w:rsidRPr="00644AE5">
        <w:rPr>
          <w:sz w:val="24"/>
          <w:szCs w:val="24"/>
        </w:rPr>
        <w:t xml:space="preserve"> ki, </w:t>
      </w:r>
      <w:r w:rsidR="002047D7" w:rsidRPr="00644AE5">
        <w:rPr>
          <w:sz w:val="24"/>
          <w:szCs w:val="24"/>
        </w:rPr>
        <w:t>Cinayət-Prosessual Məcəllə</w:t>
      </w:r>
      <w:r w:rsidR="00985920" w:rsidRPr="00644AE5">
        <w:rPr>
          <w:sz w:val="24"/>
          <w:szCs w:val="24"/>
        </w:rPr>
        <w:t>si</w:t>
      </w:r>
      <w:r w:rsidR="002047D7" w:rsidRPr="00644AE5">
        <w:rPr>
          <w:sz w:val="24"/>
          <w:szCs w:val="24"/>
        </w:rPr>
        <w:t xml:space="preserve">nin müvafiq normaları, xüsusilə 216.1 və 74.8-ci maddələri </w:t>
      </w:r>
      <w:r w:rsidR="00054E0F" w:rsidRPr="00644AE5">
        <w:rPr>
          <w:sz w:val="24"/>
          <w:szCs w:val="24"/>
        </w:rPr>
        <w:t>yalnız</w:t>
      </w:r>
      <w:r w:rsidR="002047D7" w:rsidRPr="00644AE5">
        <w:rPr>
          <w:sz w:val="24"/>
          <w:szCs w:val="24"/>
        </w:rPr>
        <w:t xml:space="preserve"> yurisdiksiyası müvafiq inzibati ərazi vahidinə şamil edilən cinayət təqibi orqanları ilə bağlı tənzim</w:t>
      </w:r>
      <w:r w:rsidR="00054E0F" w:rsidRPr="00644AE5">
        <w:rPr>
          <w:sz w:val="24"/>
          <w:szCs w:val="24"/>
        </w:rPr>
        <w:t>etməni</w:t>
      </w:r>
      <w:r w:rsidR="002047D7" w:rsidRPr="00644AE5">
        <w:rPr>
          <w:sz w:val="24"/>
          <w:szCs w:val="24"/>
        </w:rPr>
        <w:t xml:space="preserve"> nəzərdə tutur, yurisdiksiyası daha geniş olan orqanlarla bağlı isə aidiyyət məsələlərini </w:t>
      </w:r>
      <w:r w:rsidR="00C71254" w:rsidRPr="00644AE5">
        <w:rPr>
          <w:sz w:val="24"/>
          <w:szCs w:val="24"/>
        </w:rPr>
        <w:t xml:space="preserve">birbaşa </w:t>
      </w:r>
      <w:r w:rsidR="002047D7" w:rsidRPr="00644AE5">
        <w:rPr>
          <w:sz w:val="24"/>
          <w:szCs w:val="24"/>
        </w:rPr>
        <w:t>tənzimləmir</w:t>
      </w:r>
      <w:r w:rsidR="00B36A78" w:rsidRPr="00644AE5">
        <w:rPr>
          <w:sz w:val="24"/>
          <w:szCs w:val="24"/>
        </w:rPr>
        <w:t>.</w:t>
      </w:r>
    </w:p>
    <w:p w14:paraId="52E96A18" w14:textId="65D64732" w:rsidR="00611776" w:rsidRPr="00644AE5" w:rsidRDefault="00E777DA" w:rsidP="00644AE5">
      <w:pPr>
        <w:pStyle w:val="a4"/>
        <w:tabs>
          <w:tab w:val="left" w:pos="709"/>
        </w:tabs>
        <w:spacing w:line="240" w:lineRule="auto"/>
        <w:ind w:firstLine="567"/>
        <w:jc w:val="both"/>
        <w:rPr>
          <w:rFonts w:eastAsia="Times New Roman"/>
          <w:sz w:val="24"/>
          <w:szCs w:val="24"/>
          <w:lang w:eastAsia="az-Latn-AZ"/>
        </w:rPr>
      </w:pPr>
      <w:r w:rsidRPr="00644AE5">
        <w:rPr>
          <w:sz w:val="24"/>
          <w:szCs w:val="24"/>
        </w:rPr>
        <w:t>Konstitusiya Məhkəməsinin Plenumu hesab edir ki, m</w:t>
      </w:r>
      <w:r w:rsidR="002047D7" w:rsidRPr="00644AE5">
        <w:rPr>
          <w:sz w:val="24"/>
          <w:szCs w:val="24"/>
        </w:rPr>
        <w:t>üxtəlif yurisdiksiyalarda baş vermiş</w:t>
      </w:r>
      <w:r w:rsidRPr="00644AE5">
        <w:rPr>
          <w:sz w:val="24"/>
          <w:szCs w:val="24"/>
        </w:rPr>
        <w:t xml:space="preserve"> </w:t>
      </w:r>
      <w:r w:rsidR="002047D7" w:rsidRPr="00644AE5">
        <w:rPr>
          <w:sz w:val="24"/>
          <w:szCs w:val="24"/>
        </w:rPr>
        <w:t xml:space="preserve">cinayətlərə dair işlər üzrə məhkəməyədək icraat yurisdiksiyası bütün ölkənin ərazisinə şamil olunan orqan tərəfindən tamamlandıqda, məhkəməyədək icraat bu inzibati ərazi vahidlərinin hər birində başa çatdırılmış sayıla və iş baxılması üçün cinayətlərdən </w:t>
      </w:r>
      <w:r w:rsidR="002248A6" w:rsidRPr="00644AE5">
        <w:rPr>
          <w:sz w:val="24"/>
          <w:szCs w:val="24"/>
        </w:rPr>
        <w:t>ən çoxunun və ya ən ağırının törədildiyi</w:t>
      </w:r>
      <w:r w:rsidR="002047D7" w:rsidRPr="00644AE5">
        <w:rPr>
          <w:sz w:val="24"/>
          <w:szCs w:val="24"/>
        </w:rPr>
        <w:t xml:space="preserve"> yer üzrə məhkəməyə göndərilə bilər.</w:t>
      </w:r>
      <w:r w:rsidR="00B36A78" w:rsidRPr="00644AE5">
        <w:rPr>
          <w:sz w:val="24"/>
          <w:szCs w:val="24"/>
        </w:rPr>
        <w:t xml:space="preserve"> </w:t>
      </w:r>
    </w:p>
    <w:p w14:paraId="20458BE2" w14:textId="287B0529" w:rsidR="00A52253" w:rsidRPr="00644AE5" w:rsidRDefault="00B55C35" w:rsidP="00644AE5">
      <w:pPr>
        <w:tabs>
          <w:tab w:val="left" w:pos="709"/>
        </w:tabs>
        <w:spacing w:after="0" w:line="240" w:lineRule="auto"/>
        <w:ind w:firstLine="567"/>
        <w:jc w:val="both"/>
        <w:rPr>
          <w:rFonts w:ascii="Arial" w:hAnsi="Arial" w:cs="Arial"/>
          <w:bCs/>
          <w:sz w:val="24"/>
          <w:szCs w:val="24"/>
          <w:lang w:val="az-Latn-AZ"/>
        </w:rPr>
      </w:pPr>
      <w:r w:rsidRPr="00644AE5">
        <w:rPr>
          <w:rFonts w:ascii="Arial" w:hAnsi="Arial" w:cs="Arial"/>
          <w:bCs/>
          <w:sz w:val="24"/>
          <w:szCs w:val="24"/>
          <w:lang w:val="az-Latn-AZ"/>
        </w:rPr>
        <w:t xml:space="preserve">Konstitusiya Məhkəməsinin Plenumu </w:t>
      </w:r>
      <w:r w:rsidR="00566AFC" w:rsidRPr="00644AE5">
        <w:rPr>
          <w:rFonts w:ascii="Arial" w:hAnsi="Arial" w:cs="Arial"/>
          <w:bCs/>
          <w:sz w:val="24"/>
          <w:szCs w:val="24"/>
          <w:lang w:val="az-Latn-AZ"/>
        </w:rPr>
        <w:t xml:space="preserve">Konstitusiyanın 62-ci maddəsinin tələblərini rəhbər tutaraq </w:t>
      </w:r>
      <w:r w:rsidRPr="00644AE5">
        <w:rPr>
          <w:rFonts w:ascii="Arial" w:hAnsi="Arial" w:cs="Arial"/>
          <w:bCs/>
          <w:sz w:val="24"/>
          <w:szCs w:val="24"/>
          <w:lang w:val="az-Latn-AZ"/>
        </w:rPr>
        <w:t>aşağıdakı nəticələrə gəlir:</w:t>
      </w:r>
    </w:p>
    <w:p w14:paraId="13E61A24" w14:textId="37DED27A" w:rsidR="00FF50D8" w:rsidRPr="00644AE5" w:rsidRDefault="00FF50D8" w:rsidP="00644AE5">
      <w:pPr>
        <w:pStyle w:val="HTML"/>
        <w:numPr>
          <w:ilvl w:val="0"/>
          <w:numId w:val="6"/>
        </w:numPr>
        <w:tabs>
          <w:tab w:val="clear" w:pos="916"/>
          <w:tab w:val="left" w:pos="567"/>
          <w:tab w:val="left" w:pos="709"/>
        </w:tabs>
        <w:ind w:left="0" w:firstLine="567"/>
        <w:jc w:val="both"/>
        <w:rPr>
          <w:rFonts w:ascii="Arial" w:hAnsi="Arial" w:cs="Arial"/>
          <w:sz w:val="24"/>
          <w:szCs w:val="24"/>
        </w:rPr>
      </w:pPr>
      <w:r w:rsidRPr="00644AE5">
        <w:rPr>
          <w:rFonts w:ascii="Arial" w:hAnsi="Arial" w:cs="Arial"/>
          <w:sz w:val="24"/>
          <w:szCs w:val="24"/>
        </w:rPr>
        <w:t xml:space="preserve">Cinayət-Prosessual Məcəlləsinin 74.2.1-ci maddəsinə uyğun olaraq, alternativ tərkibli uzanan cinayətlərə </w:t>
      </w:r>
      <w:r w:rsidR="00566AFC" w:rsidRPr="00644AE5">
        <w:rPr>
          <w:rFonts w:ascii="Arial" w:hAnsi="Arial" w:cs="Arial"/>
          <w:sz w:val="24"/>
          <w:szCs w:val="24"/>
        </w:rPr>
        <w:t xml:space="preserve">dair işə </w:t>
      </w:r>
      <w:r w:rsidRPr="00644AE5">
        <w:rPr>
          <w:rFonts w:ascii="Arial" w:hAnsi="Arial" w:cs="Arial"/>
          <w:sz w:val="24"/>
          <w:szCs w:val="24"/>
        </w:rPr>
        <w:t xml:space="preserve">cinayətə </w:t>
      </w:r>
      <w:r w:rsidR="00566AFC" w:rsidRPr="00644AE5">
        <w:rPr>
          <w:rFonts w:ascii="Arial" w:hAnsi="Arial" w:cs="Arial"/>
          <w:sz w:val="24"/>
          <w:szCs w:val="24"/>
        </w:rPr>
        <w:t xml:space="preserve">son qoyulduğu </w:t>
      </w:r>
      <w:r w:rsidR="0041255D" w:rsidRPr="00644AE5">
        <w:rPr>
          <w:rFonts w:ascii="Arial" w:hAnsi="Arial" w:cs="Arial"/>
          <w:sz w:val="24"/>
          <w:szCs w:val="24"/>
        </w:rPr>
        <w:t xml:space="preserve">yerin </w:t>
      </w:r>
      <w:r w:rsidRPr="00644AE5">
        <w:rPr>
          <w:rFonts w:ascii="Arial" w:hAnsi="Arial" w:cs="Arial"/>
          <w:sz w:val="24"/>
          <w:szCs w:val="24"/>
        </w:rPr>
        <w:t>yurisdiksiyasına aid olan məhkəmələr tərəfindən baxılmalıdır;</w:t>
      </w:r>
    </w:p>
    <w:p w14:paraId="6BA6C134" w14:textId="1036FDA0" w:rsidR="007E4D5C" w:rsidRPr="00644AE5" w:rsidRDefault="007E4D5C" w:rsidP="00644AE5">
      <w:pPr>
        <w:pStyle w:val="aa"/>
        <w:numPr>
          <w:ilvl w:val="0"/>
          <w:numId w:val="6"/>
        </w:numPr>
        <w:tabs>
          <w:tab w:val="left" w:pos="709"/>
        </w:tabs>
        <w:spacing w:after="0" w:line="240" w:lineRule="auto"/>
        <w:ind w:left="0" w:firstLine="567"/>
        <w:jc w:val="both"/>
        <w:rPr>
          <w:rFonts w:ascii="Arial" w:hAnsi="Arial" w:cs="Arial"/>
          <w:bCs/>
          <w:sz w:val="24"/>
          <w:szCs w:val="24"/>
          <w:lang w:val="az-Latn-AZ"/>
        </w:rPr>
      </w:pPr>
      <w:r w:rsidRPr="00644AE5">
        <w:rPr>
          <w:rFonts w:ascii="Arial" w:hAnsi="Arial" w:cs="Arial"/>
          <w:sz w:val="24"/>
          <w:szCs w:val="24"/>
          <w:lang w:val="az-Latn-AZ"/>
        </w:rPr>
        <w:t>Cinayət-Prosessual Məcəlləsinin 74.5-ci maddəsinə müvafiq olaraq</w:t>
      </w:r>
      <w:r w:rsidR="00E777DA" w:rsidRPr="00644AE5">
        <w:rPr>
          <w:rFonts w:ascii="Arial" w:hAnsi="Arial" w:cs="Arial"/>
          <w:sz w:val="24"/>
          <w:szCs w:val="24"/>
          <w:lang w:val="az-Latn-AZ"/>
        </w:rPr>
        <w:t>,</w:t>
      </w:r>
      <w:r w:rsidRPr="00644AE5">
        <w:rPr>
          <w:rFonts w:ascii="Arial" w:hAnsi="Arial" w:cs="Arial"/>
          <w:sz w:val="24"/>
          <w:szCs w:val="24"/>
          <w:lang w:val="az-Latn-AZ"/>
        </w:rPr>
        <w:t xml:space="preserve"> cinayət işlərindən biri ağır cinayətlər məhkəməsinə, digəri isə rayon (şəhər) məhkəməsinə aid olan bir icraatda birləşdirilmiş cinayət işlərinə ağır cinayətin törədildiyi yer üzrə ağır cinayətlər məhkəməsində baxılmalıdır</w:t>
      </w:r>
      <w:r w:rsidR="00E777DA" w:rsidRPr="00644AE5">
        <w:rPr>
          <w:rFonts w:ascii="Arial" w:hAnsi="Arial" w:cs="Arial"/>
          <w:sz w:val="24"/>
          <w:szCs w:val="24"/>
          <w:lang w:val="az-Latn-AZ"/>
        </w:rPr>
        <w:t>;</w:t>
      </w:r>
      <w:r w:rsidRPr="00644AE5">
        <w:rPr>
          <w:rFonts w:ascii="Arial" w:hAnsi="Arial" w:cs="Arial"/>
          <w:sz w:val="24"/>
          <w:szCs w:val="24"/>
          <w:lang w:val="az-Latn-AZ"/>
        </w:rPr>
        <w:t xml:space="preserve"> </w:t>
      </w:r>
    </w:p>
    <w:p w14:paraId="7D156B14" w14:textId="0DC86CA6" w:rsidR="00B55C35" w:rsidRPr="00644AE5" w:rsidRDefault="00E777DA" w:rsidP="00644AE5">
      <w:pPr>
        <w:pStyle w:val="aa"/>
        <w:numPr>
          <w:ilvl w:val="0"/>
          <w:numId w:val="6"/>
        </w:numPr>
        <w:tabs>
          <w:tab w:val="left" w:pos="709"/>
        </w:tabs>
        <w:spacing w:after="0" w:line="240" w:lineRule="auto"/>
        <w:ind w:left="0" w:firstLine="567"/>
        <w:jc w:val="both"/>
        <w:rPr>
          <w:rFonts w:ascii="Arial" w:hAnsi="Arial" w:cs="Arial"/>
          <w:sz w:val="24"/>
          <w:szCs w:val="24"/>
          <w:lang w:val="az-Latn-AZ"/>
        </w:rPr>
      </w:pPr>
      <w:r w:rsidRPr="00644AE5">
        <w:rPr>
          <w:rFonts w:ascii="Arial" w:hAnsi="Arial" w:cs="Arial"/>
          <w:sz w:val="24"/>
          <w:szCs w:val="24"/>
          <w:lang w:val="az-Latn-AZ"/>
        </w:rPr>
        <w:t>ə</w:t>
      </w:r>
      <w:r w:rsidR="00935383" w:rsidRPr="00644AE5">
        <w:rPr>
          <w:rFonts w:ascii="Arial" w:hAnsi="Arial" w:cs="Arial"/>
          <w:sz w:val="24"/>
          <w:szCs w:val="24"/>
          <w:lang w:val="az-Latn-AZ"/>
        </w:rPr>
        <w:t xml:space="preserve">razi yurisdiksiyası Azərbaycan Respublikasının bütün ərazisini və ya bir neçə inzibati ərazi vahidini əhatə edən istintaq qurumlarında məhkəməyədək icraatı </w:t>
      </w:r>
      <w:r w:rsidR="00935383" w:rsidRPr="00644AE5">
        <w:rPr>
          <w:rFonts w:ascii="Arial" w:hAnsi="Arial" w:cs="Arial"/>
          <w:sz w:val="24"/>
          <w:szCs w:val="24"/>
          <w:lang w:val="az-Latn-AZ"/>
        </w:rPr>
        <w:lastRenderedPageBreak/>
        <w:t xml:space="preserve">tamamlanan cinayət işlərinin məhkəmə aidiyyəti </w:t>
      </w:r>
      <w:r w:rsidR="0041255D" w:rsidRPr="00644AE5">
        <w:rPr>
          <w:rFonts w:ascii="Arial" w:hAnsi="Arial" w:cs="Arial"/>
          <w:sz w:val="24"/>
          <w:szCs w:val="24"/>
          <w:lang w:val="az-Latn-AZ"/>
        </w:rPr>
        <w:t xml:space="preserve">Cinayət-Prosessual Məcəlləsinin 74.1-ci maddəsinin hüquqi mahiyyətinə əsasən </w:t>
      </w:r>
      <w:r w:rsidR="005B7CEB" w:rsidRPr="00644AE5">
        <w:rPr>
          <w:rFonts w:ascii="Arial" w:hAnsi="Arial" w:cs="Arial"/>
          <w:sz w:val="24"/>
          <w:szCs w:val="24"/>
          <w:lang w:val="az-Latn-AZ"/>
        </w:rPr>
        <w:t xml:space="preserve">müvafiq </w:t>
      </w:r>
      <w:r w:rsidR="00935383" w:rsidRPr="00644AE5">
        <w:rPr>
          <w:rFonts w:ascii="Arial" w:hAnsi="Arial" w:cs="Arial"/>
          <w:sz w:val="24"/>
          <w:szCs w:val="24"/>
          <w:lang w:val="az-Latn-AZ"/>
        </w:rPr>
        <w:t xml:space="preserve">cinayətlərdən ən çoxunun və ya ən ağırının törədildiyi yer üzrə </w:t>
      </w:r>
      <w:r w:rsidRPr="00644AE5">
        <w:rPr>
          <w:rFonts w:ascii="Arial" w:hAnsi="Arial" w:cs="Arial"/>
          <w:sz w:val="24"/>
          <w:szCs w:val="24"/>
          <w:lang w:val="az-Latn-AZ"/>
        </w:rPr>
        <w:t>müəyyən edilməlidir</w:t>
      </w:r>
      <w:r w:rsidR="00935383" w:rsidRPr="00644AE5">
        <w:rPr>
          <w:rFonts w:ascii="Arial" w:hAnsi="Arial" w:cs="Arial"/>
          <w:sz w:val="24"/>
          <w:szCs w:val="24"/>
          <w:lang w:val="az-Latn-AZ"/>
        </w:rPr>
        <w:t>.</w:t>
      </w:r>
    </w:p>
    <w:p w14:paraId="1BB448D1" w14:textId="55BE2EDB" w:rsidR="00B55C35" w:rsidRPr="00644AE5" w:rsidRDefault="00B55C35" w:rsidP="000726D8">
      <w:pPr>
        <w:tabs>
          <w:tab w:val="left" w:pos="709"/>
        </w:tabs>
        <w:spacing w:after="0" w:line="240" w:lineRule="auto"/>
        <w:ind w:firstLine="567"/>
        <w:jc w:val="both"/>
        <w:rPr>
          <w:rFonts w:ascii="Arial" w:hAnsi="Arial" w:cs="Arial"/>
          <w:b/>
          <w:sz w:val="24"/>
          <w:szCs w:val="24"/>
          <w:lang w:val="az-Latn-AZ"/>
        </w:rPr>
      </w:pPr>
      <w:r w:rsidRPr="00644AE5">
        <w:rPr>
          <w:rFonts w:ascii="Arial" w:hAnsi="Arial" w:cs="Arial"/>
          <w:sz w:val="24"/>
          <w:szCs w:val="24"/>
          <w:lang w:val="az-Latn-AZ"/>
        </w:rPr>
        <w:t xml:space="preserve">Azərbaycan Respublikası Konstitusiyasının 130-cu maddəsinin IV hissəsini, “Konstitusiya Məhkəməsi haqqında” Azərbaycan Respublikası Qanununun 60, 62, 63, 65-67 və 69-cu maddələrini rəhbər tutaraq Konstitusiya Məhkəməsinin Plenumu </w:t>
      </w:r>
    </w:p>
    <w:p w14:paraId="5D74D602" w14:textId="77777777" w:rsidR="00712E53" w:rsidRPr="00644AE5" w:rsidRDefault="00712E53" w:rsidP="00644AE5">
      <w:pPr>
        <w:pStyle w:val="aa"/>
        <w:tabs>
          <w:tab w:val="left" w:pos="709"/>
        </w:tabs>
        <w:spacing w:after="0" w:line="240" w:lineRule="auto"/>
        <w:ind w:left="0" w:firstLine="567"/>
        <w:jc w:val="both"/>
        <w:rPr>
          <w:rFonts w:ascii="Arial" w:hAnsi="Arial" w:cs="Arial"/>
          <w:b/>
          <w:sz w:val="24"/>
          <w:szCs w:val="24"/>
          <w:lang w:val="az-Latn-AZ"/>
        </w:rPr>
      </w:pPr>
    </w:p>
    <w:p w14:paraId="279FAB40" w14:textId="796624D2" w:rsidR="009D0F42" w:rsidRPr="00644AE5" w:rsidRDefault="00B55C35" w:rsidP="000726D8">
      <w:pPr>
        <w:pStyle w:val="aa"/>
        <w:tabs>
          <w:tab w:val="left" w:pos="709"/>
        </w:tabs>
        <w:spacing w:after="0" w:line="240" w:lineRule="auto"/>
        <w:ind w:left="0" w:firstLine="567"/>
        <w:jc w:val="center"/>
        <w:rPr>
          <w:rFonts w:ascii="Arial" w:hAnsi="Arial" w:cs="Arial"/>
          <w:sz w:val="24"/>
          <w:szCs w:val="24"/>
          <w:lang w:val="az-Latn-AZ"/>
        </w:rPr>
      </w:pPr>
      <w:r w:rsidRPr="00644AE5">
        <w:rPr>
          <w:rFonts w:ascii="Arial" w:hAnsi="Arial" w:cs="Arial"/>
          <w:b/>
          <w:sz w:val="24"/>
          <w:szCs w:val="24"/>
          <w:lang w:val="az-Latn-AZ"/>
        </w:rPr>
        <w:t xml:space="preserve">QƏRARA </w:t>
      </w:r>
      <w:r w:rsidR="009D0F42" w:rsidRPr="00644AE5">
        <w:rPr>
          <w:rFonts w:ascii="Arial" w:hAnsi="Arial" w:cs="Arial"/>
          <w:b/>
          <w:sz w:val="24"/>
          <w:szCs w:val="24"/>
          <w:lang w:val="az-Latn-AZ"/>
        </w:rPr>
        <w:t xml:space="preserve"> </w:t>
      </w:r>
      <w:r w:rsidRPr="00644AE5">
        <w:rPr>
          <w:rFonts w:ascii="Arial" w:hAnsi="Arial" w:cs="Arial"/>
          <w:b/>
          <w:sz w:val="24"/>
          <w:szCs w:val="24"/>
          <w:lang w:val="az-Latn-AZ"/>
        </w:rPr>
        <w:t>ALDI:</w:t>
      </w:r>
    </w:p>
    <w:p w14:paraId="2F13A2AD" w14:textId="77777777" w:rsidR="00712E53" w:rsidRPr="00644AE5" w:rsidRDefault="00712E53" w:rsidP="00644AE5">
      <w:pPr>
        <w:tabs>
          <w:tab w:val="left" w:pos="709"/>
        </w:tabs>
        <w:spacing w:after="0" w:line="240" w:lineRule="auto"/>
        <w:ind w:firstLine="567"/>
        <w:jc w:val="both"/>
        <w:rPr>
          <w:rFonts w:ascii="Arial" w:hAnsi="Arial" w:cs="Arial"/>
          <w:sz w:val="24"/>
          <w:szCs w:val="24"/>
          <w:lang w:val="az-Latn-AZ"/>
        </w:rPr>
      </w:pPr>
    </w:p>
    <w:p w14:paraId="34CF6C67" w14:textId="38F9C48A" w:rsidR="00D60417" w:rsidRPr="00644AE5" w:rsidRDefault="0041255D" w:rsidP="00644AE5">
      <w:pPr>
        <w:pStyle w:val="HTML"/>
        <w:numPr>
          <w:ilvl w:val="0"/>
          <w:numId w:val="10"/>
        </w:numPr>
        <w:tabs>
          <w:tab w:val="clear" w:pos="916"/>
          <w:tab w:val="left" w:pos="709"/>
        </w:tabs>
        <w:ind w:left="0" w:firstLine="567"/>
        <w:jc w:val="both"/>
        <w:rPr>
          <w:rFonts w:ascii="Arial" w:hAnsi="Arial" w:cs="Arial"/>
          <w:sz w:val="24"/>
          <w:szCs w:val="24"/>
        </w:rPr>
      </w:pPr>
      <w:r w:rsidRPr="00644AE5">
        <w:rPr>
          <w:rFonts w:ascii="Arial" w:hAnsi="Arial" w:cs="Arial"/>
          <w:sz w:val="24"/>
          <w:szCs w:val="24"/>
        </w:rPr>
        <w:t>Azərbaycan Respublikası Cinayət-Prosessual Məcəlləsinin 74.2.1-ci maddəsinə uyğun olaraq, alternativ tərkibli uzanan cinayətlərə</w:t>
      </w:r>
      <w:r w:rsidR="00566AFC" w:rsidRPr="00644AE5">
        <w:rPr>
          <w:rFonts w:ascii="Arial" w:hAnsi="Arial" w:cs="Arial"/>
          <w:sz w:val="24"/>
          <w:szCs w:val="24"/>
        </w:rPr>
        <w:t xml:space="preserve"> dair işə </w:t>
      </w:r>
      <w:r w:rsidRPr="00644AE5">
        <w:rPr>
          <w:rFonts w:ascii="Arial" w:hAnsi="Arial" w:cs="Arial"/>
          <w:sz w:val="24"/>
          <w:szCs w:val="24"/>
        </w:rPr>
        <w:t xml:space="preserve">cinayətə </w:t>
      </w:r>
      <w:r w:rsidR="00566AFC" w:rsidRPr="00644AE5">
        <w:rPr>
          <w:rFonts w:ascii="Arial" w:hAnsi="Arial" w:cs="Arial"/>
          <w:sz w:val="24"/>
          <w:szCs w:val="24"/>
        </w:rPr>
        <w:t xml:space="preserve">son qoyulduğu </w:t>
      </w:r>
      <w:r w:rsidRPr="00644AE5">
        <w:rPr>
          <w:rFonts w:ascii="Arial" w:hAnsi="Arial" w:cs="Arial"/>
          <w:sz w:val="24"/>
          <w:szCs w:val="24"/>
        </w:rPr>
        <w:t>yerin yurisdiksiyasına aid olan məhkəmələr tərəfindən baxılmalıdır.</w:t>
      </w:r>
    </w:p>
    <w:p w14:paraId="3AE5ED18" w14:textId="77777777" w:rsidR="00D60417" w:rsidRPr="00644AE5" w:rsidRDefault="0064601A" w:rsidP="00644AE5">
      <w:pPr>
        <w:pStyle w:val="HTML"/>
        <w:numPr>
          <w:ilvl w:val="0"/>
          <w:numId w:val="10"/>
        </w:numPr>
        <w:tabs>
          <w:tab w:val="clear" w:pos="916"/>
          <w:tab w:val="left" w:pos="709"/>
        </w:tabs>
        <w:ind w:left="0" w:firstLine="567"/>
        <w:jc w:val="both"/>
        <w:rPr>
          <w:rFonts w:ascii="Arial" w:hAnsi="Arial" w:cs="Arial"/>
          <w:sz w:val="24"/>
          <w:szCs w:val="24"/>
        </w:rPr>
      </w:pPr>
      <w:r w:rsidRPr="00644AE5">
        <w:rPr>
          <w:rFonts w:ascii="Arial" w:hAnsi="Arial" w:cs="Arial"/>
          <w:sz w:val="24"/>
          <w:szCs w:val="24"/>
        </w:rPr>
        <w:t xml:space="preserve">Azərbaycan Respublikası </w:t>
      </w:r>
      <w:r w:rsidR="009462FE" w:rsidRPr="00644AE5">
        <w:rPr>
          <w:rFonts w:ascii="Arial" w:hAnsi="Arial" w:cs="Arial"/>
          <w:sz w:val="24"/>
          <w:szCs w:val="24"/>
        </w:rPr>
        <w:t>Cinayət-Prosessual Məcəlləsinin 74.5-ci maddəsinə müvafiq olaraq, cinayət işlərindən biri ağır cinayətlər məhkəməsinə, digəri isə rayon (şəhər) məhkəməsinə aid olan bir icraatda birləşdirilmiş cinayət işlərinə ağır cinayətin törədildiyi yer üzrə ağır cinayətlər məhkəməsində baxılmalıdır.</w:t>
      </w:r>
    </w:p>
    <w:p w14:paraId="3B58DC74" w14:textId="77777777" w:rsidR="00D60417" w:rsidRPr="00644AE5" w:rsidRDefault="0041255D" w:rsidP="00644AE5">
      <w:pPr>
        <w:pStyle w:val="HTML"/>
        <w:numPr>
          <w:ilvl w:val="0"/>
          <w:numId w:val="10"/>
        </w:numPr>
        <w:tabs>
          <w:tab w:val="clear" w:pos="916"/>
          <w:tab w:val="left" w:pos="709"/>
        </w:tabs>
        <w:ind w:left="0" w:firstLine="567"/>
        <w:jc w:val="both"/>
        <w:rPr>
          <w:rFonts w:ascii="Arial" w:hAnsi="Arial" w:cs="Arial"/>
          <w:sz w:val="24"/>
          <w:szCs w:val="24"/>
        </w:rPr>
      </w:pPr>
      <w:r w:rsidRPr="00644AE5">
        <w:rPr>
          <w:rFonts w:ascii="Arial" w:hAnsi="Arial" w:cs="Arial"/>
          <w:sz w:val="24"/>
          <w:szCs w:val="24"/>
        </w:rPr>
        <w:t>Ə</w:t>
      </w:r>
      <w:r w:rsidR="009462FE" w:rsidRPr="00644AE5">
        <w:rPr>
          <w:rFonts w:ascii="Arial" w:hAnsi="Arial" w:cs="Arial"/>
          <w:sz w:val="24"/>
          <w:szCs w:val="24"/>
        </w:rPr>
        <w:t>razi yurisdiksiyası Azərbaycan Respublikasının bütün ərazisini və ya bir neçə inzibati ərazi vahidini əhatə edən istintaq qurumlarında məhkəməyədək icraatı tamamlanan cinayət işlərinin məhkəmə aidiyyəti</w:t>
      </w:r>
      <w:r w:rsidRPr="00644AE5">
        <w:rPr>
          <w:rFonts w:ascii="Arial" w:hAnsi="Arial" w:cs="Arial"/>
          <w:sz w:val="24"/>
          <w:szCs w:val="24"/>
        </w:rPr>
        <w:t xml:space="preserve"> Azərbaycan Respublikası Cinayət-Prosessual Məcəlləsinin 74.1-ci maddəsinin hüquqi mahiyyətinə əsasən </w:t>
      </w:r>
      <w:r w:rsidR="009462FE" w:rsidRPr="00644AE5">
        <w:rPr>
          <w:rFonts w:ascii="Arial" w:hAnsi="Arial" w:cs="Arial"/>
          <w:sz w:val="24"/>
          <w:szCs w:val="24"/>
        </w:rPr>
        <w:t xml:space="preserve"> müvafiq cinayətlərdən ən çoxunun və ya ən ağırının törədildiyi yer üzrə müəyyən edilməlidir.</w:t>
      </w:r>
    </w:p>
    <w:p w14:paraId="23AFF2E4" w14:textId="77777777" w:rsidR="00D60417" w:rsidRPr="00644AE5" w:rsidRDefault="00B55C35" w:rsidP="00644AE5">
      <w:pPr>
        <w:pStyle w:val="HTML"/>
        <w:numPr>
          <w:ilvl w:val="0"/>
          <w:numId w:val="10"/>
        </w:numPr>
        <w:tabs>
          <w:tab w:val="clear" w:pos="916"/>
          <w:tab w:val="left" w:pos="709"/>
        </w:tabs>
        <w:ind w:left="0" w:firstLine="567"/>
        <w:jc w:val="both"/>
        <w:rPr>
          <w:rFonts w:ascii="Arial" w:hAnsi="Arial" w:cs="Arial"/>
          <w:sz w:val="24"/>
          <w:szCs w:val="24"/>
          <w:shd w:val="clear" w:color="auto" w:fill="FBFBFB"/>
        </w:rPr>
      </w:pPr>
      <w:r w:rsidRPr="00644AE5">
        <w:rPr>
          <w:rFonts w:ascii="Arial" w:hAnsi="Arial" w:cs="Arial"/>
          <w:sz w:val="24"/>
          <w:szCs w:val="24"/>
        </w:rPr>
        <w:t>Qərar dərc edildiyi gündən qüvvəyə minir.</w:t>
      </w:r>
    </w:p>
    <w:p w14:paraId="5C1938A5" w14:textId="77777777" w:rsidR="00D60417" w:rsidRPr="00644AE5" w:rsidRDefault="00B55C35" w:rsidP="00644AE5">
      <w:pPr>
        <w:pStyle w:val="HTML"/>
        <w:numPr>
          <w:ilvl w:val="0"/>
          <w:numId w:val="10"/>
        </w:numPr>
        <w:tabs>
          <w:tab w:val="clear" w:pos="916"/>
          <w:tab w:val="left" w:pos="709"/>
        </w:tabs>
        <w:ind w:left="0" w:firstLine="567"/>
        <w:jc w:val="both"/>
        <w:rPr>
          <w:rFonts w:ascii="Arial" w:hAnsi="Arial" w:cs="Arial"/>
          <w:sz w:val="24"/>
          <w:szCs w:val="24"/>
          <w:lang w:eastAsia="en-US"/>
        </w:rPr>
      </w:pPr>
      <w:r w:rsidRPr="00644AE5">
        <w:rPr>
          <w:rFonts w:ascii="Arial" w:hAnsi="Arial" w:cs="Arial"/>
          <w:sz w:val="24"/>
          <w:szCs w:val="24"/>
        </w:rPr>
        <w:t>Qərar Azərbaycan Respublikasının rəsmi dövlət qəzetlərində və “Azərbaycan Respublikası Konstitusiya Məhkəməsinin Məlumatı”nda dərc edilsin, habelə </w:t>
      </w:r>
      <w:bookmarkStart w:id="0" w:name="_Hlk95388810"/>
      <w:r w:rsidRPr="00644AE5">
        <w:rPr>
          <w:rFonts w:ascii="Arial" w:hAnsi="Arial" w:cs="Arial"/>
          <w:sz w:val="24"/>
          <w:szCs w:val="24"/>
        </w:rPr>
        <w:t>Azə</w:t>
      </w:r>
      <w:r w:rsidRPr="00644AE5">
        <w:rPr>
          <w:rFonts w:ascii="Arial" w:hAnsi="Arial" w:cs="Arial"/>
          <w:sz w:val="24"/>
          <w:szCs w:val="24"/>
          <w:shd w:val="clear" w:color="auto" w:fill="FBFBFB"/>
        </w:rPr>
        <w:t>rbaycan Respublikası Konstitusiya Məhkəməsinin </w:t>
      </w:r>
      <w:bookmarkEnd w:id="0"/>
      <w:r w:rsidRPr="00644AE5">
        <w:rPr>
          <w:rFonts w:ascii="Arial" w:hAnsi="Arial" w:cs="Arial"/>
          <w:sz w:val="24"/>
          <w:szCs w:val="24"/>
          <w:shd w:val="clear" w:color="auto" w:fill="FBFBFB"/>
        </w:rPr>
        <w:t>rəsmi internet saytında yerləşdirilsin.</w:t>
      </w:r>
    </w:p>
    <w:p w14:paraId="09D679FD" w14:textId="2497515E" w:rsidR="00B55C35" w:rsidRPr="00644AE5" w:rsidRDefault="00B55C35" w:rsidP="00644AE5">
      <w:pPr>
        <w:pStyle w:val="HTML"/>
        <w:numPr>
          <w:ilvl w:val="0"/>
          <w:numId w:val="10"/>
        </w:numPr>
        <w:tabs>
          <w:tab w:val="clear" w:pos="916"/>
          <w:tab w:val="left" w:pos="709"/>
        </w:tabs>
        <w:ind w:left="0" w:firstLine="567"/>
        <w:jc w:val="both"/>
        <w:rPr>
          <w:rFonts w:ascii="Arial" w:hAnsi="Arial" w:cs="Arial"/>
          <w:sz w:val="24"/>
          <w:szCs w:val="24"/>
          <w:lang w:eastAsia="en-US"/>
        </w:rPr>
      </w:pPr>
      <w:r w:rsidRPr="00644AE5">
        <w:rPr>
          <w:rFonts w:ascii="Arial" w:hAnsi="Arial" w:cs="Arial"/>
          <w:sz w:val="24"/>
          <w:szCs w:val="24"/>
        </w:rPr>
        <w:t xml:space="preserve">Qərar qətidir, heç bir orqan və ya şəxs tərəfindən ləğv edilə, dəyişdirilə və ya rəsmi təfsir edilə bilməz. </w:t>
      </w:r>
    </w:p>
    <w:p w14:paraId="04128B59" w14:textId="77777777" w:rsidR="00B55C35" w:rsidRPr="00644AE5" w:rsidRDefault="00B55C35" w:rsidP="00644AE5">
      <w:pPr>
        <w:tabs>
          <w:tab w:val="left" w:pos="709"/>
        </w:tabs>
        <w:spacing w:after="0" w:line="240" w:lineRule="auto"/>
        <w:ind w:firstLine="567"/>
        <w:jc w:val="both"/>
        <w:rPr>
          <w:rFonts w:ascii="Arial" w:hAnsi="Arial" w:cs="Arial"/>
          <w:b/>
          <w:bCs/>
          <w:sz w:val="24"/>
          <w:szCs w:val="24"/>
          <w:lang w:val="az-Latn-AZ"/>
        </w:rPr>
      </w:pPr>
    </w:p>
    <w:p w14:paraId="56787DCB" w14:textId="3444C233" w:rsidR="00B55C35" w:rsidRPr="00644AE5" w:rsidRDefault="00B55C35" w:rsidP="00644AE5">
      <w:pPr>
        <w:tabs>
          <w:tab w:val="left" w:pos="709"/>
        </w:tabs>
        <w:spacing w:after="0" w:line="240" w:lineRule="auto"/>
        <w:ind w:firstLine="567"/>
        <w:jc w:val="both"/>
        <w:rPr>
          <w:rFonts w:ascii="Arial" w:hAnsi="Arial" w:cs="Arial"/>
          <w:b/>
          <w:bCs/>
          <w:sz w:val="24"/>
          <w:szCs w:val="24"/>
          <w:lang w:val="az-Latn-AZ"/>
        </w:rPr>
      </w:pPr>
    </w:p>
    <w:p w14:paraId="4CDAFE49" w14:textId="77777777" w:rsidR="00D60417" w:rsidRPr="00644AE5" w:rsidRDefault="00D60417" w:rsidP="00644AE5">
      <w:pPr>
        <w:tabs>
          <w:tab w:val="left" w:pos="709"/>
        </w:tabs>
        <w:spacing w:after="0" w:line="240" w:lineRule="auto"/>
        <w:ind w:firstLine="567"/>
        <w:jc w:val="both"/>
        <w:rPr>
          <w:rFonts w:ascii="Arial" w:hAnsi="Arial" w:cs="Arial"/>
          <w:b/>
          <w:bCs/>
          <w:sz w:val="24"/>
          <w:szCs w:val="24"/>
          <w:lang w:val="az-Latn-AZ"/>
        </w:rPr>
      </w:pPr>
    </w:p>
    <w:p w14:paraId="677EB1E1" w14:textId="77777777" w:rsidR="00B55C35" w:rsidRPr="00644AE5" w:rsidRDefault="00B55C35" w:rsidP="00644AE5">
      <w:pPr>
        <w:tabs>
          <w:tab w:val="left" w:pos="709"/>
        </w:tabs>
        <w:spacing w:after="0" w:line="240" w:lineRule="auto"/>
        <w:ind w:firstLine="567"/>
        <w:jc w:val="both"/>
        <w:rPr>
          <w:rFonts w:ascii="Arial" w:hAnsi="Arial" w:cs="Arial"/>
          <w:b/>
          <w:bCs/>
          <w:sz w:val="24"/>
          <w:szCs w:val="24"/>
          <w:lang w:val="az-Latn-AZ"/>
        </w:rPr>
      </w:pPr>
    </w:p>
    <w:p w14:paraId="771A90FD" w14:textId="77777777" w:rsidR="00B06B36" w:rsidRPr="00644AE5" w:rsidRDefault="00B06B36" w:rsidP="00644AE5">
      <w:pPr>
        <w:tabs>
          <w:tab w:val="left" w:pos="709"/>
        </w:tabs>
        <w:spacing w:after="0" w:line="240" w:lineRule="auto"/>
        <w:ind w:firstLine="567"/>
        <w:jc w:val="both"/>
        <w:rPr>
          <w:rFonts w:ascii="Arial" w:hAnsi="Arial" w:cs="Arial"/>
          <w:b/>
          <w:bCs/>
          <w:sz w:val="24"/>
          <w:szCs w:val="24"/>
          <w:lang w:val="az-Latn-AZ"/>
        </w:rPr>
      </w:pPr>
    </w:p>
    <w:p w14:paraId="027AFC7A" w14:textId="539430A2" w:rsidR="00B55C35" w:rsidRPr="00644AE5" w:rsidRDefault="00B55C35" w:rsidP="00644AE5">
      <w:pPr>
        <w:tabs>
          <w:tab w:val="left" w:pos="709"/>
        </w:tabs>
        <w:spacing w:after="0" w:line="240" w:lineRule="auto"/>
        <w:ind w:firstLine="567"/>
        <w:jc w:val="both"/>
        <w:rPr>
          <w:rFonts w:ascii="Arial" w:hAnsi="Arial" w:cs="Arial"/>
          <w:sz w:val="24"/>
          <w:szCs w:val="24"/>
          <w:lang w:val="az-Latn-AZ"/>
        </w:rPr>
      </w:pPr>
      <w:r w:rsidRPr="00644AE5">
        <w:rPr>
          <w:rFonts w:ascii="Arial" w:hAnsi="Arial" w:cs="Arial"/>
          <w:b/>
          <w:bCs/>
          <w:sz w:val="24"/>
          <w:szCs w:val="24"/>
          <w:lang w:val="az-Latn-AZ"/>
        </w:rPr>
        <w:t xml:space="preserve">Sədr </w:t>
      </w:r>
      <w:r w:rsidRPr="00644AE5">
        <w:rPr>
          <w:rFonts w:ascii="Arial" w:hAnsi="Arial" w:cs="Arial"/>
          <w:b/>
          <w:bCs/>
          <w:sz w:val="24"/>
          <w:szCs w:val="24"/>
          <w:lang w:val="az-Latn-AZ"/>
        </w:rPr>
        <w:tab/>
      </w:r>
      <w:r w:rsidRPr="00644AE5">
        <w:rPr>
          <w:rFonts w:ascii="Arial" w:hAnsi="Arial" w:cs="Arial"/>
          <w:b/>
          <w:bCs/>
          <w:sz w:val="24"/>
          <w:szCs w:val="24"/>
          <w:lang w:val="az-Latn-AZ"/>
        </w:rPr>
        <w:tab/>
      </w:r>
      <w:r w:rsidRPr="00644AE5">
        <w:rPr>
          <w:rFonts w:ascii="Arial" w:hAnsi="Arial" w:cs="Arial"/>
          <w:b/>
          <w:bCs/>
          <w:sz w:val="24"/>
          <w:szCs w:val="24"/>
          <w:lang w:val="az-Latn-AZ"/>
        </w:rPr>
        <w:tab/>
      </w:r>
      <w:r w:rsidRPr="00644AE5">
        <w:rPr>
          <w:rFonts w:ascii="Arial" w:hAnsi="Arial" w:cs="Arial"/>
          <w:b/>
          <w:bCs/>
          <w:sz w:val="24"/>
          <w:szCs w:val="24"/>
          <w:lang w:val="az-Latn-AZ"/>
        </w:rPr>
        <w:tab/>
      </w:r>
      <w:r w:rsidRPr="00644AE5">
        <w:rPr>
          <w:rFonts w:ascii="Arial" w:hAnsi="Arial" w:cs="Arial"/>
          <w:b/>
          <w:bCs/>
          <w:sz w:val="24"/>
          <w:szCs w:val="24"/>
          <w:lang w:val="az-Latn-AZ"/>
        </w:rPr>
        <w:tab/>
      </w:r>
      <w:r w:rsidRPr="00644AE5">
        <w:rPr>
          <w:rFonts w:ascii="Arial" w:hAnsi="Arial" w:cs="Arial"/>
          <w:b/>
          <w:bCs/>
          <w:sz w:val="24"/>
          <w:szCs w:val="24"/>
          <w:lang w:val="az-Latn-AZ"/>
        </w:rPr>
        <w:tab/>
      </w:r>
      <w:r w:rsidRPr="00644AE5">
        <w:rPr>
          <w:rFonts w:ascii="Arial" w:hAnsi="Arial" w:cs="Arial"/>
          <w:b/>
          <w:bCs/>
          <w:sz w:val="24"/>
          <w:szCs w:val="24"/>
          <w:lang w:val="az-Latn-AZ"/>
        </w:rPr>
        <w:tab/>
        <w:t xml:space="preserve">                 Fərhad Abdullayev</w:t>
      </w:r>
    </w:p>
    <w:p w14:paraId="104A7866" w14:textId="77777777" w:rsidR="00B062E9" w:rsidRPr="00644AE5" w:rsidRDefault="00B062E9" w:rsidP="00644AE5">
      <w:pPr>
        <w:tabs>
          <w:tab w:val="left" w:pos="709"/>
        </w:tabs>
        <w:spacing w:after="0" w:line="240" w:lineRule="auto"/>
        <w:ind w:firstLine="567"/>
        <w:jc w:val="both"/>
        <w:rPr>
          <w:rFonts w:ascii="Arial" w:hAnsi="Arial" w:cs="Arial"/>
          <w:sz w:val="24"/>
          <w:szCs w:val="24"/>
          <w:lang w:val="az-Latn-AZ"/>
        </w:rPr>
      </w:pPr>
    </w:p>
    <w:sectPr w:rsidR="00B062E9" w:rsidRPr="00644AE5" w:rsidSect="000726D8">
      <w:footerReference w:type="default" r:id="rId8"/>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0B8F" w14:textId="77777777" w:rsidR="001D06B0" w:rsidRDefault="001D06B0" w:rsidP="0089169D">
      <w:pPr>
        <w:spacing w:after="0" w:line="240" w:lineRule="auto"/>
      </w:pPr>
      <w:r>
        <w:separator/>
      </w:r>
    </w:p>
  </w:endnote>
  <w:endnote w:type="continuationSeparator" w:id="0">
    <w:p w14:paraId="02D33548" w14:textId="77777777" w:rsidR="001D06B0" w:rsidRDefault="001D06B0" w:rsidP="0089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07064"/>
      <w:docPartObj>
        <w:docPartGallery w:val="Page Numbers (Bottom of Page)"/>
        <w:docPartUnique/>
      </w:docPartObj>
    </w:sdtPr>
    <w:sdtContent>
      <w:p w14:paraId="2878E100" w14:textId="36E637E3" w:rsidR="0089169D" w:rsidRDefault="0089169D">
        <w:pPr>
          <w:pStyle w:val="a8"/>
          <w:jc w:val="right"/>
        </w:pPr>
        <w:r>
          <w:fldChar w:fldCharType="begin"/>
        </w:r>
        <w:r>
          <w:instrText>PAGE   \* MERGEFORMAT</w:instrText>
        </w:r>
        <w:r>
          <w:fldChar w:fldCharType="separate"/>
        </w:r>
        <w:r>
          <w:rPr>
            <w:lang w:val="az-Latn-AZ"/>
          </w:rPr>
          <w:t>2</w:t>
        </w:r>
        <w:r>
          <w:fldChar w:fldCharType="end"/>
        </w:r>
      </w:p>
    </w:sdtContent>
  </w:sdt>
  <w:p w14:paraId="5C81F29B" w14:textId="77777777" w:rsidR="0089169D" w:rsidRDefault="008916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B1D4" w14:textId="77777777" w:rsidR="001D06B0" w:rsidRDefault="001D06B0" w:rsidP="0089169D">
      <w:pPr>
        <w:spacing w:after="0" w:line="240" w:lineRule="auto"/>
      </w:pPr>
      <w:r>
        <w:separator/>
      </w:r>
    </w:p>
  </w:footnote>
  <w:footnote w:type="continuationSeparator" w:id="0">
    <w:p w14:paraId="43BA45A6" w14:textId="77777777" w:rsidR="001D06B0" w:rsidRDefault="001D06B0" w:rsidP="00891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E77"/>
    <w:multiLevelType w:val="hybridMultilevel"/>
    <w:tmpl w:val="CDC6B2E4"/>
    <w:lvl w:ilvl="0" w:tplc="0D5A95D0">
      <w:start w:val="1"/>
      <w:numFmt w:val="bullet"/>
      <w:lvlText w:val="-"/>
      <w:lvlJc w:val="left"/>
      <w:pPr>
        <w:ind w:left="928" w:hanging="360"/>
      </w:pPr>
      <w:rPr>
        <w:rFonts w:ascii="Arial" w:eastAsia="Times New Roman" w:hAnsi="Arial" w:cs="Arial" w:hint="default"/>
      </w:rPr>
    </w:lvl>
    <w:lvl w:ilvl="1" w:tplc="042C0003" w:tentative="1">
      <w:start w:val="1"/>
      <w:numFmt w:val="bullet"/>
      <w:lvlText w:val="o"/>
      <w:lvlJc w:val="left"/>
      <w:pPr>
        <w:ind w:left="1648" w:hanging="360"/>
      </w:pPr>
      <w:rPr>
        <w:rFonts w:ascii="Courier New" w:hAnsi="Courier New" w:cs="Courier New" w:hint="default"/>
      </w:rPr>
    </w:lvl>
    <w:lvl w:ilvl="2" w:tplc="042C0005" w:tentative="1">
      <w:start w:val="1"/>
      <w:numFmt w:val="bullet"/>
      <w:lvlText w:val=""/>
      <w:lvlJc w:val="left"/>
      <w:pPr>
        <w:ind w:left="2368" w:hanging="360"/>
      </w:pPr>
      <w:rPr>
        <w:rFonts w:ascii="Wingdings" w:hAnsi="Wingdings" w:hint="default"/>
      </w:rPr>
    </w:lvl>
    <w:lvl w:ilvl="3" w:tplc="042C0001" w:tentative="1">
      <w:start w:val="1"/>
      <w:numFmt w:val="bullet"/>
      <w:lvlText w:val=""/>
      <w:lvlJc w:val="left"/>
      <w:pPr>
        <w:ind w:left="3088" w:hanging="360"/>
      </w:pPr>
      <w:rPr>
        <w:rFonts w:ascii="Symbol" w:hAnsi="Symbol" w:hint="default"/>
      </w:rPr>
    </w:lvl>
    <w:lvl w:ilvl="4" w:tplc="042C0003" w:tentative="1">
      <w:start w:val="1"/>
      <w:numFmt w:val="bullet"/>
      <w:lvlText w:val="o"/>
      <w:lvlJc w:val="left"/>
      <w:pPr>
        <w:ind w:left="3808" w:hanging="360"/>
      </w:pPr>
      <w:rPr>
        <w:rFonts w:ascii="Courier New" w:hAnsi="Courier New" w:cs="Courier New" w:hint="default"/>
      </w:rPr>
    </w:lvl>
    <w:lvl w:ilvl="5" w:tplc="042C0005" w:tentative="1">
      <w:start w:val="1"/>
      <w:numFmt w:val="bullet"/>
      <w:lvlText w:val=""/>
      <w:lvlJc w:val="left"/>
      <w:pPr>
        <w:ind w:left="4528" w:hanging="360"/>
      </w:pPr>
      <w:rPr>
        <w:rFonts w:ascii="Wingdings" w:hAnsi="Wingdings" w:hint="default"/>
      </w:rPr>
    </w:lvl>
    <w:lvl w:ilvl="6" w:tplc="042C0001" w:tentative="1">
      <w:start w:val="1"/>
      <w:numFmt w:val="bullet"/>
      <w:lvlText w:val=""/>
      <w:lvlJc w:val="left"/>
      <w:pPr>
        <w:ind w:left="5248" w:hanging="360"/>
      </w:pPr>
      <w:rPr>
        <w:rFonts w:ascii="Symbol" w:hAnsi="Symbol" w:hint="default"/>
      </w:rPr>
    </w:lvl>
    <w:lvl w:ilvl="7" w:tplc="042C0003" w:tentative="1">
      <w:start w:val="1"/>
      <w:numFmt w:val="bullet"/>
      <w:lvlText w:val="o"/>
      <w:lvlJc w:val="left"/>
      <w:pPr>
        <w:ind w:left="5968" w:hanging="360"/>
      </w:pPr>
      <w:rPr>
        <w:rFonts w:ascii="Courier New" w:hAnsi="Courier New" w:cs="Courier New" w:hint="default"/>
      </w:rPr>
    </w:lvl>
    <w:lvl w:ilvl="8" w:tplc="042C0005" w:tentative="1">
      <w:start w:val="1"/>
      <w:numFmt w:val="bullet"/>
      <w:lvlText w:val=""/>
      <w:lvlJc w:val="left"/>
      <w:pPr>
        <w:ind w:left="6688" w:hanging="360"/>
      </w:pPr>
      <w:rPr>
        <w:rFonts w:ascii="Wingdings" w:hAnsi="Wingdings" w:hint="default"/>
      </w:rPr>
    </w:lvl>
  </w:abstractNum>
  <w:abstractNum w:abstractNumId="1" w15:restartNumberingAfterBreak="0">
    <w:nsid w:val="0D4A76C8"/>
    <w:multiLevelType w:val="hybridMultilevel"/>
    <w:tmpl w:val="76A03AC8"/>
    <w:lvl w:ilvl="0" w:tplc="82AA1C64">
      <w:start w:val="27"/>
      <w:numFmt w:val="bullet"/>
      <w:lvlText w:val=""/>
      <w:lvlJc w:val="left"/>
      <w:pPr>
        <w:ind w:left="927" w:hanging="360"/>
      </w:pPr>
      <w:rPr>
        <w:rFonts w:ascii="Symbol" w:eastAsia="Arial" w:hAnsi="Symbo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15:restartNumberingAfterBreak="0">
    <w:nsid w:val="13E91017"/>
    <w:multiLevelType w:val="hybridMultilevel"/>
    <w:tmpl w:val="CD8AC9D4"/>
    <w:lvl w:ilvl="0" w:tplc="405A1EFA">
      <w:start w:val="1"/>
      <w:numFmt w:val="decimal"/>
      <w:lvlText w:val="%1."/>
      <w:lvlJc w:val="left"/>
      <w:pPr>
        <w:ind w:left="825" w:hanging="360"/>
      </w:pPr>
      <w:rPr>
        <w:color w:val="auto"/>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3" w15:restartNumberingAfterBreak="0">
    <w:nsid w:val="38FF6064"/>
    <w:multiLevelType w:val="hybridMultilevel"/>
    <w:tmpl w:val="AA668F3E"/>
    <w:lvl w:ilvl="0" w:tplc="073282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4EB3291"/>
    <w:multiLevelType w:val="hybridMultilevel"/>
    <w:tmpl w:val="ACAA738C"/>
    <w:lvl w:ilvl="0" w:tplc="45345670">
      <w:start w:val="1"/>
      <w:numFmt w:val="decimal"/>
      <w:lvlText w:val="%1."/>
      <w:lvlJc w:val="left"/>
      <w:pPr>
        <w:ind w:left="1032" w:hanging="465"/>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D8D31CF"/>
    <w:multiLevelType w:val="hybridMultilevel"/>
    <w:tmpl w:val="3FF60A40"/>
    <w:lvl w:ilvl="0" w:tplc="45345670">
      <w:start w:val="1"/>
      <w:numFmt w:val="decimal"/>
      <w:lvlText w:val="%1."/>
      <w:lvlJc w:val="left"/>
      <w:pPr>
        <w:ind w:left="1599" w:hanging="465"/>
      </w:pPr>
      <w:rPr>
        <w:rFonts w:ascii="Arial" w:eastAsia="Times New Roma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9CC7E39"/>
    <w:multiLevelType w:val="multilevel"/>
    <w:tmpl w:val="449A28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F8396D"/>
    <w:multiLevelType w:val="hybridMultilevel"/>
    <w:tmpl w:val="D2A83424"/>
    <w:lvl w:ilvl="0" w:tplc="C424223C">
      <w:numFmt w:val="bullet"/>
      <w:lvlText w:val="-"/>
      <w:lvlJc w:val="left"/>
      <w:pPr>
        <w:ind w:left="1069" w:hanging="360"/>
      </w:pPr>
      <w:rPr>
        <w:rFonts w:ascii="Arial" w:eastAsia="Times New Roman" w:hAnsi="Arial" w:cs="Arial" w:hint="default"/>
      </w:rPr>
    </w:lvl>
    <w:lvl w:ilvl="1" w:tplc="042C0003">
      <w:start w:val="1"/>
      <w:numFmt w:val="bullet"/>
      <w:lvlText w:val="o"/>
      <w:lvlJc w:val="left"/>
      <w:pPr>
        <w:ind w:left="1789" w:hanging="360"/>
      </w:pPr>
      <w:rPr>
        <w:rFonts w:ascii="Courier New" w:hAnsi="Courier New" w:cs="Courier New" w:hint="default"/>
      </w:rPr>
    </w:lvl>
    <w:lvl w:ilvl="2" w:tplc="042C0005">
      <w:start w:val="1"/>
      <w:numFmt w:val="bullet"/>
      <w:lvlText w:val=""/>
      <w:lvlJc w:val="left"/>
      <w:pPr>
        <w:ind w:left="2509" w:hanging="360"/>
      </w:pPr>
      <w:rPr>
        <w:rFonts w:ascii="Wingdings" w:hAnsi="Wingdings" w:hint="default"/>
      </w:rPr>
    </w:lvl>
    <w:lvl w:ilvl="3" w:tplc="042C0001">
      <w:start w:val="1"/>
      <w:numFmt w:val="bullet"/>
      <w:lvlText w:val=""/>
      <w:lvlJc w:val="left"/>
      <w:pPr>
        <w:ind w:left="3229" w:hanging="360"/>
      </w:pPr>
      <w:rPr>
        <w:rFonts w:ascii="Symbol" w:hAnsi="Symbol" w:hint="default"/>
      </w:rPr>
    </w:lvl>
    <w:lvl w:ilvl="4" w:tplc="042C0003">
      <w:start w:val="1"/>
      <w:numFmt w:val="bullet"/>
      <w:lvlText w:val="o"/>
      <w:lvlJc w:val="left"/>
      <w:pPr>
        <w:ind w:left="3949" w:hanging="360"/>
      </w:pPr>
      <w:rPr>
        <w:rFonts w:ascii="Courier New" w:hAnsi="Courier New" w:cs="Courier New" w:hint="default"/>
      </w:rPr>
    </w:lvl>
    <w:lvl w:ilvl="5" w:tplc="042C0005">
      <w:start w:val="1"/>
      <w:numFmt w:val="bullet"/>
      <w:lvlText w:val=""/>
      <w:lvlJc w:val="left"/>
      <w:pPr>
        <w:ind w:left="4669" w:hanging="360"/>
      </w:pPr>
      <w:rPr>
        <w:rFonts w:ascii="Wingdings" w:hAnsi="Wingdings" w:hint="default"/>
      </w:rPr>
    </w:lvl>
    <w:lvl w:ilvl="6" w:tplc="042C0001">
      <w:start w:val="1"/>
      <w:numFmt w:val="bullet"/>
      <w:lvlText w:val=""/>
      <w:lvlJc w:val="left"/>
      <w:pPr>
        <w:ind w:left="5389" w:hanging="360"/>
      </w:pPr>
      <w:rPr>
        <w:rFonts w:ascii="Symbol" w:hAnsi="Symbol" w:hint="default"/>
      </w:rPr>
    </w:lvl>
    <w:lvl w:ilvl="7" w:tplc="042C0003">
      <w:start w:val="1"/>
      <w:numFmt w:val="bullet"/>
      <w:lvlText w:val="o"/>
      <w:lvlJc w:val="left"/>
      <w:pPr>
        <w:ind w:left="6109" w:hanging="360"/>
      </w:pPr>
      <w:rPr>
        <w:rFonts w:ascii="Courier New" w:hAnsi="Courier New" w:cs="Courier New" w:hint="default"/>
      </w:rPr>
    </w:lvl>
    <w:lvl w:ilvl="8" w:tplc="042C0005">
      <w:start w:val="1"/>
      <w:numFmt w:val="bullet"/>
      <w:lvlText w:val=""/>
      <w:lvlJc w:val="left"/>
      <w:pPr>
        <w:ind w:left="6829" w:hanging="360"/>
      </w:pPr>
      <w:rPr>
        <w:rFonts w:ascii="Wingdings" w:hAnsi="Wingdings" w:hint="default"/>
      </w:rPr>
    </w:lvl>
  </w:abstractNum>
  <w:abstractNum w:abstractNumId="8" w15:restartNumberingAfterBreak="0">
    <w:nsid w:val="74EF40E0"/>
    <w:multiLevelType w:val="multilevel"/>
    <w:tmpl w:val="37B458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3224013">
    <w:abstractNumId w:val="6"/>
  </w:num>
  <w:num w:numId="2" w16cid:durableId="1538588960">
    <w:abstractNumId w:val="8"/>
  </w:num>
  <w:num w:numId="3" w16cid:durableId="337270847">
    <w:abstractNumId w:val="1"/>
  </w:num>
  <w:num w:numId="4" w16cid:durableId="1531334878">
    <w:abstractNumId w:val="7"/>
  </w:num>
  <w:num w:numId="5" w16cid:durableId="1861163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761826">
    <w:abstractNumId w:val="0"/>
  </w:num>
  <w:num w:numId="7" w16cid:durableId="1632901855">
    <w:abstractNumId w:val="4"/>
  </w:num>
  <w:num w:numId="8" w16cid:durableId="1427772839">
    <w:abstractNumId w:val="2"/>
  </w:num>
  <w:num w:numId="9" w16cid:durableId="416948277">
    <w:abstractNumId w:val="5"/>
  </w:num>
  <w:num w:numId="10" w16cid:durableId="676004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9B"/>
    <w:rsid w:val="00017923"/>
    <w:rsid w:val="00054E0F"/>
    <w:rsid w:val="0005717E"/>
    <w:rsid w:val="00065B8E"/>
    <w:rsid w:val="000726D8"/>
    <w:rsid w:val="00073386"/>
    <w:rsid w:val="00083112"/>
    <w:rsid w:val="000A633C"/>
    <w:rsid w:val="000C2E84"/>
    <w:rsid w:val="000D6DE0"/>
    <w:rsid w:val="001350EB"/>
    <w:rsid w:val="001432A8"/>
    <w:rsid w:val="00144254"/>
    <w:rsid w:val="00155CCF"/>
    <w:rsid w:val="00156CA4"/>
    <w:rsid w:val="00173DD8"/>
    <w:rsid w:val="00173E50"/>
    <w:rsid w:val="001C7D80"/>
    <w:rsid w:val="001D06B0"/>
    <w:rsid w:val="00200B3D"/>
    <w:rsid w:val="002047D7"/>
    <w:rsid w:val="00205369"/>
    <w:rsid w:val="0020658D"/>
    <w:rsid w:val="00210EAB"/>
    <w:rsid w:val="002248A6"/>
    <w:rsid w:val="002538F5"/>
    <w:rsid w:val="00253CEE"/>
    <w:rsid w:val="002A6204"/>
    <w:rsid w:val="002B0DA8"/>
    <w:rsid w:val="002B443F"/>
    <w:rsid w:val="002C33D7"/>
    <w:rsid w:val="002D3CB6"/>
    <w:rsid w:val="002F1B58"/>
    <w:rsid w:val="0031563C"/>
    <w:rsid w:val="00320473"/>
    <w:rsid w:val="00323FEF"/>
    <w:rsid w:val="00353D07"/>
    <w:rsid w:val="00366325"/>
    <w:rsid w:val="003A41EF"/>
    <w:rsid w:val="003B26F2"/>
    <w:rsid w:val="003B44A1"/>
    <w:rsid w:val="003B78D3"/>
    <w:rsid w:val="003E5B3B"/>
    <w:rsid w:val="00403165"/>
    <w:rsid w:val="00407ECF"/>
    <w:rsid w:val="0041255D"/>
    <w:rsid w:val="004262B1"/>
    <w:rsid w:val="00454C6D"/>
    <w:rsid w:val="00456CBC"/>
    <w:rsid w:val="00460997"/>
    <w:rsid w:val="00467B89"/>
    <w:rsid w:val="004714FE"/>
    <w:rsid w:val="00471F8A"/>
    <w:rsid w:val="00480139"/>
    <w:rsid w:val="004A23AB"/>
    <w:rsid w:val="00502620"/>
    <w:rsid w:val="005079DC"/>
    <w:rsid w:val="00565B08"/>
    <w:rsid w:val="00566AFC"/>
    <w:rsid w:val="005812BA"/>
    <w:rsid w:val="005B39F7"/>
    <w:rsid w:val="005B7CEB"/>
    <w:rsid w:val="005C187C"/>
    <w:rsid w:val="005D45B5"/>
    <w:rsid w:val="005E1B3C"/>
    <w:rsid w:val="00611776"/>
    <w:rsid w:val="0061325B"/>
    <w:rsid w:val="0061788A"/>
    <w:rsid w:val="00623AF5"/>
    <w:rsid w:val="00644AE5"/>
    <w:rsid w:val="00645B6B"/>
    <w:rsid w:val="0064601A"/>
    <w:rsid w:val="00657048"/>
    <w:rsid w:val="00682C2B"/>
    <w:rsid w:val="006848D7"/>
    <w:rsid w:val="0069273E"/>
    <w:rsid w:val="006A674B"/>
    <w:rsid w:val="006A7BAC"/>
    <w:rsid w:val="006C27DE"/>
    <w:rsid w:val="006F6203"/>
    <w:rsid w:val="00707B64"/>
    <w:rsid w:val="00712E53"/>
    <w:rsid w:val="00742133"/>
    <w:rsid w:val="007558C5"/>
    <w:rsid w:val="007B064C"/>
    <w:rsid w:val="007D718C"/>
    <w:rsid w:val="007E4D5C"/>
    <w:rsid w:val="007F143D"/>
    <w:rsid w:val="007F2E94"/>
    <w:rsid w:val="00813A46"/>
    <w:rsid w:val="00840C55"/>
    <w:rsid w:val="00862978"/>
    <w:rsid w:val="0086347D"/>
    <w:rsid w:val="00876817"/>
    <w:rsid w:val="0089169D"/>
    <w:rsid w:val="008A06AB"/>
    <w:rsid w:val="008A2980"/>
    <w:rsid w:val="008B64B4"/>
    <w:rsid w:val="008B6F60"/>
    <w:rsid w:val="008D0F49"/>
    <w:rsid w:val="008D4C12"/>
    <w:rsid w:val="008D5506"/>
    <w:rsid w:val="008D7C91"/>
    <w:rsid w:val="008E1A3A"/>
    <w:rsid w:val="0090187A"/>
    <w:rsid w:val="00915E66"/>
    <w:rsid w:val="0091768C"/>
    <w:rsid w:val="00926900"/>
    <w:rsid w:val="00935383"/>
    <w:rsid w:val="009462FE"/>
    <w:rsid w:val="00957140"/>
    <w:rsid w:val="00985920"/>
    <w:rsid w:val="009861C4"/>
    <w:rsid w:val="00992038"/>
    <w:rsid w:val="009A17A7"/>
    <w:rsid w:val="009C4756"/>
    <w:rsid w:val="009C660F"/>
    <w:rsid w:val="009D0F42"/>
    <w:rsid w:val="009F3862"/>
    <w:rsid w:val="00A01728"/>
    <w:rsid w:val="00A12227"/>
    <w:rsid w:val="00A22425"/>
    <w:rsid w:val="00A261DA"/>
    <w:rsid w:val="00A52253"/>
    <w:rsid w:val="00A6125A"/>
    <w:rsid w:val="00A70957"/>
    <w:rsid w:val="00A80582"/>
    <w:rsid w:val="00A977F5"/>
    <w:rsid w:val="00AA6C5C"/>
    <w:rsid w:val="00AB0518"/>
    <w:rsid w:val="00AB6AA3"/>
    <w:rsid w:val="00AB74D1"/>
    <w:rsid w:val="00AC6F38"/>
    <w:rsid w:val="00AD0399"/>
    <w:rsid w:val="00AD251F"/>
    <w:rsid w:val="00AF549B"/>
    <w:rsid w:val="00B062E9"/>
    <w:rsid w:val="00B06B36"/>
    <w:rsid w:val="00B14B98"/>
    <w:rsid w:val="00B24F48"/>
    <w:rsid w:val="00B36A78"/>
    <w:rsid w:val="00B44E9B"/>
    <w:rsid w:val="00B51484"/>
    <w:rsid w:val="00B55C35"/>
    <w:rsid w:val="00B628E3"/>
    <w:rsid w:val="00B62F15"/>
    <w:rsid w:val="00B8202F"/>
    <w:rsid w:val="00B85067"/>
    <w:rsid w:val="00B870F9"/>
    <w:rsid w:val="00B93FEB"/>
    <w:rsid w:val="00B9440E"/>
    <w:rsid w:val="00BA0893"/>
    <w:rsid w:val="00BA3880"/>
    <w:rsid w:val="00BA7FA0"/>
    <w:rsid w:val="00BB5501"/>
    <w:rsid w:val="00BB6267"/>
    <w:rsid w:val="00BC13A3"/>
    <w:rsid w:val="00BC2BAF"/>
    <w:rsid w:val="00BE2259"/>
    <w:rsid w:val="00BE6E3B"/>
    <w:rsid w:val="00C0301B"/>
    <w:rsid w:val="00C07A92"/>
    <w:rsid w:val="00C145AC"/>
    <w:rsid w:val="00C21397"/>
    <w:rsid w:val="00C264B2"/>
    <w:rsid w:val="00C45124"/>
    <w:rsid w:val="00C4688D"/>
    <w:rsid w:val="00C674D4"/>
    <w:rsid w:val="00C70010"/>
    <w:rsid w:val="00C71254"/>
    <w:rsid w:val="00CA2845"/>
    <w:rsid w:val="00CA4DCD"/>
    <w:rsid w:val="00CF13A7"/>
    <w:rsid w:val="00CF4E03"/>
    <w:rsid w:val="00D271B1"/>
    <w:rsid w:val="00D60417"/>
    <w:rsid w:val="00D65614"/>
    <w:rsid w:val="00D77266"/>
    <w:rsid w:val="00DA1CC6"/>
    <w:rsid w:val="00DB2498"/>
    <w:rsid w:val="00DD7C87"/>
    <w:rsid w:val="00DE0AAB"/>
    <w:rsid w:val="00DF3112"/>
    <w:rsid w:val="00DF76A8"/>
    <w:rsid w:val="00E441E3"/>
    <w:rsid w:val="00E54790"/>
    <w:rsid w:val="00E777DA"/>
    <w:rsid w:val="00E855DD"/>
    <w:rsid w:val="00E95EB5"/>
    <w:rsid w:val="00EB37B1"/>
    <w:rsid w:val="00EE280D"/>
    <w:rsid w:val="00F12855"/>
    <w:rsid w:val="00F47A79"/>
    <w:rsid w:val="00F634BC"/>
    <w:rsid w:val="00F6596A"/>
    <w:rsid w:val="00F70349"/>
    <w:rsid w:val="00FA38A5"/>
    <w:rsid w:val="00FB6D12"/>
    <w:rsid w:val="00FD4615"/>
    <w:rsid w:val="00FE21DF"/>
    <w:rsid w:val="00FE3F22"/>
    <w:rsid w:val="00FF4C7F"/>
    <w:rsid w:val="00FF50D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23B1"/>
  <w15:docId w15:val="{AD6C7033-84B0-4538-9879-E73CD035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FE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AA6C5C"/>
    <w:rPr>
      <w:rFonts w:ascii="Arial" w:eastAsia="Arial" w:hAnsi="Arial" w:cs="Arial"/>
    </w:rPr>
  </w:style>
  <w:style w:type="paragraph" w:styleId="a4">
    <w:name w:val="Body Text"/>
    <w:basedOn w:val="a"/>
    <w:link w:val="a3"/>
    <w:qFormat/>
    <w:rsid w:val="00AA6C5C"/>
    <w:pPr>
      <w:widowControl w:val="0"/>
      <w:spacing w:after="0" w:line="254" w:lineRule="auto"/>
      <w:ind w:firstLine="400"/>
    </w:pPr>
    <w:rPr>
      <w:rFonts w:ascii="Arial" w:eastAsia="Arial" w:hAnsi="Arial" w:cs="Arial"/>
      <w:lang w:val="az-Latn-AZ" w:eastAsia="en-US"/>
    </w:rPr>
  </w:style>
  <w:style w:type="character" w:customStyle="1" w:styleId="1">
    <w:name w:val="Основной текст Знак1"/>
    <w:basedOn w:val="a0"/>
    <w:uiPriority w:val="99"/>
    <w:semiHidden/>
    <w:rsid w:val="00AA6C5C"/>
    <w:rPr>
      <w:rFonts w:eastAsiaTheme="minorEastAsia"/>
      <w:lang w:val="ru-RU" w:eastAsia="ru-RU"/>
    </w:rPr>
  </w:style>
  <w:style w:type="paragraph" w:styleId="a5">
    <w:name w:val="Normal (Web)"/>
    <w:basedOn w:val="a"/>
    <w:uiPriority w:val="99"/>
    <w:unhideWhenUsed/>
    <w:rsid w:val="0086347D"/>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6">
    <w:name w:val="header"/>
    <w:basedOn w:val="a"/>
    <w:link w:val="a7"/>
    <w:uiPriority w:val="99"/>
    <w:unhideWhenUsed/>
    <w:rsid w:val="0089169D"/>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89169D"/>
    <w:rPr>
      <w:rFonts w:eastAsiaTheme="minorEastAsia"/>
      <w:lang w:val="ru-RU" w:eastAsia="ru-RU"/>
    </w:rPr>
  </w:style>
  <w:style w:type="paragraph" w:styleId="a8">
    <w:name w:val="footer"/>
    <w:basedOn w:val="a"/>
    <w:link w:val="a9"/>
    <w:uiPriority w:val="99"/>
    <w:unhideWhenUsed/>
    <w:rsid w:val="0089169D"/>
    <w:pPr>
      <w:tabs>
        <w:tab w:val="center" w:pos="4513"/>
        <w:tab w:val="right" w:pos="9026"/>
      </w:tabs>
      <w:spacing w:after="0" w:line="240" w:lineRule="auto"/>
    </w:pPr>
  </w:style>
  <w:style w:type="character" w:customStyle="1" w:styleId="a9">
    <w:name w:val="Нижний колонтитул Знак"/>
    <w:basedOn w:val="a0"/>
    <w:link w:val="a8"/>
    <w:uiPriority w:val="99"/>
    <w:rsid w:val="0089169D"/>
    <w:rPr>
      <w:rFonts w:eastAsiaTheme="minorEastAsia"/>
      <w:lang w:val="ru-RU" w:eastAsia="ru-RU"/>
    </w:rPr>
  </w:style>
  <w:style w:type="paragraph" w:styleId="HTML">
    <w:name w:val="HTML Preformatted"/>
    <w:basedOn w:val="a"/>
    <w:link w:val="HTML0"/>
    <w:uiPriority w:val="99"/>
    <w:unhideWhenUsed/>
    <w:rsid w:val="00017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Latn-AZ" w:eastAsia="az-Latn-AZ"/>
    </w:rPr>
  </w:style>
  <w:style w:type="character" w:customStyle="1" w:styleId="HTML0">
    <w:name w:val="Стандартный HTML Знак"/>
    <w:basedOn w:val="a0"/>
    <w:link w:val="HTML"/>
    <w:uiPriority w:val="99"/>
    <w:rsid w:val="00017923"/>
    <w:rPr>
      <w:rFonts w:ascii="Courier New" w:eastAsia="Times New Roman" w:hAnsi="Courier New" w:cs="Courier New"/>
      <w:sz w:val="20"/>
      <w:szCs w:val="20"/>
      <w:lang w:eastAsia="az-Latn-AZ"/>
    </w:rPr>
  </w:style>
  <w:style w:type="character" w:customStyle="1" w:styleId="y2iqfc">
    <w:name w:val="y2iqfc"/>
    <w:basedOn w:val="a0"/>
    <w:rsid w:val="00017923"/>
  </w:style>
  <w:style w:type="paragraph" w:styleId="aa">
    <w:name w:val="List Paragraph"/>
    <w:basedOn w:val="a"/>
    <w:uiPriority w:val="34"/>
    <w:qFormat/>
    <w:rsid w:val="00B55C35"/>
    <w:pPr>
      <w:ind w:left="720"/>
      <w:contextualSpacing/>
    </w:pPr>
  </w:style>
  <w:style w:type="paragraph" w:styleId="ab">
    <w:name w:val="Balloon Text"/>
    <w:basedOn w:val="a"/>
    <w:link w:val="ac"/>
    <w:uiPriority w:val="99"/>
    <w:semiHidden/>
    <w:unhideWhenUsed/>
    <w:rsid w:val="00407EC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7ECF"/>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2406">
      <w:bodyDiv w:val="1"/>
      <w:marLeft w:val="0"/>
      <w:marRight w:val="0"/>
      <w:marTop w:val="0"/>
      <w:marBottom w:val="0"/>
      <w:divBdr>
        <w:top w:val="none" w:sz="0" w:space="0" w:color="auto"/>
        <w:left w:val="none" w:sz="0" w:space="0" w:color="auto"/>
        <w:bottom w:val="none" w:sz="0" w:space="0" w:color="auto"/>
        <w:right w:val="none" w:sz="0" w:space="0" w:color="auto"/>
      </w:divBdr>
    </w:div>
    <w:div w:id="58987594">
      <w:bodyDiv w:val="1"/>
      <w:marLeft w:val="0"/>
      <w:marRight w:val="0"/>
      <w:marTop w:val="0"/>
      <w:marBottom w:val="0"/>
      <w:divBdr>
        <w:top w:val="none" w:sz="0" w:space="0" w:color="auto"/>
        <w:left w:val="none" w:sz="0" w:space="0" w:color="auto"/>
        <w:bottom w:val="none" w:sz="0" w:space="0" w:color="auto"/>
        <w:right w:val="none" w:sz="0" w:space="0" w:color="auto"/>
      </w:divBdr>
    </w:div>
    <w:div w:id="146439111">
      <w:bodyDiv w:val="1"/>
      <w:marLeft w:val="0"/>
      <w:marRight w:val="0"/>
      <w:marTop w:val="0"/>
      <w:marBottom w:val="0"/>
      <w:divBdr>
        <w:top w:val="none" w:sz="0" w:space="0" w:color="auto"/>
        <w:left w:val="none" w:sz="0" w:space="0" w:color="auto"/>
        <w:bottom w:val="none" w:sz="0" w:space="0" w:color="auto"/>
        <w:right w:val="none" w:sz="0" w:space="0" w:color="auto"/>
      </w:divBdr>
    </w:div>
    <w:div w:id="355547617">
      <w:bodyDiv w:val="1"/>
      <w:marLeft w:val="0"/>
      <w:marRight w:val="0"/>
      <w:marTop w:val="0"/>
      <w:marBottom w:val="0"/>
      <w:divBdr>
        <w:top w:val="none" w:sz="0" w:space="0" w:color="auto"/>
        <w:left w:val="none" w:sz="0" w:space="0" w:color="auto"/>
        <w:bottom w:val="none" w:sz="0" w:space="0" w:color="auto"/>
        <w:right w:val="none" w:sz="0" w:space="0" w:color="auto"/>
      </w:divBdr>
    </w:div>
    <w:div w:id="1125466508">
      <w:bodyDiv w:val="1"/>
      <w:marLeft w:val="0"/>
      <w:marRight w:val="0"/>
      <w:marTop w:val="0"/>
      <w:marBottom w:val="0"/>
      <w:divBdr>
        <w:top w:val="none" w:sz="0" w:space="0" w:color="auto"/>
        <w:left w:val="none" w:sz="0" w:space="0" w:color="auto"/>
        <w:bottom w:val="none" w:sz="0" w:space="0" w:color="auto"/>
        <w:right w:val="none" w:sz="0" w:space="0" w:color="auto"/>
      </w:divBdr>
    </w:div>
    <w:div w:id="1265962888">
      <w:bodyDiv w:val="1"/>
      <w:marLeft w:val="0"/>
      <w:marRight w:val="0"/>
      <w:marTop w:val="0"/>
      <w:marBottom w:val="0"/>
      <w:divBdr>
        <w:top w:val="none" w:sz="0" w:space="0" w:color="auto"/>
        <w:left w:val="none" w:sz="0" w:space="0" w:color="auto"/>
        <w:bottom w:val="none" w:sz="0" w:space="0" w:color="auto"/>
        <w:right w:val="none" w:sz="0" w:space="0" w:color="auto"/>
      </w:divBdr>
    </w:div>
    <w:div w:id="1897736362">
      <w:bodyDiv w:val="1"/>
      <w:marLeft w:val="0"/>
      <w:marRight w:val="0"/>
      <w:marTop w:val="0"/>
      <w:marBottom w:val="0"/>
      <w:divBdr>
        <w:top w:val="none" w:sz="0" w:space="0" w:color="auto"/>
        <w:left w:val="none" w:sz="0" w:space="0" w:color="auto"/>
        <w:bottom w:val="none" w:sz="0" w:space="0" w:color="auto"/>
        <w:right w:val="none" w:sz="0" w:space="0" w:color="auto"/>
      </w:divBdr>
    </w:div>
    <w:div w:id="1925382326">
      <w:bodyDiv w:val="1"/>
      <w:marLeft w:val="0"/>
      <w:marRight w:val="0"/>
      <w:marTop w:val="0"/>
      <w:marBottom w:val="0"/>
      <w:divBdr>
        <w:top w:val="none" w:sz="0" w:space="0" w:color="auto"/>
        <w:left w:val="none" w:sz="0" w:space="0" w:color="auto"/>
        <w:bottom w:val="none" w:sz="0" w:space="0" w:color="auto"/>
        <w:right w:val="none" w:sz="0" w:space="0" w:color="auto"/>
      </w:divBdr>
    </w:div>
    <w:div w:id="1951159665">
      <w:bodyDiv w:val="1"/>
      <w:marLeft w:val="0"/>
      <w:marRight w:val="0"/>
      <w:marTop w:val="0"/>
      <w:marBottom w:val="0"/>
      <w:divBdr>
        <w:top w:val="none" w:sz="0" w:space="0" w:color="auto"/>
        <w:left w:val="none" w:sz="0" w:space="0" w:color="auto"/>
        <w:bottom w:val="none" w:sz="0" w:space="0" w:color="auto"/>
        <w:right w:val="none" w:sz="0" w:space="0" w:color="auto"/>
      </w:divBdr>
    </w:div>
    <w:div w:id="208903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6EA0-ECE6-4A59-8295-205F026E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user21</dc:creator>
  <cp:keywords/>
  <dc:description/>
  <cp:lastModifiedBy>Anar Hacizade</cp:lastModifiedBy>
  <cp:revision>32</cp:revision>
  <cp:lastPrinted>2023-09-22T08:43:00Z</cp:lastPrinted>
  <dcterms:created xsi:type="dcterms:W3CDTF">2023-07-19T13:19:00Z</dcterms:created>
  <dcterms:modified xsi:type="dcterms:W3CDTF">2023-09-28T08:46:00Z</dcterms:modified>
</cp:coreProperties>
</file>