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D310" w14:textId="77777777" w:rsidR="005359B8" w:rsidRDefault="005359B8" w:rsidP="00E23A9A">
      <w:pPr>
        <w:pStyle w:val="11"/>
        <w:keepNext/>
        <w:keepLines/>
        <w:spacing w:before="0" w:after="120"/>
        <w:ind w:left="0"/>
        <w:rPr>
          <w:rFonts w:ascii="Arial" w:hAnsi="Arial" w:cs="Arial"/>
          <w:sz w:val="24"/>
          <w:szCs w:val="24"/>
        </w:rPr>
      </w:pPr>
      <w:bookmarkStart w:id="0" w:name="bookmark0"/>
      <w:bookmarkStart w:id="1" w:name="bookmark1"/>
      <w:bookmarkStart w:id="2" w:name="bookmark2"/>
    </w:p>
    <w:p w14:paraId="578C1884" w14:textId="77777777" w:rsidR="005359B8" w:rsidRDefault="005359B8" w:rsidP="00E23A9A">
      <w:pPr>
        <w:pStyle w:val="11"/>
        <w:keepNext/>
        <w:keepLines/>
        <w:spacing w:before="0" w:after="120"/>
        <w:ind w:left="0"/>
        <w:rPr>
          <w:rFonts w:ascii="Arial" w:hAnsi="Arial" w:cs="Arial"/>
          <w:sz w:val="24"/>
          <w:szCs w:val="24"/>
        </w:rPr>
      </w:pPr>
    </w:p>
    <w:p w14:paraId="6C8B9DE1" w14:textId="5ED2C994" w:rsidR="00541B3D" w:rsidRPr="00D31C51" w:rsidRDefault="00EF141E" w:rsidP="00E23A9A">
      <w:pPr>
        <w:pStyle w:val="11"/>
        <w:keepNext/>
        <w:keepLines/>
        <w:spacing w:before="0" w:after="120"/>
        <w:ind w:left="0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D31C51">
        <w:rPr>
          <w:rFonts w:ascii="Arial" w:hAnsi="Arial" w:cs="Arial"/>
          <w:sz w:val="24"/>
          <w:szCs w:val="24"/>
        </w:rPr>
        <w:t>Azərbaycan Respublikası</w:t>
      </w:r>
      <w:r w:rsidRPr="00D31C51">
        <w:rPr>
          <w:rFonts w:ascii="Arial" w:hAnsi="Arial" w:cs="Arial"/>
          <w:sz w:val="24"/>
          <w:szCs w:val="24"/>
        </w:rPr>
        <w:br/>
        <w:t>Konstitusiya Məhkəməsi Palatasının</w:t>
      </w:r>
      <w:bookmarkEnd w:id="0"/>
      <w:bookmarkEnd w:id="1"/>
      <w:bookmarkEnd w:id="2"/>
    </w:p>
    <w:p w14:paraId="04EAEF76" w14:textId="77777777" w:rsidR="00F75E5E" w:rsidRPr="00D31C51" w:rsidRDefault="00F75E5E" w:rsidP="00E23A9A">
      <w:pPr>
        <w:pStyle w:val="11"/>
        <w:keepNext/>
        <w:keepLines/>
        <w:spacing w:before="0" w:after="120"/>
        <w:ind w:left="0"/>
        <w:rPr>
          <w:rFonts w:ascii="Arial" w:hAnsi="Arial" w:cs="Arial"/>
          <w:sz w:val="24"/>
          <w:szCs w:val="24"/>
        </w:rPr>
      </w:pPr>
    </w:p>
    <w:p w14:paraId="4334B33B" w14:textId="21F4F8A9" w:rsidR="00541B3D" w:rsidRPr="00D31C51" w:rsidRDefault="008B23C8" w:rsidP="00E23A9A">
      <w:pPr>
        <w:pStyle w:val="11"/>
        <w:keepNext/>
        <w:keepLines/>
        <w:spacing w:before="0" w:after="120"/>
        <w:ind w:left="0"/>
        <w:rPr>
          <w:rFonts w:ascii="Arial" w:hAnsi="Arial" w:cs="Arial"/>
          <w:sz w:val="24"/>
          <w:szCs w:val="24"/>
        </w:rPr>
      </w:pPr>
      <w:bookmarkStart w:id="4" w:name="bookmark3"/>
      <w:bookmarkStart w:id="5" w:name="bookmark4"/>
      <w:bookmarkStart w:id="6" w:name="bookmark5"/>
      <w:r w:rsidRPr="00D31C51">
        <w:rPr>
          <w:rFonts w:ascii="Arial" w:hAnsi="Arial" w:cs="Arial"/>
          <w:sz w:val="24"/>
          <w:szCs w:val="24"/>
        </w:rPr>
        <w:t>Q Ə R A R D A D I</w:t>
      </w:r>
      <w:bookmarkEnd w:id="4"/>
      <w:bookmarkEnd w:id="5"/>
      <w:bookmarkEnd w:id="6"/>
    </w:p>
    <w:p w14:paraId="02A588C5" w14:textId="77777777" w:rsidR="00F75E5E" w:rsidRPr="00D31C51" w:rsidRDefault="00F75E5E" w:rsidP="00F75E5E">
      <w:pPr>
        <w:pStyle w:val="11"/>
        <w:keepNext/>
        <w:keepLines/>
        <w:spacing w:before="0" w:after="120"/>
        <w:ind w:left="0"/>
        <w:rPr>
          <w:rFonts w:ascii="Arial" w:hAnsi="Arial" w:cs="Arial"/>
          <w:sz w:val="24"/>
          <w:szCs w:val="24"/>
        </w:rPr>
      </w:pPr>
    </w:p>
    <w:p w14:paraId="57CCA6E3" w14:textId="6455AF15" w:rsidR="00541B3D" w:rsidRPr="00D31C51" w:rsidRDefault="00EF141E" w:rsidP="00F75E5E">
      <w:pPr>
        <w:pStyle w:val="1"/>
        <w:spacing w:after="120"/>
        <w:ind w:firstLine="0"/>
        <w:jc w:val="center"/>
        <w:rPr>
          <w:rFonts w:ascii="Arial" w:hAnsi="Arial" w:cs="Arial"/>
          <w:i/>
          <w:iCs/>
          <w:sz w:val="24"/>
          <w:szCs w:val="24"/>
        </w:rPr>
      </w:pPr>
      <w:r w:rsidRPr="00D31C51">
        <w:rPr>
          <w:rFonts w:ascii="Arial" w:hAnsi="Arial" w:cs="Arial"/>
          <w:i/>
          <w:iCs/>
          <w:sz w:val="24"/>
          <w:szCs w:val="24"/>
        </w:rPr>
        <w:t>Azərbaycan Respublikasının Mülki Prosessual Məcəlləsinin 15.2-ci maddəsinin</w:t>
      </w:r>
      <w:r w:rsidR="00571EB0" w:rsidRPr="00D31C51">
        <w:rPr>
          <w:rFonts w:ascii="Arial" w:hAnsi="Arial" w:cs="Arial"/>
          <w:i/>
          <w:iCs/>
          <w:sz w:val="24"/>
          <w:szCs w:val="24"/>
        </w:rPr>
        <w:t xml:space="preserve"> </w:t>
      </w:r>
      <w:r w:rsidRPr="00D31C51">
        <w:rPr>
          <w:rFonts w:ascii="Arial" w:hAnsi="Arial" w:cs="Arial"/>
          <w:i/>
          <w:iCs/>
          <w:sz w:val="24"/>
          <w:szCs w:val="24"/>
        </w:rPr>
        <w:t>müddəaları baxımından barışıq sazişi üzrə icra vərəqəsinin verilib-verilməməsi</w:t>
      </w:r>
      <w:r w:rsidR="00571EB0" w:rsidRPr="00D31C51">
        <w:rPr>
          <w:rFonts w:ascii="Arial" w:hAnsi="Arial" w:cs="Arial"/>
          <w:i/>
          <w:iCs/>
          <w:sz w:val="24"/>
          <w:szCs w:val="24"/>
        </w:rPr>
        <w:t xml:space="preserve"> </w:t>
      </w:r>
      <w:r w:rsidRPr="00D31C51">
        <w:rPr>
          <w:rFonts w:ascii="Arial" w:hAnsi="Arial" w:cs="Arial"/>
          <w:i/>
          <w:iCs/>
          <w:sz w:val="24"/>
          <w:szCs w:val="24"/>
        </w:rPr>
        <w:t>mümkünlüyünün şərh edilməsinə dair</w:t>
      </w:r>
    </w:p>
    <w:p w14:paraId="4493628D" w14:textId="77777777" w:rsidR="00F75E5E" w:rsidRPr="00D31C51" w:rsidRDefault="00F75E5E" w:rsidP="00F75E5E">
      <w:pPr>
        <w:pStyle w:val="1"/>
        <w:spacing w:after="120"/>
        <w:ind w:firstLine="0"/>
        <w:jc w:val="center"/>
        <w:rPr>
          <w:rFonts w:ascii="Arial" w:hAnsi="Arial" w:cs="Arial"/>
          <w:sz w:val="24"/>
          <w:szCs w:val="24"/>
        </w:rPr>
      </w:pPr>
    </w:p>
    <w:p w14:paraId="612B451A" w14:textId="65389A3B" w:rsidR="00541B3D" w:rsidRPr="00D31C51" w:rsidRDefault="00EF141E" w:rsidP="00F75E5E">
      <w:pPr>
        <w:pStyle w:val="1"/>
        <w:tabs>
          <w:tab w:val="left" w:pos="7477"/>
        </w:tabs>
        <w:spacing w:after="120" w:line="221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31C51">
        <w:rPr>
          <w:rFonts w:ascii="Arial" w:hAnsi="Arial" w:cs="Arial"/>
          <w:b/>
          <w:bCs/>
          <w:sz w:val="24"/>
          <w:szCs w:val="24"/>
        </w:rPr>
        <w:t>23 iyun 2011-ci il</w:t>
      </w:r>
      <w:r w:rsidRPr="00D31C51">
        <w:rPr>
          <w:rFonts w:ascii="Arial" w:hAnsi="Arial" w:cs="Arial"/>
          <w:b/>
          <w:bCs/>
          <w:sz w:val="24"/>
          <w:szCs w:val="24"/>
        </w:rPr>
        <w:tab/>
        <w:t>Bakı şəhəri</w:t>
      </w:r>
    </w:p>
    <w:p w14:paraId="4781AF90" w14:textId="77777777" w:rsidR="00F75E5E" w:rsidRPr="00D31C51" w:rsidRDefault="00F75E5E" w:rsidP="00F75E5E">
      <w:pPr>
        <w:pStyle w:val="1"/>
        <w:tabs>
          <w:tab w:val="left" w:pos="7477"/>
        </w:tabs>
        <w:spacing w:after="120" w:line="221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406F333" w14:textId="35F55653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Azərbaycan Respublikası Konstitusiya Məhkəməsinin Palatası hakimlər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C.Qaracayev (sədrlik edən), İ.Nəcəfov və S.Həsənovadan (məruzəçi-hakim)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ibarət tərkibdə,</w:t>
      </w:r>
    </w:p>
    <w:p w14:paraId="29ACD5ED" w14:textId="77777777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F.Əhmədovun katibliyi ilə</w:t>
      </w:r>
    </w:p>
    <w:p w14:paraId="6697BC3D" w14:textId="070980ED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“Konstitusiya Məhkəməsi haqqında” Azərbaycan Respublikası</w:t>
      </w:r>
      <w:r w:rsid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Qanununun 7.1-ci maddəsinə əsasən Bakı şəhəri Yasamal Rayon Məhkəməsinin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müraciətinə baxaraq</w:t>
      </w:r>
    </w:p>
    <w:p w14:paraId="047E42E8" w14:textId="77777777" w:rsidR="00F75E5E" w:rsidRPr="00D31C51" w:rsidRDefault="00F75E5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61D5383" w14:textId="7AD97D38" w:rsidR="00541B3D" w:rsidRPr="00D31C51" w:rsidRDefault="00EF141E" w:rsidP="00F75E5E">
      <w:pPr>
        <w:pStyle w:val="1"/>
        <w:spacing w:after="120" w:line="221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D31C51">
        <w:rPr>
          <w:rFonts w:ascii="Arial" w:hAnsi="Arial" w:cs="Arial"/>
          <w:b/>
          <w:bCs/>
          <w:sz w:val="24"/>
          <w:szCs w:val="24"/>
        </w:rPr>
        <w:t>MÜƏYYƏN ETDİ:</w:t>
      </w:r>
    </w:p>
    <w:p w14:paraId="04A5BD5E" w14:textId="77777777" w:rsidR="00F75E5E" w:rsidRPr="00D31C51" w:rsidRDefault="00F75E5E" w:rsidP="00F75E5E">
      <w:pPr>
        <w:pStyle w:val="1"/>
        <w:spacing w:after="120" w:line="221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E19C340" w14:textId="752CBB5F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Bakı şəhəri Yasamal rayon məhkəməsi Azərbaycan Respublikası</w:t>
      </w:r>
      <w:r w:rsid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Konstitusiya Məhkəməsinə (bundan sonra Konstitusiya Məhkəməsi) müraciət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edərək Azərbaycan Respublikası Konstitusiyasının (bundan sonra Konstitusiya)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71-c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 maddəsinin I, II, V və IX hissələrinin müddəaları baxımından Azərbaycan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Respublikasının Mülki Prossesual Məcəlləsinin (bundan sonra MPM) 15.2-ci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maddəsinin barışıq sazişi üzrə icra vərəqəsinin verilib-verilməməsinin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mümkünlüyünün şərh edilməsini xahiş edir.</w:t>
      </w:r>
    </w:p>
    <w:p w14:paraId="0D642EFE" w14:textId="748A2208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Müraciət onunla əsaslandırılmışdır ki, MPM-də və «İcra haqq</w:t>
      </w:r>
      <w:r w:rsidR="00D0600C" w:rsidRPr="00D31C51">
        <w:rPr>
          <w:rFonts w:ascii="Arial" w:hAnsi="Arial" w:cs="Arial"/>
          <w:sz w:val="24"/>
          <w:szCs w:val="24"/>
        </w:rPr>
        <w:t>ın</w:t>
      </w:r>
      <w:r w:rsidRPr="00D31C51">
        <w:rPr>
          <w:rFonts w:ascii="Arial" w:hAnsi="Arial" w:cs="Arial"/>
          <w:sz w:val="24"/>
          <w:szCs w:val="24"/>
        </w:rPr>
        <w:t>da»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Azərbaycan Respublikası Qanununda (bundan sonra «İcra haqqında» Qanun)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MPM-in 261.0.5-ci maddəsində nəzərdə tutulan qaydada tərəflərin bağladığı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barışıq sazişi məhkəmə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tərəfindən təsdiq edilib 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şin 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craatına xitam verilərkən,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sonradan barışıq sazişinin şərtləri yerinə yetirilmədiyi halda bu növ məhkəmə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qərardadı üzrə icra vərəqəsinin verilməsi nəzərdə tutulmamışdır. Məhkəmənin</w:t>
      </w:r>
      <w:r w:rsidR="00F75E5E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qənaətinə görə bu hal qanunvericilikdə qeyri-müəyyənlik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və vətəndaşların əmlak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və şəxs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-s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yas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 hüquqlarının pozulması ehtimalını yaradır.</w:t>
      </w:r>
    </w:p>
    <w:p w14:paraId="576B775A" w14:textId="19004B75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Müraciətə əlavə edilmiş məhkəmə aktlarından görünür ki, M.Əliyev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mülkiyyətində olan 2 otaqlı mənzilinin Y.Əliyevə bağışlanmasına dair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müqavilənin etibarsız hesab edilməsi və həmin evə Daşınmaz Əmlakın Dövlət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Reyestri Xidmətinin Bakı şəhəri Ərazi İdarəsi tərəfindən Y.Əliyevə verilmiş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çıxarışın ləğv edilməsi barədə məhkəmədə iddia qaldırmışdır.</w:t>
      </w:r>
    </w:p>
    <w:p w14:paraId="50CE908F" w14:textId="3191BD0F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 xml:space="preserve">Məhkəmə 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clasında M.Əliyev və cavabdeh Y.Əliyev mübahisəli mənzilin </w:t>
      </w:r>
      <w:r w:rsidR="00F75E5E" w:rsidRPr="00D31C51">
        <w:rPr>
          <w:rFonts w:ascii="Arial" w:hAnsi="Arial" w:cs="Arial"/>
          <w:sz w:val="24"/>
          <w:szCs w:val="24"/>
        </w:rPr>
        <w:t>½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hissəsinin Y.Əliyev tərəfindən iddiaçının kiçik oğlu A.Əliyevə bağışlanacağı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razılığına gəlmiş və hər </w:t>
      </w:r>
      <w:r w:rsidR="00153994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kisi tərəfindən 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mzalanmış barışıq sazişi məhkəməyə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təqdim edildiyindən Yasamal rayon məhkəməsinin 26 oktyabr 2010-cu il tarixli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qərardadı ilə tərəflər arasında barışıq sazişi təsdiq </w:t>
      </w:r>
      <w:r w:rsidRPr="00D31C51">
        <w:rPr>
          <w:rFonts w:ascii="Arial" w:hAnsi="Arial" w:cs="Arial"/>
          <w:sz w:val="24"/>
          <w:szCs w:val="24"/>
        </w:rPr>
        <w:lastRenderedPageBreak/>
        <w:t>edilmiş və mülki iş üzrə icraata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xitam verilmişdir.</w:t>
      </w:r>
    </w:p>
    <w:p w14:paraId="1F8CA820" w14:textId="3A4BCCA7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Bundan sonra barışıq sazişində nəzərdə tutulan şərt cavabdeh Y.Əliyev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tərəfindən yerinə yetirilmədiyindən M.Əliyev həmin qərardadın icra edilməsi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üçün icra vərəqəsinin verilməsi barədə ərizə ilə məhkəməyə müraciət etmişdir.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Yasamal rayon məhkəməsinin 18 yanvar 2011-c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 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l tarixli qərardadı ilə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M.Əliyevin ərizəsi təmin edilməmişdir. Həmin qərardaddan verilən şikayətə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əsasən Yasamal rayon məhkəməsinin göstərilən qərardadı Bakı Apellyas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ya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Məhkəməsinin Mülki Kollegiyasının 23 aprel 2011-ci il tarixli qərardadı ilə ləğv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edilmiş və 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ddiaçı M.Əliyevin Yasamal rayon məhkəməsinin 26 oktyabr 2010-cu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il tarixli qərardadının məcburi icra edilməsi barədə icra vərəqəsinin verilməsinə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dair ərizəsinə yenidən baxılması üçün 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ş həmin məhkəməyə qaytarılmışdır.</w:t>
      </w:r>
    </w:p>
    <w:p w14:paraId="721A95DC" w14:textId="63F12947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M.Əliyevin ərizəsinə yenidən baxan Yasamal rayon məhkəməsi MPM-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15.2-ci maddəsinin müddəaları baxımından barışıq razılaşması üzrə icra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vərəqəsinin verilib-verilməməsi mümkünlüyünün şərh edilməsi üçün Konstitusiya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Məhkəməsinə müraciət etmişdir.</w:t>
      </w:r>
    </w:p>
    <w:p w14:paraId="00F408A5" w14:textId="68078E95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Konstitusiyanın 130-cu maddəsinin VI hissəsinə əsasən, Azərbaycan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Respublikasının Qanunları ilə müəyyən edilmiş qaydada məhkəmələr insan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hüquq və azadlıqlarının həyata keçirilməsi məsələləri ilə bağ</w:t>
      </w:r>
      <w:r w:rsidR="00D0600C" w:rsidRPr="00D31C51">
        <w:rPr>
          <w:rFonts w:ascii="Arial" w:hAnsi="Arial" w:cs="Arial"/>
          <w:sz w:val="24"/>
          <w:szCs w:val="24"/>
        </w:rPr>
        <w:t>lı</w:t>
      </w:r>
      <w:r w:rsidRPr="00D31C51">
        <w:rPr>
          <w:rFonts w:ascii="Arial" w:hAnsi="Arial" w:cs="Arial"/>
          <w:sz w:val="24"/>
          <w:szCs w:val="24"/>
        </w:rPr>
        <w:t xml:space="preserve"> Azərbaycan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Respublikası Konstitusiyasının və Qanunlarının şərh edilməsi haqqında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Konstitusiya Məhkəməsinə müraciət edə bilərlər.</w:t>
      </w:r>
    </w:p>
    <w:p w14:paraId="2CFC4ED3" w14:textId="63D34E1C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Konstitusiya Məhkəməsinin Palatası hesab edir ki, məhkəmənin müraciəti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aşağıdakılara əsasən icraata qəbul edilə bilməz.</w:t>
      </w:r>
    </w:p>
    <w:p w14:paraId="6668C6EC" w14:textId="509CCC71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Belə ki, məhkəmə aktlarının məcburiliyi təsbit edilmiş MPM-in 15.2-ci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maddəsinə görə məhkəmələrin qanuni qüvvəyə minmiş qətnaməsi, qərardadı,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qərarı, əmri bütün dövlət hakimiyyəti, yerli özünüidarə orqanları, onların vəzifəli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şəxsləri, ictimai birliklər, siyasi partiyalar, həmkarlar ittifaqları, onların vəzifəli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şəxsləri, həmçinin fiziki və hüquqi şəxslər üçün məcburidir və Azərbaycan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Respublikasının bütün ərazisində hökmən icra olunmalıdır. Məhkəmə məhkəmə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aktlarını qətnamə, qərardad, qərar və əmr formasında qəbul edir (MPM-in 15.1-ci maddəsi).</w:t>
      </w:r>
    </w:p>
    <w:p w14:paraId="5CA44202" w14:textId="500182F0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«İcra haqqında» Qanunun 6-cı maddəsində icra sənədlərinin siyahısı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verilmişdir. Həmin Qanunun 6.1.1-ci maddəsinə görə Azərbaycan Respublikası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məhkəmələri tərəfindən çıxarılmış qərarlar icra sənədi sayı</w:t>
      </w:r>
      <w:r w:rsidR="00D0600C" w:rsidRPr="00D31C51">
        <w:rPr>
          <w:rFonts w:ascii="Arial" w:hAnsi="Arial" w:cs="Arial"/>
          <w:sz w:val="24"/>
          <w:szCs w:val="24"/>
        </w:rPr>
        <w:t>lı</w:t>
      </w:r>
      <w:r w:rsidRPr="00D31C51">
        <w:rPr>
          <w:rFonts w:ascii="Arial" w:hAnsi="Arial" w:cs="Arial"/>
          <w:sz w:val="24"/>
          <w:szCs w:val="24"/>
        </w:rPr>
        <w:t>r. MPM-in 15.1-ci və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Qanunun 6.1.1-ci maddələrinin müqayisəli təhlilindən görünür k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, məhkəmə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aktları qətnamə, qərardad, qərar və əmr formasında qəbul edilir. «İcra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haqqında» Qanunun icra sənədi kimi qəbul etdiyi Azərbaycan Respublikası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məhkəmələrinin qərarları özündə həm məhkəmə qətnaməsini, həm də qərardadı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ehtiva edir. Buna görə də barışıq sazişi bağlanmaqla icraatına xitam verilmiş işlər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üzrə çıxarılmış və qanuni qüvvəyə minmiş məhkəmə qərardadları digər məhkəmə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aktları ilə eyni hüquqi qüvvəyə malik olmaqla MPM-in 15.2-c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 maddəsinin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tələbinə əsasən Azərbaycan Respublikasının bütün ərazisində məcburi icra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olunmalıdır.</w:t>
      </w:r>
    </w:p>
    <w:p w14:paraId="24852909" w14:textId="3CE21319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Göstər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lənlə</w:t>
      </w:r>
      <w:r w:rsidR="00153994">
        <w:rPr>
          <w:rFonts w:ascii="Arial" w:hAnsi="Arial" w:cs="Arial"/>
          <w:sz w:val="24"/>
          <w:szCs w:val="24"/>
        </w:rPr>
        <w:t>ri</w:t>
      </w:r>
      <w:r w:rsidRPr="00D31C51">
        <w:rPr>
          <w:rFonts w:ascii="Arial" w:hAnsi="Arial" w:cs="Arial"/>
          <w:sz w:val="24"/>
          <w:szCs w:val="24"/>
        </w:rPr>
        <w:t>lə yanaşı, qeyd olunmalıdır k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, insan və vətəndaş hüquqlarının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və azadlıqlarının üstünlüyünü, ölkə ərazisində birbaşa qüvvəsini elan etməklə və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bunların təmin olunmasını Azərbaycan dövlətinin ali məqsədi olduğunu bəyan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edən Azərbaycan Respublikasının Konstitusiyası müəyyən edir k</w:t>
      </w:r>
      <w:r w:rsidR="00D0600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, məhz dövlət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hər kəsin hüquq və azadlıqlarının müdafiəsinə təminat verir və bu müdafiənin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məhkəmədə həyata keçirilməsinə təminat verilir (Konstitusiyanın 60-cı maddəsi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və 71-c</w:t>
      </w:r>
      <w:r w:rsidR="00153994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 maddəsinin VII hissəsi).</w:t>
      </w:r>
    </w:p>
    <w:p w14:paraId="2383FDBC" w14:textId="75A174EB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Konstitusiya Məhkəməsi Plenumunun bir sıra qərarlarında insan hüquq və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azadlıqlarının müdafiəsinə yönəlmiş əsas konstitusiya müddəaları sırasında hüquq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və azadlıqların məhkəmə təminatı hüququnun xüsusi əhəmiyyət kəsb etməsi və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həmin hüququn təmin edilməməsinin Konstitusiyada təsbit olunmuş hüquq və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azadlıqların əhəmiyyətli dərəcədə </w:t>
      </w:r>
      <w:r w:rsidRPr="00D31C51">
        <w:rPr>
          <w:rFonts w:ascii="Arial" w:hAnsi="Arial" w:cs="Arial"/>
          <w:sz w:val="24"/>
          <w:szCs w:val="24"/>
        </w:rPr>
        <w:lastRenderedPageBreak/>
        <w:t>məhdudlaşdırılmasına səbəb olması xüsusilə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vurğulanmışdır.</w:t>
      </w:r>
    </w:p>
    <w:p w14:paraId="19A9E95E" w14:textId="644099CB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Konstitusiya Məhkəməsinin Palatası müraciətdə göstərilən məsələnin həll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edilməsi ilə bağ</w:t>
      </w:r>
      <w:r w:rsidR="00D0600C" w:rsidRPr="00D31C51">
        <w:rPr>
          <w:rFonts w:ascii="Arial" w:hAnsi="Arial" w:cs="Arial"/>
          <w:sz w:val="24"/>
          <w:szCs w:val="24"/>
        </w:rPr>
        <w:t>lı</w:t>
      </w:r>
      <w:r w:rsidRPr="00D31C51">
        <w:rPr>
          <w:rFonts w:ascii="Arial" w:hAnsi="Arial" w:cs="Arial"/>
          <w:sz w:val="24"/>
          <w:szCs w:val="24"/>
        </w:rPr>
        <w:t xml:space="preserve"> qeyd edir ki, mövcud prosessual qanunverilikdə mübahisəli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hüquq münasibətlərini, o cümlədən qanuni qüvvəyə minmiş məhkəmə aktının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icrasını tənzimləyən hüquq normasının olmaması hüququn analogiyasından və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qanunun analogiyasından istifadə edilməsinə imkan yaradır.</w:t>
      </w:r>
    </w:p>
    <w:p w14:paraId="266A8D59" w14:textId="47AD4A9E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«Normativ hüquqi aktlar haqqında» Azərbaycan Respublikasının 21 dekabr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2010-cu il tarixli Qanununun III fəslində konkret ictimai münasibətləri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tənzimləyən qanunvericilik normaları olmadığı halda hüququn analogiyasının və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qanunun analogiyasının tətbiqinin mümkünlüyü və istifadə olunması qaydası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nəzərdə tutulmuşdur.</w:t>
      </w:r>
    </w:p>
    <w:p w14:paraId="60BD4CC6" w14:textId="556B0827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Belə ki, Azərbaycan Respublikasının İnzibati Prosessual Məcəlləsinin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(bundan sonra - İnzibati Prosessual Məcəllə) 117-ci maddəsində icra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sənədlərindən bəhs edilir. Həmin Məcəllənin 117.1.3-cü maddəsində </w:t>
      </w:r>
      <w:r w:rsidR="004A52D0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cranın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 qərardadı ilə təsdiq edilmiş barışıq sazişi əsasında həyata keçirilməsi</w:t>
      </w:r>
      <w:r w:rsidR="00571EB0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təsbit edilmişdir.</w:t>
      </w:r>
    </w:p>
    <w:p w14:paraId="59371FAB" w14:textId="47B724C5" w:rsidR="00541B3D" w:rsidRPr="00D31C51" w:rsidRDefault="00EF141E" w:rsidP="00F75E5E">
      <w:pPr>
        <w:pStyle w:val="1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Ümumi yurisdiksiyalı məhkəmələr tərəfindən müvafiq prosessual</w:t>
      </w:r>
      <w:r w:rsid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qanunvericilikdə normanın mövcud olmamasına görə iddianın (ərizənin) rədd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olunması və konkret mübahisənin həllindən faktiki imtina edilməsi</w:t>
      </w:r>
      <w:r w:rsidR="00F75E5E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yolverilməzdir. Mülki prosessual qanunvericilikdə müəyyən münasibətlərin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tənz</w:t>
      </w:r>
      <w:r w:rsidR="00153994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mlənməməsi, öz əlamətlərinə və hüquqi nəticələrinə görə digər prosessual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qanunvericilikdə oxşar münasibətləri tənzimləyən normanın olması bütövlükdə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boşluğun tamamlanması məqsədilə hüququn analogiyasının və qanunun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analogiyasının tətbiqi üçün əsas verir.</w:t>
      </w:r>
    </w:p>
    <w:p w14:paraId="32C6D7DC" w14:textId="56BF1436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Bu baxımdan qeyd olunmalıdır ki, Mülki Prosessal Məcəllənin 13.4-cü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maddəsində göstərilmişdir ki, mübahisə edilən hüquq münasibətlərini tənzimləyən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hüquq norması olmadıqda, məhkəmə analoji münasibətləri tənzimləyən hüquq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normalarına müraciət edir (qanunun analogiyası). Həmin Məcəllənin 13.5.-ci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maddəsinə görə belə normalar da olmadıqda məhkəmə öz aktında Azərbaycan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Respublikası hüquq qaydalarının ideya və ümumi prinsiplərini əsas götürür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(hüququn analogiyası).</w:t>
      </w:r>
    </w:p>
    <w:p w14:paraId="1153EC9D" w14:textId="1928732F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Eyn</w:t>
      </w:r>
      <w:r w:rsidR="004A52D0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 zamanda qeyd olunmalıdır k</w:t>
      </w:r>
      <w:r w:rsidR="004A52D0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, tərəflər arasında olan məhkəmə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çəkişməsinin barışıq yolu ilə həll edilməsi proseduru beynəlxalq hüquqi aktlarda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da nəzərdə tutulmuşdur. Belə ki, «İnsan hüquq və azadlıqlarının müdafiəsi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haqqında» Avropa Konvensiyasının 39-cu maddəsinə və İnsan hüquqları üzrə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Avropa Məhkəməsinin Nizamnaməsinin 62-ci maddəsinə müvafiq olaraq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məhkəmə, məhkəmə prosesinin istənilən mərhələsində Konvensiya və ona dair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protokollarda müəyyən edilən insan hüquqlarına hörmət əsasında məsələnin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dostcasına həllini təmin etmək məqsədilə maraq</w:t>
      </w:r>
      <w:r w:rsidR="008B50DC" w:rsidRPr="00D31C51">
        <w:rPr>
          <w:rFonts w:ascii="Arial" w:hAnsi="Arial" w:cs="Arial"/>
          <w:sz w:val="24"/>
          <w:szCs w:val="24"/>
        </w:rPr>
        <w:t>lı</w:t>
      </w:r>
      <w:r w:rsidRPr="00D31C51">
        <w:rPr>
          <w:rFonts w:ascii="Arial" w:hAnsi="Arial" w:cs="Arial"/>
          <w:sz w:val="24"/>
          <w:szCs w:val="24"/>
        </w:rPr>
        <w:t xml:space="preserve"> tərəflərə (nəzərdə tutulan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prosedurun məxfi olması şərtilə) öz xidmətlərini təqdim edə bilər. Əgər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məhkəmənin tərəflərə təqdim etdiyi dostcasına həll etmə mümkündürsə məhkəmə</w:t>
      </w:r>
      <w:r w:rsid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faktların və əldə olunmuş razılığın qısaca əks olunduğu qərarla işə xitam verərək,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onu baxılacaq </w:t>
      </w:r>
      <w:r w:rsidR="008B50D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 xml:space="preserve">şlərin siyahısından çıxarır. Bununla da, məhkəmənin </w:t>
      </w:r>
      <w:r w:rsidR="00F75E5E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ş</w:t>
      </w:r>
      <w:r w:rsidR="00F75E5E" w:rsidRPr="00D31C51">
        <w:rPr>
          <w:rFonts w:ascii="Arial" w:hAnsi="Arial" w:cs="Arial"/>
          <w:sz w:val="24"/>
          <w:szCs w:val="24"/>
        </w:rPr>
        <w:t>i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bitməyərək o, yekun qərarda müəyyən edilmiş şərtlərin yerinə yetirlməsinə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nəzarət edilməsi üçün onu Nazirlər Komitəsinə göndərir (Konvensiyanın 46-cı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maddəsi).</w:t>
      </w:r>
    </w:p>
    <w:p w14:paraId="5BA906C5" w14:textId="2650866E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Göstərilənlərə əsasən, Azərbaycan Respublikası Konstitusiya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Məhkəməsinin Palatası belə nəticəyə gəlir ki, Bakı şəhəri, Yasamal rayon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məhkəməsinin müraciətində göstərilən məsələ Mülki Prosessual Məcəllənin 13.4-cü maddəsinin müddəaları baxımından hüququn analogiyası qaydasında həll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edilə bilər.</w:t>
      </w:r>
    </w:p>
    <w:p w14:paraId="7E759532" w14:textId="4DC74D1D" w:rsidR="00541B3D" w:rsidRPr="00D31C51" w:rsidRDefault="00EF141E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sz w:val="24"/>
          <w:szCs w:val="24"/>
        </w:rPr>
        <w:t>“Konstitusiya Məhkəməsi haqqında” Azərbaycan Respublikası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Qanununun 37.0.2, 52.1, 52.2 və 68-ci maddələrini rəhbər tutaraq Konstitusiya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Məhkəməsinin Palatası</w:t>
      </w:r>
    </w:p>
    <w:p w14:paraId="5590DEB0" w14:textId="77777777" w:rsidR="00CA65B7" w:rsidRPr="00D31C51" w:rsidRDefault="00CA65B7" w:rsidP="00F75E5E">
      <w:pPr>
        <w:pStyle w:val="1"/>
        <w:spacing w:after="120" w:line="233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FE99300" w14:textId="331AAEFE" w:rsidR="00541B3D" w:rsidRPr="00D31C51" w:rsidRDefault="00EF141E" w:rsidP="00F75E5E">
      <w:pPr>
        <w:pStyle w:val="1"/>
        <w:spacing w:after="120" w:line="218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D31C51">
        <w:rPr>
          <w:rFonts w:ascii="Arial" w:hAnsi="Arial" w:cs="Arial"/>
          <w:b/>
          <w:bCs/>
          <w:sz w:val="24"/>
          <w:szCs w:val="24"/>
        </w:rPr>
        <w:lastRenderedPageBreak/>
        <w:t>QƏRARA ALDI:</w:t>
      </w:r>
    </w:p>
    <w:p w14:paraId="21B81D58" w14:textId="77777777" w:rsidR="00CA65B7" w:rsidRPr="00D31C51" w:rsidRDefault="00CA65B7" w:rsidP="00F75E5E">
      <w:pPr>
        <w:pStyle w:val="1"/>
        <w:spacing w:after="120" w:line="218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3EB9604F" w14:textId="4BCF4B90" w:rsidR="00541B3D" w:rsidRPr="00D31C51" w:rsidRDefault="00EF141E" w:rsidP="00F75E5E">
      <w:pPr>
        <w:pStyle w:val="1"/>
        <w:numPr>
          <w:ilvl w:val="0"/>
          <w:numId w:val="1"/>
        </w:numPr>
        <w:tabs>
          <w:tab w:val="left" w:pos="1190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bookmark6"/>
      <w:bookmarkEnd w:id="7"/>
      <w:r w:rsidRPr="00D31C51">
        <w:rPr>
          <w:rFonts w:ascii="Arial" w:hAnsi="Arial" w:cs="Arial"/>
          <w:sz w:val="24"/>
          <w:szCs w:val="24"/>
        </w:rPr>
        <w:t>Bakı şəhəri Yasamal rayon məhkəməsinin Azərbaycan Respublikası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Mülki Prosessual Məcəlləsinin 15.2-ci maddəsinin müddəaları baxımından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barışıq sazişi üzrə </w:t>
      </w:r>
      <w:r w:rsidR="008B50D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cra vərəqəsinin verilib-verilməməsi mümkünlüyünün şərh</w:t>
      </w:r>
      <w:r w:rsidR="00CA65B7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edilməsinə dair müraciətinin mövcud olan vəziyyətdə Konstitusiya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 xml:space="preserve">Məhkəməsinin </w:t>
      </w:r>
      <w:r w:rsidR="008B50DC" w:rsidRPr="00D31C51">
        <w:rPr>
          <w:rFonts w:ascii="Arial" w:hAnsi="Arial" w:cs="Arial"/>
          <w:sz w:val="24"/>
          <w:szCs w:val="24"/>
        </w:rPr>
        <w:t>i</w:t>
      </w:r>
      <w:r w:rsidRPr="00D31C51">
        <w:rPr>
          <w:rFonts w:ascii="Arial" w:hAnsi="Arial" w:cs="Arial"/>
          <w:sz w:val="24"/>
          <w:szCs w:val="24"/>
        </w:rPr>
        <w:t>craatına qəbul olunmasından imtina edilsin.</w:t>
      </w:r>
    </w:p>
    <w:p w14:paraId="68B09389" w14:textId="168E13EA" w:rsidR="00541B3D" w:rsidRPr="00D31C51" w:rsidRDefault="00EF141E" w:rsidP="00F75E5E">
      <w:pPr>
        <w:pStyle w:val="1"/>
        <w:numPr>
          <w:ilvl w:val="0"/>
          <w:numId w:val="1"/>
        </w:numPr>
        <w:tabs>
          <w:tab w:val="left" w:pos="1253"/>
        </w:tabs>
        <w:spacing w:after="120" w:line="23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bookmark7"/>
      <w:bookmarkEnd w:id="8"/>
      <w:r w:rsidRPr="00D31C51">
        <w:rPr>
          <w:rFonts w:ascii="Arial" w:hAnsi="Arial" w:cs="Arial"/>
          <w:sz w:val="24"/>
          <w:szCs w:val="24"/>
        </w:rPr>
        <w:t>Qərardadın surəti 7 gün müddətində Bakı şəhəri Yasamal rayon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məhkəməsinə göndərilsin.</w:t>
      </w:r>
    </w:p>
    <w:p w14:paraId="5918CAA1" w14:textId="5A1CBA98" w:rsidR="00541B3D" w:rsidRPr="00D31C51" w:rsidRDefault="00EF141E" w:rsidP="00F75E5E">
      <w:pPr>
        <w:pStyle w:val="1"/>
        <w:numPr>
          <w:ilvl w:val="0"/>
          <w:numId w:val="1"/>
        </w:numPr>
        <w:tabs>
          <w:tab w:val="left" w:pos="1253"/>
        </w:tabs>
        <w:spacing w:after="120" w:line="23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bookmark8"/>
      <w:bookmarkEnd w:id="9"/>
      <w:r w:rsidRPr="00D31C51">
        <w:rPr>
          <w:rFonts w:ascii="Arial" w:hAnsi="Arial" w:cs="Arial"/>
          <w:sz w:val="24"/>
          <w:szCs w:val="24"/>
        </w:rPr>
        <w:t>Qərardad «Azərbaycan Respublikası Konstitusiya Məhkəməsinin</w:t>
      </w:r>
      <w:r w:rsidR="00D31C51" w:rsidRPr="00D31C51">
        <w:rPr>
          <w:rFonts w:ascii="Arial" w:hAnsi="Arial" w:cs="Arial"/>
          <w:sz w:val="24"/>
          <w:szCs w:val="24"/>
        </w:rPr>
        <w:t xml:space="preserve"> </w:t>
      </w:r>
      <w:r w:rsidRPr="00D31C51">
        <w:rPr>
          <w:rFonts w:ascii="Arial" w:hAnsi="Arial" w:cs="Arial"/>
          <w:sz w:val="24"/>
          <w:szCs w:val="24"/>
        </w:rPr>
        <w:t>Məlumatı»nda dərc edilsin.</w:t>
      </w:r>
    </w:p>
    <w:p w14:paraId="245FEE3E" w14:textId="77777777" w:rsidR="00CA65B7" w:rsidRPr="00D31C51" w:rsidRDefault="00CA65B7" w:rsidP="00CA65B7">
      <w:pPr>
        <w:pStyle w:val="1"/>
        <w:ind w:left="360" w:firstLine="0"/>
        <w:rPr>
          <w:rFonts w:ascii="Arial" w:hAnsi="Arial" w:cs="Arial"/>
          <w:sz w:val="24"/>
          <w:szCs w:val="24"/>
        </w:rPr>
      </w:pPr>
    </w:p>
    <w:p w14:paraId="2DF065B2" w14:textId="77777777" w:rsidR="00CA65B7" w:rsidRPr="00D31C51" w:rsidRDefault="00CA65B7" w:rsidP="00CA65B7">
      <w:pPr>
        <w:pStyle w:val="1"/>
        <w:ind w:left="360" w:firstLine="0"/>
        <w:rPr>
          <w:rFonts w:ascii="Arial" w:hAnsi="Arial" w:cs="Arial"/>
          <w:sz w:val="24"/>
          <w:szCs w:val="24"/>
        </w:rPr>
      </w:pPr>
    </w:p>
    <w:p w14:paraId="272276DB" w14:textId="1B2F4FD5" w:rsidR="00541B3D" w:rsidRPr="00D31C51" w:rsidRDefault="00CA65B7" w:rsidP="00CA65B7">
      <w:pPr>
        <w:pStyle w:val="1"/>
        <w:ind w:left="360" w:firstLine="0"/>
        <w:rPr>
          <w:rFonts w:ascii="Arial" w:hAnsi="Arial" w:cs="Arial"/>
          <w:sz w:val="24"/>
          <w:szCs w:val="24"/>
        </w:rPr>
      </w:pPr>
      <w:r w:rsidRPr="00D31C51">
        <w:rPr>
          <w:rFonts w:ascii="Arial" w:hAnsi="Arial" w:cs="Arial"/>
          <w:b/>
          <w:bCs/>
          <w:sz w:val="24"/>
          <w:szCs w:val="24"/>
        </w:rPr>
        <w:t>Sədrlik edən</w:t>
      </w:r>
      <w:r w:rsidRPr="00D31C51">
        <w:rPr>
          <w:rFonts w:ascii="Arial" w:hAnsi="Arial" w:cs="Arial"/>
          <w:b/>
          <w:bCs/>
          <w:sz w:val="24"/>
          <w:szCs w:val="24"/>
        </w:rPr>
        <w:tab/>
      </w:r>
      <w:r w:rsidRPr="00D31C51">
        <w:rPr>
          <w:rFonts w:ascii="Arial" w:hAnsi="Arial" w:cs="Arial"/>
          <w:b/>
          <w:bCs/>
          <w:sz w:val="24"/>
          <w:szCs w:val="24"/>
        </w:rPr>
        <w:tab/>
      </w:r>
      <w:r w:rsidRPr="00D31C51">
        <w:rPr>
          <w:rFonts w:ascii="Arial" w:hAnsi="Arial" w:cs="Arial"/>
          <w:b/>
          <w:bCs/>
          <w:sz w:val="24"/>
          <w:szCs w:val="24"/>
        </w:rPr>
        <w:tab/>
      </w:r>
      <w:r w:rsidRPr="00D31C51">
        <w:rPr>
          <w:rFonts w:ascii="Arial" w:hAnsi="Arial" w:cs="Arial"/>
          <w:b/>
          <w:bCs/>
          <w:sz w:val="24"/>
          <w:szCs w:val="24"/>
        </w:rPr>
        <w:tab/>
      </w:r>
      <w:r w:rsidRPr="00D31C51">
        <w:rPr>
          <w:rFonts w:ascii="Arial" w:hAnsi="Arial" w:cs="Arial"/>
          <w:b/>
          <w:bCs/>
          <w:sz w:val="24"/>
          <w:szCs w:val="24"/>
        </w:rPr>
        <w:tab/>
      </w:r>
      <w:r w:rsidRPr="00D31C51">
        <w:rPr>
          <w:rFonts w:ascii="Arial" w:hAnsi="Arial" w:cs="Arial"/>
          <w:b/>
          <w:bCs/>
          <w:sz w:val="24"/>
          <w:szCs w:val="24"/>
        </w:rPr>
        <w:tab/>
      </w:r>
      <w:r w:rsidR="00EF141E" w:rsidRPr="00D31C51">
        <w:rPr>
          <w:rFonts w:ascii="Arial" w:hAnsi="Arial" w:cs="Arial"/>
          <w:b/>
          <w:bCs/>
          <w:sz w:val="24"/>
          <w:szCs w:val="24"/>
        </w:rPr>
        <w:t>Ceyhun Qaracayev</w:t>
      </w:r>
    </w:p>
    <w:sectPr w:rsidR="00541B3D" w:rsidRPr="00D31C51">
      <w:pgSz w:w="12240" w:h="15840"/>
      <w:pgMar w:top="1041" w:right="786" w:bottom="1015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E64FF" w14:textId="77777777" w:rsidR="00220528" w:rsidRDefault="00220528">
      <w:r>
        <w:separator/>
      </w:r>
    </w:p>
  </w:endnote>
  <w:endnote w:type="continuationSeparator" w:id="0">
    <w:p w14:paraId="3B9C5309" w14:textId="77777777" w:rsidR="00220528" w:rsidRDefault="0022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051C3" w14:textId="77777777" w:rsidR="00220528" w:rsidRDefault="00220528"/>
  </w:footnote>
  <w:footnote w:type="continuationSeparator" w:id="0">
    <w:p w14:paraId="5FB5D43A" w14:textId="77777777" w:rsidR="00220528" w:rsidRDefault="002205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3B65"/>
    <w:multiLevelType w:val="multilevel"/>
    <w:tmpl w:val="8070D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7938B6"/>
    <w:multiLevelType w:val="hybridMultilevel"/>
    <w:tmpl w:val="AA529866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3D"/>
    <w:rsid w:val="0004028D"/>
    <w:rsid w:val="000857A0"/>
    <w:rsid w:val="00153994"/>
    <w:rsid w:val="00220528"/>
    <w:rsid w:val="00413AFE"/>
    <w:rsid w:val="004A52D0"/>
    <w:rsid w:val="005359B8"/>
    <w:rsid w:val="00541B3D"/>
    <w:rsid w:val="00571EB0"/>
    <w:rsid w:val="007062AB"/>
    <w:rsid w:val="008B23C8"/>
    <w:rsid w:val="008B50DC"/>
    <w:rsid w:val="008D61D3"/>
    <w:rsid w:val="00CA65B7"/>
    <w:rsid w:val="00D0600C"/>
    <w:rsid w:val="00D31C51"/>
    <w:rsid w:val="00E23A9A"/>
    <w:rsid w:val="00EF141E"/>
    <w:rsid w:val="00F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05A4"/>
  <w15:docId w15:val="{F175F48D-22B0-4FDF-908E-3CB65D40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az-Latn-AZ" w:eastAsia="az-Latn-A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before="1220" w:after="680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6510</Words>
  <Characters>3711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RRRS</dc:creator>
  <cp:keywords/>
  <cp:lastModifiedBy>Anar Hacizade</cp:lastModifiedBy>
  <cp:revision>11</cp:revision>
  <dcterms:created xsi:type="dcterms:W3CDTF">2022-10-21T11:19:00Z</dcterms:created>
  <dcterms:modified xsi:type="dcterms:W3CDTF">2022-10-28T07:42:00Z</dcterms:modified>
</cp:coreProperties>
</file>