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93" w:rsidRPr="00E55AB3" w:rsidRDefault="00BF5393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5393" w:rsidRPr="00917827" w:rsidRDefault="00917827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Pr="0091782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RESPUBLIKASI</w:t>
      </w:r>
      <w:r w:rsidRPr="0091782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ADINDAN</w:t>
      </w:r>
    </w:p>
    <w:p w:rsidR="00BF5393" w:rsidRPr="00917827" w:rsidRDefault="00BF5393" w:rsidP="00BC7AED">
      <w:pPr>
        <w:pStyle w:val="3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5393" w:rsidRPr="00917827" w:rsidRDefault="00917827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Pr="0091782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RESPUBLIKASI</w:t>
      </w:r>
    </w:p>
    <w:p w:rsidR="00BF5393" w:rsidRPr="00E55AB3" w:rsidRDefault="00917827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KONSTITUSIYA</w:t>
      </w:r>
      <w:r w:rsidRPr="00E55A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MƏHKƏMƏSI</w:t>
      </w:r>
      <w:r w:rsidRPr="00E55A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BF5393" w:rsidRPr="00E55AB3" w:rsidRDefault="00BF5393" w:rsidP="00BC7AED">
      <w:pPr>
        <w:pStyle w:val="3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F5393" w:rsidRPr="00BC7AED" w:rsidRDefault="00DE5DDC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QƏRARI</w:t>
      </w:r>
    </w:p>
    <w:p w:rsidR="00BF5393" w:rsidRPr="00BC7AED" w:rsidRDefault="00BF5393" w:rsidP="00BC7AED">
      <w:pPr>
        <w:pStyle w:val="3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F5393" w:rsidRPr="00BC7AED" w:rsidRDefault="00DE5DDC" w:rsidP="00BC7AED">
      <w:pPr>
        <w:pStyle w:val="30"/>
        <w:ind w:firstLine="567"/>
        <w:jc w:val="center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BC7AED">
        <w:rPr>
          <w:rFonts w:ascii="Times New Roman" w:hAnsi="Times New Roman"/>
          <w:bCs/>
          <w:i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BC7AED">
        <w:rPr>
          <w:rFonts w:ascii="Times New Roman" w:hAnsi="Times New Roman"/>
          <w:bCs/>
          <w:i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BC7AED">
        <w:rPr>
          <w:rFonts w:ascii="Times New Roman" w:hAnsi="Times New Roman"/>
          <w:bCs/>
          <w:i/>
          <w:sz w:val="28"/>
          <w:szCs w:val="28"/>
          <w:lang w:val="az-Latn-AZ"/>
        </w:rPr>
        <w:t>Konstitusiyasının</w:t>
      </w:r>
    </w:p>
    <w:p w:rsidR="00BF5393" w:rsidRPr="00BC7AED" w:rsidRDefault="00BF5393" w:rsidP="00BC7AED">
      <w:pPr>
        <w:pStyle w:val="30"/>
        <w:ind w:firstLine="567"/>
        <w:jc w:val="center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BC7AED">
        <w:rPr>
          <w:rFonts w:ascii="Times New Roman" w:hAnsi="Times New Roman"/>
          <w:bCs/>
          <w:i/>
          <w:sz w:val="28"/>
          <w:szCs w:val="28"/>
          <w:lang w:val="en-US"/>
        </w:rPr>
        <w:t>49-</w:t>
      </w:r>
      <w:r w:rsidR="00DE5DDC" w:rsidRPr="00BC7AED">
        <w:rPr>
          <w:rFonts w:ascii="Times New Roman" w:hAnsi="Times New Roman"/>
          <w:bCs/>
          <w:i/>
          <w:sz w:val="28"/>
          <w:szCs w:val="28"/>
          <w:lang w:val="az-Latn-AZ"/>
        </w:rPr>
        <w:t>cu</w:t>
      </w:r>
      <w:r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E5DDC" w:rsidRPr="00BC7AED">
        <w:rPr>
          <w:rFonts w:ascii="Times New Roman" w:hAnsi="Times New Roman"/>
          <w:bCs/>
          <w:i/>
          <w:sz w:val="28"/>
          <w:szCs w:val="28"/>
          <w:lang w:val="az-Latn-AZ"/>
        </w:rPr>
        <w:t>maddəsinin</w:t>
      </w:r>
      <w:r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E5DDC" w:rsidRPr="00BC7AED">
        <w:rPr>
          <w:rFonts w:ascii="Times New Roman" w:hAnsi="Times New Roman"/>
          <w:bCs/>
          <w:i/>
          <w:sz w:val="28"/>
          <w:szCs w:val="28"/>
          <w:lang w:val="az-Latn-AZ"/>
        </w:rPr>
        <w:t>şərh</w:t>
      </w:r>
      <w:r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E5DDC" w:rsidRPr="00BC7AED">
        <w:rPr>
          <w:rFonts w:ascii="Times New Roman" w:hAnsi="Times New Roman"/>
          <w:bCs/>
          <w:i/>
          <w:sz w:val="28"/>
          <w:szCs w:val="28"/>
          <w:lang w:val="az-Latn-AZ"/>
        </w:rPr>
        <w:t>edilməsinə</w:t>
      </w:r>
      <w:r w:rsidRPr="00BC7AED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DE5DDC" w:rsidRPr="00BC7AED">
        <w:rPr>
          <w:rFonts w:ascii="Times New Roman" w:hAnsi="Times New Roman"/>
          <w:bCs/>
          <w:i/>
          <w:sz w:val="28"/>
          <w:szCs w:val="28"/>
          <w:lang w:val="az-Latn-AZ"/>
        </w:rPr>
        <w:t>dair</w:t>
      </w: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21 </w:t>
      </w:r>
      <w:r w:rsidR="00DE5DDC" w:rsidRPr="00E55AB3">
        <w:rPr>
          <w:rFonts w:ascii="Times New Roman" w:hAnsi="Times New Roman"/>
          <w:b/>
          <w:bCs/>
          <w:sz w:val="28"/>
          <w:szCs w:val="28"/>
          <w:lang w:val="az-Latn-AZ"/>
        </w:rPr>
        <w:t>oktyabr</w:t>
      </w: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2005-</w:t>
      </w:r>
      <w:r w:rsidR="00DE5DDC" w:rsidRPr="00E55AB3">
        <w:rPr>
          <w:rFonts w:ascii="Times New Roman" w:hAnsi="Times New Roman"/>
          <w:b/>
          <w:bCs/>
          <w:sz w:val="28"/>
          <w:szCs w:val="28"/>
          <w:lang w:val="az-Latn-AZ"/>
        </w:rPr>
        <w:t>ci</w:t>
      </w: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b/>
          <w:bCs/>
          <w:sz w:val="28"/>
          <w:szCs w:val="28"/>
          <w:lang w:val="az-Latn-AZ"/>
        </w:rPr>
        <w:t>il</w:t>
      </w: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</w:t>
      </w:r>
      <w:r w:rsidR="00DE5DDC" w:rsidRPr="00E55AB3">
        <w:rPr>
          <w:rFonts w:ascii="Times New Roman" w:hAnsi="Times New Roman"/>
          <w:b/>
          <w:bCs/>
          <w:sz w:val="28"/>
          <w:szCs w:val="28"/>
          <w:lang w:val="az-Latn-AZ"/>
        </w:rPr>
        <w:t>Bakı</w:t>
      </w: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="00DE5DDC" w:rsidRPr="00E55AB3">
        <w:rPr>
          <w:rFonts w:ascii="Times New Roman" w:hAnsi="Times New Roman"/>
          <w:b/>
          <w:bCs/>
          <w:sz w:val="28"/>
          <w:szCs w:val="28"/>
          <w:lang w:val="az-Latn-AZ"/>
        </w:rPr>
        <w:t>şəhəri</w:t>
      </w: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C7AED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Plenumu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F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Abdullayev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5AB3">
        <w:rPr>
          <w:rFonts w:ascii="Times New Roman" w:hAnsi="Times New Roman"/>
          <w:sz w:val="28"/>
          <w:szCs w:val="28"/>
          <w:lang w:val="az-Latn-AZ"/>
        </w:rPr>
        <w:t>sədrlik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E55AB3">
        <w:rPr>
          <w:rFonts w:ascii="Times New Roman" w:hAnsi="Times New Roman"/>
          <w:sz w:val="28"/>
          <w:szCs w:val="28"/>
          <w:lang w:val="az-Latn-AZ"/>
        </w:rPr>
        <w:t>hakimlər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Babayev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Qəribov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Qvaladze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5AB3">
        <w:rPr>
          <w:rFonts w:ascii="Times New Roman" w:hAnsi="Times New Roman"/>
          <w:sz w:val="28"/>
          <w:szCs w:val="28"/>
          <w:lang w:val="az-Latn-AZ"/>
        </w:rPr>
        <w:t>məruzəçi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hakim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E55AB3">
        <w:rPr>
          <w:rFonts w:ascii="Times New Roman" w:hAnsi="Times New Roman"/>
          <w:sz w:val="28"/>
          <w:szCs w:val="28"/>
          <w:lang w:val="az-Latn-AZ"/>
        </w:rPr>
        <w:t>E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Məmmədov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İ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Nəcəfov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Salmanova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Sultanovdan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ibarət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tərkibdə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,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məhkəmə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katibi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İ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İsmayılovun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,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xüsusi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icraatında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subyektlərin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Ağazadənin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Milli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Məclisi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Aparatının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quruculuğu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qanunvericilik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şöbəsinin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müavini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qanunvericilik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bölməsinin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müdiri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Şəfiyevin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ekspert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Bakı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Universitetinin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fakültəsinin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kafedrasının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dosenti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İsmayılovun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iştirakı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>,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xüsusi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icraatı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açıq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iclasında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şərh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dair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2005-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14 </w:t>
      </w:r>
      <w:r w:rsidRPr="00E55AB3">
        <w:rPr>
          <w:rFonts w:ascii="Times New Roman" w:hAnsi="Times New Roman"/>
          <w:sz w:val="28"/>
          <w:szCs w:val="28"/>
          <w:lang w:val="az-Latn-AZ"/>
        </w:rPr>
        <w:t>oktyabr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tarixli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>8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-8/2005 </w:t>
      </w:r>
      <w:r w:rsidRPr="00E55AB3">
        <w:rPr>
          <w:rFonts w:ascii="Times New Roman" w:hAnsi="Times New Roman"/>
          <w:sz w:val="28"/>
          <w:szCs w:val="28"/>
          <w:lang w:val="az-Latn-AZ"/>
        </w:rPr>
        <w:t>saylı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sorğusu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işinə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baxdı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İş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hakim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  <w:r w:rsidRPr="00E55AB3">
        <w:rPr>
          <w:rFonts w:ascii="Times New Roman" w:hAnsi="Times New Roman"/>
          <w:sz w:val="28"/>
          <w:szCs w:val="28"/>
          <w:lang w:val="az-Latn-AZ"/>
        </w:rPr>
        <w:t>Qvaladzenin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məruzəsini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xüsusi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icraatında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subyektlərin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nümayəndələrinin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çıxışlarını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ekspertin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rəyini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dinləyib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araşdıraraq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C7AED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:rsidR="00BF5393" w:rsidRPr="00BC7AED" w:rsidRDefault="00DE5DDC" w:rsidP="00BC7AED">
      <w:pPr>
        <w:pStyle w:val="3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55AB3">
        <w:rPr>
          <w:rFonts w:ascii="Times New Roman" w:hAnsi="Times New Roman"/>
          <w:b/>
          <w:bCs/>
          <w:sz w:val="28"/>
          <w:szCs w:val="28"/>
          <w:lang w:val="az-Latn-AZ"/>
        </w:rPr>
        <w:t>M</w:t>
      </w:r>
      <w:r w:rsidRPr="00E55AB3">
        <w:rPr>
          <w:rFonts w:ascii="Times New Roman" w:hAnsi="Times New Roman"/>
          <w:b/>
          <w:sz w:val="28"/>
          <w:szCs w:val="28"/>
          <w:lang w:val="az-Latn-AZ"/>
        </w:rPr>
        <w:t>ÜƏYYƏN</w:t>
      </w:r>
      <w:r w:rsidR="00BF5393" w:rsidRPr="00BC7AE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BF5393" w:rsidRPr="00BC7AED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F5393" w:rsidRPr="00BC7AED" w:rsidRDefault="00BF5393" w:rsidP="00BC7AED">
      <w:pPr>
        <w:pStyle w:val="3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aşağıdakılar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olunmuşdur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:</w:t>
      </w:r>
    </w:p>
    <w:p w:rsidR="00BF5393" w:rsidRPr="00BC7AED" w:rsidRDefault="00BF5393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C7AED">
        <w:rPr>
          <w:rFonts w:ascii="Times New Roman" w:hAnsi="Times New Roman"/>
          <w:sz w:val="28"/>
          <w:szCs w:val="28"/>
          <w:lang w:val="en-US"/>
        </w:rPr>
        <w:t>«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I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başqaları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birlikdə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azadlığı</w:t>
      </w:r>
      <w:r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 w:val="28"/>
          <w:szCs w:val="28"/>
          <w:lang w:val="az-Latn-AZ"/>
        </w:rPr>
        <w:t>vardır</w:t>
      </w:r>
      <w:r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başqaları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birlikdə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orqanlarını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qabaqcadan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xəbərdar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etməklə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dinc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silahsız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yığışmaq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yığıncaqlar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mitinqlər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nümayişlər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küçə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yürüşləri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piketlər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düzəltmək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vardır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».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lastRenderedPageBreak/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sorğuda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keçirilməsi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təcrübəsində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vahid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yanaşmanın</w:t>
      </w:r>
      <w:r w:rsidR="00410796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müəyyən</w:t>
      </w:r>
      <w:r w:rsidR="00410796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</w:t>
      </w:r>
      <w:r w:rsidR="00410796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məqsədilə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xüsusilə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mətninin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E55AB3">
        <w:rPr>
          <w:rFonts w:ascii="Times New Roman" w:hAnsi="Times New Roman"/>
          <w:sz w:val="28"/>
          <w:szCs w:val="28"/>
          <w:lang w:val="az-Latn-AZ"/>
        </w:rPr>
        <w:t>hüquqi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aktların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normaları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birgə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götürüldükdə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üzərinə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məhdudiyyətlərin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qoyulmasının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mümkünlüyünün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aydınlaşdırılması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baxımından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şərh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xahiş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Sorğu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Plenumu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aşağıdakıların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vacib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hesab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Yığıncaqlar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mitinqlər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küçə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yürüşləri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nümayişlər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məqsədi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ümumi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problemlərin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müzakirəsi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mövqelərini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ictimaiyyətin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fikri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təqdim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cəhdidir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aspektləri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geniş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əhatəli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a4"/>
        <w:tabs>
          <w:tab w:val="left" w:pos="8931"/>
        </w:tabs>
        <w:ind w:right="40" w:firstLine="567"/>
        <w:rPr>
          <w:rFonts w:ascii="Times New Roman" w:hAnsi="Times New Roman"/>
          <w:i w:val="0"/>
          <w:iCs w:val="0"/>
          <w:szCs w:val="28"/>
          <w:lang w:val="en-US"/>
        </w:rPr>
      </w:pP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statusunun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mühüm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elementi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çıxış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azadlıqlar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vəzifələrlə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qarşılıqlı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əlaqədə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subyektiv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hüquqdur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.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məqsədi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rəyinin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razılaşdırılması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formalaşdırılması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həyatın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müxtəlif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məsələləri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ifadəsi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cəmiyyət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həyatının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idarə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olunmasında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iştirakı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vasitəsilə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orqanlarına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birliklərə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təsir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göstərməyə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yönəlmişdir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. 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Əksər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ölkələrin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Konstitusiyalarında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fəallığının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formaları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yığıncaq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mitinq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nümayiş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əksini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tapır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məsələsi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üzrə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kollektiv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fərdi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baxışların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açıq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kütləvi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formasıdır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İnsanlar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göstərilən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şəxsiyyətlərinin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özünüifadənin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özünütəsdiqin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inkişafı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naminə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özlərinin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fəal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iştirakı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istifadə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İnsanların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yerə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fikirlərini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açıq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heç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həmişə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maraqlarla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olmasa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adətən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tərkib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şəkildə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dinc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yığıncaq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Ümumi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Bəyannamənin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20-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Mülki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Paktın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21-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Konvensiyanın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11-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olunmuşdur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Bununla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yanaşı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əksər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münasibətdə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olduğu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>,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mütləq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məhdudlaşdırılmaya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məruz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bilməyən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qəbul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bilməz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Ümumiyyətlə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ayrılmazlığı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özlüyündə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fərdi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toqquşması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müxtəlif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fərdlərin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uyğunlaşmaması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vasitəsilə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dilemmadan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çıxış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onların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sahələrinin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incə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fərqləndirilməsindən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ibarətdir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davranışlarda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hədsiz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icazələrin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məhdud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volyuntarizmin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məcmusu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şərh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Əksinə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dəqiq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tənzimlənmiş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çərçivələrə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malikdir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doğurur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Ümumi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lastRenderedPageBreak/>
        <w:t>maraqlara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əməl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qəsd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adətlərə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hörmət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göstərilməsi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qisimdə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yol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verilməsindən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asılı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olmayaraq</w:t>
      </w:r>
      <w:r w:rsidR="00AD5547" w:rsidRPr="00BC7AED">
        <w:rPr>
          <w:rFonts w:ascii="Times New Roman" w:hAnsi="Times New Roman"/>
          <w:sz w:val="28"/>
          <w:szCs w:val="28"/>
          <w:lang w:val="en-US"/>
        </w:rPr>
        <w:t>,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maraqlarına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toxunan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özbaşına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xüsusilə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zorakı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hərəkətlərin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yolverilməzliyi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formalarına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nümunə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göstərilə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Dövlətin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qəsd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qəbul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tərəfindən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subyektlərin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özbaşına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münasibətə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sədd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qoymaq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məqsədinə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yönəlmişdir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Qanun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azadlığını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məlum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çərçivədə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məhdudlaşdırmaqla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hüquqlarından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maneəsiz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sakit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istifadə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etməsini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yəni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hədlər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daxilində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təminat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verir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başlandığı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sərhədədək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uzanır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sərhədləri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müəyyənləşdirməyə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cəhd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etməklə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qanun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gündəlik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əsaslanan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qaydanın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bərqərar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olmasına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köməklik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göstərir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4"/>
        <w:ind w:firstLine="567"/>
        <w:rPr>
          <w:rFonts w:ascii="Times New Roman" w:hAnsi="Times New Roman"/>
          <w:i w:val="0"/>
          <w:iCs w:val="0"/>
          <w:szCs w:val="28"/>
          <w:lang w:val="en-US"/>
        </w:rPr>
      </w:pP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Azadlığın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xüsusiyyəti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hələ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26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avqust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1789-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il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tarixdə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Fransada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qəbul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olunmuş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vətəndaş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Bəyannamənin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4-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olunur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>: «…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Azadlıq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başqalarına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ziyan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vurmayan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şeyi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etmək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imkanıdır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: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mənada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insanın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təbii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keçirilməsi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yalnız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cəmiyyətin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üzvlərinin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hüquqlardan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istifadəsini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hədlərlə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məhdudlaşır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».   </w:t>
      </w:r>
    </w:p>
    <w:p w:rsidR="00BF5393" w:rsidRPr="00BC7AED" w:rsidRDefault="00DE5DDC" w:rsidP="00BC7AED">
      <w:pPr>
        <w:pStyle w:val="a4"/>
        <w:ind w:firstLine="567"/>
        <w:rPr>
          <w:rFonts w:ascii="Times New Roman" w:hAnsi="Times New Roman"/>
          <w:i w:val="0"/>
          <w:iCs w:val="0"/>
          <w:szCs w:val="28"/>
          <w:lang w:val="en-US"/>
        </w:rPr>
      </w:pP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İkinci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dünya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müharibəsindən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sonra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Ümumi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Bəyannamədə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(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maddə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29)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elan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ilk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dəfə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isə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4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noyabr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1950-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ildə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Romada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imzalanmış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azadlıqların</w:t>
      </w:r>
      <w:r w:rsidR="00DD6D21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müdafiəsi</w:t>
      </w:r>
      <w:r w:rsidR="00DD6D21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haqqında</w:t>
      </w:r>
      <w:r w:rsidR="00DD6D21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Konvensiya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reallaşdırılmışdır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.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qlobal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miqyaslı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sənədlərdə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isə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hüquqlarına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dair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Paktlarda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-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İqtisadi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sosial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mədəni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Paktda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,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Mülki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Paktda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hüquqi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cəhətdən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 </w:t>
      </w:r>
      <w:r w:rsidRPr="00E55AB3">
        <w:rPr>
          <w:rFonts w:ascii="Times New Roman" w:hAnsi="Times New Roman"/>
          <w:i w:val="0"/>
          <w:iCs w:val="0"/>
          <w:szCs w:val="28"/>
          <w:lang w:val="az-Latn-AZ"/>
        </w:rPr>
        <w:t>olunmuşdur</w:t>
      </w:r>
      <w:r w:rsidR="00BF5393" w:rsidRPr="00BC7AED">
        <w:rPr>
          <w:rFonts w:ascii="Times New Roman" w:hAnsi="Times New Roman"/>
          <w:i w:val="0"/>
          <w:iCs w:val="0"/>
          <w:szCs w:val="28"/>
          <w:lang w:val="en-US"/>
        </w:rPr>
        <w:t xml:space="preserve">. </w:t>
      </w:r>
    </w:p>
    <w:p w:rsidR="00BF5393" w:rsidRPr="00BC7AED" w:rsidRDefault="00DE5DDC" w:rsidP="00BC7AE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İqtisadi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sosial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mədəni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Paktın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4-</w:t>
      </w:r>
      <w:r w:rsidRPr="00E55AB3">
        <w:rPr>
          <w:rFonts w:ascii="Times New Roman" w:hAnsi="Times New Roman"/>
          <w:sz w:val="28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, «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Paktda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iştirak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bəyan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Pakta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etdiyi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istifadə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edərkən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müəyyən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qaydada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məhdudiyyət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qoya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». </w:t>
      </w:r>
    </w:p>
    <w:p w:rsidR="00BF5393" w:rsidRPr="00BC7AED" w:rsidRDefault="00DE5DDC" w:rsidP="00BC7AED">
      <w:pPr>
        <w:pStyle w:val="a3"/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Hüquqların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məhdudlaşdırılmasına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müddəalar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ümumi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təbiətinə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DD6D21" w:rsidRPr="00BC7AED">
        <w:rPr>
          <w:rFonts w:ascii="Times New Roman" w:hAnsi="Times New Roman"/>
          <w:szCs w:val="28"/>
          <w:lang w:val="en-US"/>
        </w:rPr>
        <w:t xml:space="preserve"> </w:t>
      </w:r>
      <w:r w:rsidR="00BF5393" w:rsidRPr="00BC7AED">
        <w:rPr>
          <w:rFonts w:ascii="Times New Roman" w:hAnsi="Times New Roman"/>
          <w:szCs w:val="28"/>
          <w:lang w:val="en-US"/>
        </w:rPr>
        <w:t>-</w:t>
      </w:r>
      <w:r w:rsidR="00DD6D21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aktların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müddəalarının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ruhuna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uyğun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şəkildə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əksini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tapmışdır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bütövlükdə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həsr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olunub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mətnindən</w:t>
      </w:r>
      <w:r w:rsidR="000307AA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vətəndaşların</w:t>
      </w:r>
      <w:r w:rsidR="000307AA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dinc</w:t>
      </w:r>
      <w:r w:rsidR="000307AA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toplaşmasını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tutan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tədbirlər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E55AB3">
        <w:rPr>
          <w:rFonts w:ascii="Times New Roman" w:hAnsi="Times New Roman"/>
          <w:sz w:val="28"/>
          <w:szCs w:val="28"/>
          <w:lang w:val="az-Latn-AZ"/>
        </w:rPr>
        <w:t>yığıncaq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mitinq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nümayiş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küçə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yürüşü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piket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düzəltmək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məhdudiyyətlərin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qoyulmasının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mümkünlüyü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birbaşa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görünmür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Lakin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təbiəti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keçirilməsinin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hədləri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məsələsinə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bütövlükdə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habelə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mahiyyəti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alınmaqla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o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cümlədən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tənzimləyən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normalarının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kontekstində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baxılmalıdır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lastRenderedPageBreak/>
        <w:t>Belə</w:t>
      </w:r>
      <w:r w:rsidR="000248DB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prinsipini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24-</w:t>
      </w:r>
      <w:r w:rsidRPr="00E55AB3">
        <w:rPr>
          <w:rFonts w:ascii="Times New Roman" w:hAnsi="Times New Roman"/>
          <w:sz w:val="28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cəmiyyət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başqa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qarşısında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məsuliyyətini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əhatə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prinsip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nəzəriyyədə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tezislə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ifadə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hüququnun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sərhədi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başqasının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hüququnun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başlandığı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yerdə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bitir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özəyində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duran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prinsip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''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'' </w:t>
      </w:r>
      <w:r w:rsidRPr="00E55AB3">
        <w:rPr>
          <w:rFonts w:ascii="Times New Roman" w:hAnsi="Times New Roman"/>
          <w:sz w:val="28"/>
          <w:szCs w:val="28"/>
          <w:lang w:val="az-Latn-AZ"/>
        </w:rPr>
        <w:t>adlanan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4-</w:t>
      </w:r>
      <w:r w:rsidRPr="00E55AB3">
        <w:rPr>
          <w:rFonts w:ascii="Times New Roman" w:hAnsi="Times New Roman"/>
          <w:sz w:val="28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fəslinin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72-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müddəaların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mahiyyəti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eynilik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təşkil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Göstərilən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normaya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görə</w:t>
      </w:r>
      <w:r w:rsidR="006647BF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əməl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başqa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hörmət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bəsləməli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qanunla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müəyyən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yerinə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yetirməlidir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 w:val="28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məzmununun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aydınlaşdırılması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baxımından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71-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mühüm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əhəmiyyət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kəsb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normada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deyilir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: «</w:t>
      </w:r>
      <w:r w:rsidRPr="00E55AB3">
        <w:rPr>
          <w:rFonts w:ascii="Times New Roman" w:hAnsi="Times New Roman"/>
          <w:sz w:val="28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keçirilməsini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heç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bilməz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».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müddəanın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hərfi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mənasından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aydın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görünür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məhdudlaşdırmamaq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vəzifəsi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təkcə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orqanlarına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nümayəndələrinə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deyil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ərazisində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bütün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qurumlara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ünvanlanmışdır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Yəni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müddəada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tutulur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istənilən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əməli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törədərkən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fəaliyyətlə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məşğul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olarkən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o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cümlədən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təsbit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azadlıqlarını</w:t>
      </w:r>
      <w:r w:rsidR="003B5FD9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646710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keçirərkən</w:t>
      </w:r>
      <w:r w:rsidR="00646710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646710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şəxslərin</w:t>
      </w:r>
      <w:r w:rsidR="00646710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məhdudlaşdırılmasına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71-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tutulduğu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ləğvinə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yol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verməməlidir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Göstərilən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normanın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cür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təfsiri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həm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ondan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irəli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gəlir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12-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məqsədi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E55AB3">
        <w:rPr>
          <w:rFonts w:ascii="Times New Roman" w:hAnsi="Times New Roman"/>
          <w:sz w:val="28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bəyan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olunmuş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vətəndaş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edilməsi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E55AB3">
        <w:rPr>
          <w:rFonts w:ascii="Times New Roman" w:hAnsi="Times New Roman"/>
          <w:sz w:val="28"/>
          <w:szCs w:val="28"/>
          <w:lang w:val="az-Latn-AZ"/>
        </w:rPr>
        <w:t>öhdəliyinə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səmərəli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prinsipinə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yurisdiksiyası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altında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bütün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nəinki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orqanları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tərəfindən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habelə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qurumları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fiziki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tərəfindən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qarşı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yol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verilə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biləcək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hansı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qanunsuz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özbaşına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müdaxilələrdən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müdafiəni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 w:val="28"/>
          <w:szCs w:val="28"/>
          <w:lang w:val="az-Latn-AZ"/>
        </w:rPr>
        <w:t>Başqa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sözlə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E55AB3">
        <w:rPr>
          <w:rFonts w:ascii="Times New Roman" w:hAnsi="Times New Roman"/>
          <w:sz w:val="28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nəinki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hüququnun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keçirilməsinə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özü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müdaxilə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etməməlidir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eləcə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bütün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zəruri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tədbirləri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görməlidir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heç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kəs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məhdudlaşdırmasın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azadlıqlar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real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səmərəli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olsun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Beləliklə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71-</w:t>
      </w:r>
      <w:r w:rsidRPr="00E55AB3">
        <w:rPr>
          <w:rFonts w:ascii="Times New Roman" w:hAnsi="Times New Roman"/>
          <w:sz w:val="28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 w:val="28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təfsiri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maddənin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birgə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götürüldükdə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belə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nəticəyə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gəlməyə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verir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konkret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azadlığını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keçirmək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istəyən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şəxslər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qeyri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-</w:t>
      </w:r>
      <w:r w:rsidRPr="00E55AB3">
        <w:rPr>
          <w:rFonts w:ascii="Times New Roman" w:hAnsi="Times New Roman"/>
          <w:sz w:val="28"/>
          <w:szCs w:val="28"/>
          <w:lang w:val="az-Latn-AZ"/>
        </w:rPr>
        <w:t>məhdud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sərbəstliyə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malik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deyillər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71-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madd</w:t>
      </w:r>
      <w:r w:rsidRPr="00E55AB3">
        <w:rPr>
          <w:rFonts w:ascii="Times New Roman" w:hAnsi="Times New Roman"/>
          <w:sz w:val="28"/>
          <w:szCs w:val="28"/>
          <w:lang w:val="az-Latn-AZ"/>
        </w:rPr>
        <w:t>əsi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hiss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yuxar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rh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edil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kimi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üşü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Konstitusiyan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24-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madd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sinin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hiss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155-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madd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birlikd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g</w:t>
      </w:r>
      <w:r w:rsidRPr="00E55AB3">
        <w:rPr>
          <w:rFonts w:ascii="Times New Roman" w:hAnsi="Times New Roman"/>
          <w:sz w:val="28"/>
          <w:szCs w:val="28"/>
          <w:lang w:val="az-Latn-AZ"/>
        </w:rPr>
        <w:t>ö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ld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el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vafiq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rb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topla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azadl</w:t>
      </w:r>
      <w:r w:rsidRPr="00E55AB3">
        <w:rPr>
          <w:rFonts w:ascii="Times New Roman" w:hAnsi="Times New Roman"/>
          <w:sz w:val="28"/>
          <w:szCs w:val="28"/>
          <w:lang w:val="az-Latn-AZ"/>
        </w:rPr>
        <w:t>ığı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tini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almaqla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bel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mk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fsiri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birm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nal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olaraq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istisna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edir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bu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azadl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he</w:t>
      </w:r>
      <w:r w:rsidRPr="00E55AB3">
        <w:rPr>
          <w:rFonts w:ascii="Times New Roman" w:hAnsi="Times New Roman"/>
          <w:sz w:val="28"/>
          <w:szCs w:val="28"/>
          <w:lang w:val="az-Latn-AZ"/>
        </w:rPr>
        <w:t>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halda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he</w:t>
      </w:r>
      <w:r w:rsidRPr="00E55AB3">
        <w:rPr>
          <w:rFonts w:ascii="Times New Roman" w:hAnsi="Times New Roman"/>
          <w:sz w:val="28"/>
          <w:szCs w:val="28"/>
          <w:lang w:val="az-Latn-AZ"/>
        </w:rPr>
        <w:t>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find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hdudla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bilm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ö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orqanlar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ya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may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rin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nasib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"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he</w:t>
      </w:r>
      <w:r w:rsidRPr="00E55AB3">
        <w:rPr>
          <w:rFonts w:ascii="Times New Roman" w:hAnsi="Times New Roman"/>
          <w:sz w:val="28"/>
          <w:szCs w:val="28"/>
          <w:lang w:val="az-Latn-AZ"/>
        </w:rPr>
        <w:t>ç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k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hdudla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bilm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"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ifad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155-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madd</w:t>
      </w:r>
      <w:r w:rsidRPr="00E55AB3">
        <w:rPr>
          <w:rFonts w:ascii="Times New Roman" w:hAnsi="Times New Roman"/>
          <w:sz w:val="28"/>
          <w:szCs w:val="28"/>
          <w:lang w:val="az-Latn-AZ"/>
        </w:rPr>
        <w:t>əsi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il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birlikd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fsir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olunmal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y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ö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orqanlar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v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zif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li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şə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xsl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rb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st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topla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maq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azadl</w:t>
      </w:r>
      <w:r w:rsidRPr="00E55AB3">
        <w:rPr>
          <w:rFonts w:ascii="Times New Roman" w:hAnsi="Times New Roman"/>
          <w:sz w:val="28"/>
          <w:szCs w:val="28"/>
          <w:lang w:val="az-Latn-AZ"/>
        </w:rPr>
        <w:t>ığı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fdar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5AB3">
        <w:rPr>
          <w:rFonts w:ascii="Times New Roman" w:hAnsi="Times New Roman"/>
          <w:sz w:val="28"/>
          <w:szCs w:val="28"/>
          <w:lang w:val="az-Latn-AZ"/>
        </w:rPr>
        <w:t>çı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xd</w:t>
      </w:r>
      <w:r w:rsidRPr="00E55AB3">
        <w:rPr>
          <w:rFonts w:ascii="Times New Roman" w:hAnsi="Times New Roman"/>
          <w:sz w:val="28"/>
          <w:szCs w:val="28"/>
          <w:lang w:val="az-Latn-AZ"/>
        </w:rPr>
        <w:t>ığı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beyn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lxalq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ü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qavil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n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tutuldu</w:t>
      </w:r>
      <w:r w:rsidRPr="00E55AB3">
        <w:rPr>
          <w:rFonts w:ascii="Times New Roman" w:hAnsi="Times New Roman"/>
          <w:sz w:val="28"/>
          <w:szCs w:val="28"/>
          <w:lang w:val="az-Latn-AZ"/>
        </w:rPr>
        <w:t>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undan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daha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art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q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c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hdudla</w:t>
      </w:r>
      <w:r w:rsidRPr="00E55AB3">
        <w:rPr>
          <w:rFonts w:ascii="Times New Roman" w:hAnsi="Times New Roman"/>
          <w:sz w:val="28"/>
          <w:szCs w:val="28"/>
          <w:lang w:val="az-Latn-AZ"/>
        </w:rPr>
        <w:t>ş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d</w:t>
      </w:r>
      <w:r w:rsidRPr="00E55AB3">
        <w:rPr>
          <w:rFonts w:ascii="Times New Roman" w:hAnsi="Times New Roman"/>
          <w:sz w:val="28"/>
          <w:szCs w:val="28"/>
          <w:lang w:val="az-Latn-AZ"/>
        </w:rPr>
        <w:t>ı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ra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bilm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zl</w:t>
      </w:r>
      <w:r w:rsidRPr="00E55AB3">
        <w:rPr>
          <w:rFonts w:ascii="Times New Roman" w:hAnsi="Times New Roman"/>
          <w:sz w:val="28"/>
          <w:szCs w:val="28"/>
          <w:lang w:val="az-Latn-AZ"/>
        </w:rPr>
        <w:t>ə</w:t>
      </w:r>
      <w:r w:rsidR="00BF5393" w:rsidRPr="00E55AB3">
        <w:rPr>
          <w:rFonts w:ascii="Times New Roman" w:hAnsi="Times New Roman"/>
          <w:sz w:val="28"/>
          <w:szCs w:val="28"/>
          <w:lang w:val="en-US"/>
        </w:rPr>
        <w:t>r</w:t>
      </w:r>
      <w:r w:rsidR="00BF5393" w:rsidRPr="00BC7AED">
        <w:rPr>
          <w:rFonts w:ascii="Times New Roman" w:hAnsi="Times New Roman"/>
          <w:sz w:val="28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tabs>
          <w:tab w:val="left" w:pos="0"/>
        </w:tabs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12-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Konstitusiyada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sadalanan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vətəndaş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tərəfdar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çıxdığı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müqavilələrə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uyğun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tətbiq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edilir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norma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özündə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standartlara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uyğun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tətbiqinə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imkan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verən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mühüm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prinsipi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əks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etdirir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Göstərilən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prinsip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ölkəmizdə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hamılıqla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qəbul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normalarında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müqavilələrdə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tutulanlardan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daha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artıq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məhdudlaşdırılmasına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imkan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vermir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tabs>
          <w:tab w:val="left" w:pos="0"/>
        </w:tabs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  </w:t>
      </w:r>
      <w:r w:rsidR="00DE5DDC" w:rsidRPr="00E55AB3">
        <w:rPr>
          <w:rFonts w:ascii="Times New Roman" w:hAnsi="Times New Roman"/>
          <w:szCs w:val="28"/>
          <w:lang w:val="az-Latn-AZ"/>
        </w:rPr>
        <w:t>Dö</w:t>
      </w:r>
      <w:r w:rsidRPr="00E55AB3">
        <w:rPr>
          <w:rFonts w:ascii="Times New Roman" w:hAnsi="Times New Roman"/>
          <w:szCs w:val="28"/>
          <w:lang w:val="en-US"/>
        </w:rPr>
        <w:t>vl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t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s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rb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st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topla</w:t>
      </w:r>
      <w:r w:rsidR="00DE5DDC" w:rsidRPr="00E55AB3">
        <w:rPr>
          <w:rFonts w:ascii="Times New Roman" w:hAnsi="Times New Roman"/>
          <w:szCs w:val="28"/>
          <w:lang w:val="az-Latn-AZ"/>
        </w:rPr>
        <w:t>ş</w:t>
      </w:r>
      <w:r w:rsidRPr="00E55AB3">
        <w:rPr>
          <w:rFonts w:ascii="Times New Roman" w:hAnsi="Times New Roman"/>
          <w:szCs w:val="28"/>
          <w:lang w:val="en-US"/>
        </w:rPr>
        <w:t>maq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azadl</w:t>
      </w:r>
      <w:r w:rsidR="00DE5DDC" w:rsidRPr="00E55AB3">
        <w:rPr>
          <w:rFonts w:ascii="Times New Roman" w:hAnsi="Times New Roman"/>
          <w:szCs w:val="28"/>
          <w:lang w:val="az-Latn-AZ"/>
        </w:rPr>
        <w:t>ığı</w:t>
      </w:r>
      <w:r w:rsidRPr="00E55AB3">
        <w:rPr>
          <w:rFonts w:ascii="Times New Roman" w:hAnsi="Times New Roman"/>
          <w:szCs w:val="28"/>
          <w:lang w:val="en-US"/>
        </w:rPr>
        <w:t>n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E55AB3">
        <w:rPr>
          <w:rFonts w:ascii="Times New Roman" w:hAnsi="Times New Roman"/>
          <w:szCs w:val="28"/>
          <w:lang w:val="en-US"/>
        </w:rPr>
        <w:t>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s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li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min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edilm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</w:t>
      </w:r>
      <w:r w:rsidRPr="00E55AB3">
        <w:rPr>
          <w:rFonts w:ascii="Times New Roman" w:hAnsi="Times New Roman"/>
          <w:szCs w:val="28"/>
          <w:lang w:val="en-US"/>
        </w:rPr>
        <w:t>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beyn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lxalq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ü</w:t>
      </w:r>
      <w:r w:rsidRPr="00E55AB3">
        <w:rPr>
          <w:rFonts w:ascii="Times New Roman" w:hAnsi="Times New Roman"/>
          <w:szCs w:val="28"/>
          <w:lang w:val="en-US"/>
        </w:rPr>
        <w:t>qavil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g</w:t>
      </w:r>
      <w:r w:rsidR="00DE5DDC" w:rsidRPr="00E55AB3">
        <w:rPr>
          <w:rFonts w:ascii="Times New Roman" w:hAnsi="Times New Roman"/>
          <w:szCs w:val="28"/>
          <w:lang w:val="az-Latn-AZ"/>
        </w:rPr>
        <w:t>ö</w:t>
      </w:r>
      <w:r w:rsidRPr="00E55AB3">
        <w:rPr>
          <w:rFonts w:ascii="Times New Roman" w:hAnsi="Times New Roman"/>
          <w:szCs w:val="28"/>
          <w:lang w:val="en-US"/>
        </w:rPr>
        <w:t>st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rildiyind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daha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ç</w:t>
      </w:r>
      <w:r w:rsidRPr="00E55AB3">
        <w:rPr>
          <w:rFonts w:ascii="Times New Roman" w:hAnsi="Times New Roman"/>
          <w:szCs w:val="28"/>
          <w:lang w:val="en-US"/>
        </w:rPr>
        <w:t>ox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minat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z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tuta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bil</w:t>
      </w:r>
      <w:r w:rsidR="00DE5DDC" w:rsidRPr="00E55AB3">
        <w:rPr>
          <w:rFonts w:ascii="Times New Roman" w:hAnsi="Times New Roman"/>
          <w:szCs w:val="28"/>
          <w:lang w:val="az-Latn-AZ"/>
        </w:rPr>
        <w:t>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v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be</w:t>
      </w:r>
      <w:r w:rsidR="00DE5DDC" w:rsidRPr="00E55AB3">
        <w:rPr>
          <w:rFonts w:ascii="Times New Roman" w:hAnsi="Times New Roman"/>
          <w:szCs w:val="28"/>
          <w:lang w:val="az-Latn-AZ"/>
        </w:rPr>
        <w:t>y</w:t>
      </w:r>
      <w:r w:rsidRPr="00E55AB3">
        <w:rPr>
          <w:rFonts w:ascii="Times New Roman" w:hAnsi="Times New Roman"/>
          <w:szCs w:val="28"/>
          <w:lang w:val="en-US"/>
        </w:rPr>
        <w:t>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lxalq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ü</w:t>
      </w:r>
      <w:r w:rsidRPr="00E55AB3">
        <w:rPr>
          <w:rFonts w:ascii="Times New Roman" w:hAnsi="Times New Roman"/>
          <w:szCs w:val="28"/>
          <w:lang w:val="en-US"/>
        </w:rPr>
        <w:t>qavil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üə</w:t>
      </w:r>
      <w:r w:rsidRPr="00E55AB3">
        <w:rPr>
          <w:rFonts w:ascii="Times New Roman" w:hAnsi="Times New Roman"/>
          <w:szCs w:val="28"/>
          <w:lang w:val="en-US"/>
        </w:rPr>
        <w:t>yy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olunmu</w:t>
      </w:r>
      <w:r w:rsidR="00DE5DDC" w:rsidRPr="00E55AB3">
        <w:rPr>
          <w:rFonts w:ascii="Times New Roman" w:hAnsi="Times New Roman"/>
          <w:szCs w:val="28"/>
          <w:lang w:val="az-Latn-AZ"/>
        </w:rPr>
        <w:t>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hdudiyy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tl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h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hans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birini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ö</w:t>
      </w:r>
      <w:r w:rsidRPr="00E55AB3">
        <w:rPr>
          <w:rFonts w:ascii="Times New Roman" w:hAnsi="Times New Roman"/>
          <w:szCs w:val="28"/>
          <w:lang w:val="en-US"/>
        </w:rPr>
        <w:t>z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qanunvericiliyind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z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tutmaya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bil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yaxud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d</w:t>
      </w:r>
      <w:r w:rsidR="00DE5DDC" w:rsidRPr="00E55AB3">
        <w:rPr>
          <w:rFonts w:ascii="Times New Roman" w:hAnsi="Times New Roman"/>
          <w:szCs w:val="28"/>
          <w:lang w:val="az-Latn-AZ"/>
        </w:rPr>
        <w:t>ö</w:t>
      </w:r>
      <w:r w:rsidRPr="00E55AB3">
        <w:rPr>
          <w:rFonts w:ascii="Times New Roman" w:hAnsi="Times New Roman"/>
          <w:szCs w:val="28"/>
          <w:lang w:val="en-US"/>
        </w:rPr>
        <w:t>vl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tin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hk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hdudiyy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tl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daha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dar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nada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t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fsir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ed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bil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E55AB3">
        <w:rPr>
          <w:rFonts w:ascii="Times New Roman" w:hAnsi="Times New Roman"/>
          <w:szCs w:val="28"/>
          <w:lang w:val="en-US"/>
        </w:rPr>
        <w:t>r</w:t>
      </w:r>
      <w:r w:rsidRPr="00BC7AED">
        <w:rPr>
          <w:rFonts w:ascii="Times New Roman" w:hAnsi="Times New Roman"/>
          <w:szCs w:val="28"/>
          <w:lang w:val="en-US"/>
        </w:rPr>
        <w:t>. Lakin s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rb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st topla</w:t>
      </w:r>
      <w:r w:rsidR="00DE5DDC" w:rsidRPr="00E55AB3">
        <w:rPr>
          <w:rFonts w:ascii="Times New Roman" w:hAnsi="Times New Roman"/>
          <w:szCs w:val="28"/>
          <w:lang w:val="az-Latn-AZ"/>
        </w:rPr>
        <w:t>ş</w:t>
      </w:r>
      <w:r w:rsidRPr="00BC7AED">
        <w:rPr>
          <w:rFonts w:ascii="Times New Roman" w:hAnsi="Times New Roman"/>
          <w:szCs w:val="28"/>
          <w:lang w:val="en-US"/>
        </w:rPr>
        <w:t>maq azadl</w:t>
      </w:r>
      <w:r w:rsidR="00DE5DDC" w:rsidRPr="00E55AB3">
        <w:rPr>
          <w:rFonts w:ascii="Times New Roman" w:hAnsi="Times New Roman"/>
          <w:szCs w:val="28"/>
          <w:lang w:val="az-Latn-AZ"/>
        </w:rPr>
        <w:t>ığı</w:t>
      </w:r>
      <w:r w:rsidRPr="00BC7AED">
        <w:rPr>
          <w:rFonts w:ascii="Times New Roman" w:hAnsi="Times New Roman"/>
          <w:szCs w:val="28"/>
          <w:lang w:val="en-US"/>
        </w:rPr>
        <w:t>n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>n h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yata ke</w:t>
      </w:r>
      <w:r w:rsidR="00DE5DDC" w:rsidRPr="00E55AB3">
        <w:rPr>
          <w:rFonts w:ascii="Times New Roman" w:hAnsi="Times New Roman"/>
          <w:szCs w:val="28"/>
          <w:lang w:val="az-Latn-AZ"/>
        </w:rPr>
        <w:t>ç</w:t>
      </w:r>
      <w:r w:rsidRPr="00BC7AED">
        <w:rPr>
          <w:rFonts w:ascii="Times New Roman" w:hAnsi="Times New Roman"/>
          <w:szCs w:val="28"/>
          <w:lang w:val="en-US"/>
        </w:rPr>
        <w:t>irilm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si il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ba</w:t>
      </w:r>
      <w:r w:rsidR="00DE5DDC" w:rsidRPr="00E55AB3">
        <w:rPr>
          <w:rFonts w:ascii="Times New Roman" w:hAnsi="Times New Roman"/>
          <w:szCs w:val="28"/>
          <w:lang w:val="az-Latn-AZ"/>
        </w:rPr>
        <w:t>ğ</w:t>
      </w:r>
      <w:r w:rsidRPr="00BC7AED">
        <w:rPr>
          <w:rFonts w:ascii="Times New Roman" w:hAnsi="Times New Roman"/>
          <w:szCs w:val="28"/>
          <w:lang w:val="en-US"/>
        </w:rPr>
        <w:t>l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 xml:space="preserve"> 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hdudiyy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tin</w:t>
      </w:r>
      <w:r w:rsidR="00410796" w:rsidRPr="00BC7AED">
        <w:rPr>
          <w:rFonts w:ascii="Times New Roman" w:hAnsi="Times New Roman"/>
          <w:szCs w:val="28"/>
          <w:lang w:val="en-US"/>
        </w:rPr>
        <w:t>,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</w:t>
      </w:r>
      <w:r w:rsidRPr="00BC7AED">
        <w:rPr>
          <w:rFonts w:ascii="Times New Roman" w:hAnsi="Times New Roman"/>
          <w:szCs w:val="28"/>
          <w:lang w:val="en-US"/>
        </w:rPr>
        <w:t>mumiyy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tl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="00410796" w:rsidRPr="00BC7AED">
        <w:rPr>
          <w:rFonts w:ascii="Times New Roman" w:hAnsi="Times New Roman"/>
          <w:szCs w:val="28"/>
          <w:lang w:val="en-US"/>
        </w:rPr>
        <w:t>,</w:t>
      </w:r>
      <w:r w:rsidRPr="00BC7AED">
        <w:rPr>
          <w:rFonts w:ascii="Times New Roman" w:hAnsi="Times New Roman"/>
          <w:szCs w:val="28"/>
          <w:lang w:val="en-US"/>
        </w:rPr>
        <w:t xml:space="preserve"> 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z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rd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tutulmamas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 xml:space="preserve"> v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ya g</w:t>
      </w:r>
      <w:r w:rsidR="00DE5DDC" w:rsidRPr="00E55AB3">
        <w:rPr>
          <w:rFonts w:ascii="Times New Roman" w:hAnsi="Times New Roman"/>
          <w:szCs w:val="28"/>
          <w:lang w:val="az-Latn-AZ"/>
        </w:rPr>
        <w:t>ü</w:t>
      </w:r>
      <w:r w:rsidRPr="00BC7AED">
        <w:rPr>
          <w:rFonts w:ascii="Times New Roman" w:hAnsi="Times New Roman"/>
          <w:szCs w:val="28"/>
          <w:lang w:val="en-US"/>
        </w:rPr>
        <w:t>man edilm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m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si dig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r </w:t>
      </w:r>
      <w:r w:rsidR="00DE5DDC" w:rsidRPr="00E55AB3">
        <w:rPr>
          <w:rFonts w:ascii="Times New Roman" w:hAnsi="Times New Roman"/>
          <w:szCs w:val="28"/>
          <w:lang w:val="az-Latn-AZ"/>
        </w:rPr>
        <w:t>şə</w:t>
      </w:r>
      <w:r w:rsidRPr="00BC7AED">
        <w:rPr>
          <w:rFonts w:ascii="Times New Roman" w:hAnsi="Times New Roman"/>
          <w:szCs w:val="28"/>
          <w:lang w:val="en-US"/>
        </w:rPr>
        <w:t>xsl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rin insan h</w:t>
      </w:r>
      <w:r w:rsidR="00DE5DDC" w:rsidRPr="00E55AB3">
        <w:rPr>
          <w:rFonts w:ascii="Times New Roman" w:hAnsi="Times New Roman"/>
          <w:szCs w:val="28"/>
          <w:lang w:val="az-Latn-AZ"/>
        </w:rPr>
        <w:t>ü</w:t>
      </w:r>
      <w:r w:rsidRPr="00BC7AED">
        <w:rPr>
          <w:rFonts w:ascii="Times New Roman" w:hAnsi="Times New Roman"/>
          <w:szCs w:val="28"/>
          <w:lang w:val="en-US"/>
        </w:rPr>
        <w:t>quqlar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>na v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d</w:t>
      </w:r>
      <w:r w:rsidR="00DE5DDC" w:rsidRPr="00E55AB3">
        <w:rPr>
          <w:rFonts w:ascii="Times New Roman" w:hAnsi="Times New Roman"/>
          <w:szCs w:val="28"/>
          <w:lang w:val="az-Latn-AZ"/>
        </w:rPr>
        <w:t>ö</w:t>
      </w:r>
      <w:r w:rsidRPr="00BC7AED">
        <w:rPr>
          <w:rFonts w:ascii="Times New Roman" w:hAnsi="Times New Roman"/>
          <w:szCs w:val="28"/>
          <w:lang w:val="en-US"/>
        </w:rPr>
        <w:t>vl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tin konstitusiya qurulu</w:t>
      </w:r>
      <w:r w:rsidR="00DE5DDC" w:rsidRPr="00E55AB3">
        <w:rPr>
          <w:rFonts w:ascii="Times New Roman" w:hAnsi="Times New Roman"/>
          <w:szCs w:val="28"/>
          <w:lang w:val="az-Latn-AZ"/>
        </w:rPr>
        <w:t>ş</w:t>
      </w:r>
      <w:r w:rsidRPr="00BC7AED">
        <w:rPr>
          <w:rFonts w:ascii="Times New Roman" w:hAnsi="Times New Roman"/>
          <w:szCs w:val="28"/>
          <w:lang w:val="en-US"/>
        </w:rPr>
        <w:t xml:space="preserve">unun </w:t>
      </w:r>
      <w:r w:rsidR="00DE5DDC" w:rsidRPr="00E55AB3">
        <w:rPr>
          <w:rFonts w:ascii="Times New Roman" w:hAnsi="Times New Roman"/>
          <w:szCs w:val="28"/>
          <w:lang w:val="az-Latn-AZ"/>
        </w:rPr>
        <w:t>əsas</w:t>
      </w:r>
      <w:r w:rsidRPr="00BC7AED">
        <w:rPr>
          <w:rFonts w:ascii="Times New Roman" w:hAnsi="Times New Roman"/>
          <w:szCs w:val="28"/>
          <w:lang w:val="en-US"/>
        </w:rPr>
        <w:t xml:space="preserve"> prinsipl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>rin</w:t>
      </w:r>
      <w:r w:rsidR="00DE5DDC" w:rsidRPr="00E55AB3">
        <w:rPr>
          <w:rFonts w:ascii="Times New Roman" w:hAnsi="Times New Roman"/>
          <w:szCs w:val="28"/>
          <w:lang w:val="az-Latn-AZ"/>
        </w:rPr>
        <w:t>ə</w:t>
      </w:r>
      <w:r w:rsidRPr="00BC7AED">
        <w:rPr>
          <w:rFonts w:ascii="Times New Roman" w:hAnsi="Times New Roman"/>
          <w:szCs w:val="28"/>
          <w:lang w:val="en-US"/>
        </w:rPr>
        <w:t xml:space="preserve"> zidd olard</w:t>
      </w:r>
      <w:r w:rsidR="00DE5DDC" w:rsidRPr="00E55AB3">
        <w:rPr>
          <w:rFonts w:ascii="Times New Roman" w:hAnsi="Times New Roman"/>
          <w:szCs w:val="28"/>
          <w:lang w:val="az-Latn-AZ"/>
        </w:rPr>
        <w:t>ı</w:t>
      </w:r>
      <w:r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tabs>
          <w:tab w:val="left" w:pos="0"/>
        </w:tabs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qoşulduğu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sənədlərdə</w:t>
      </w:r>
      <w:r w:rsidR="0043680F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o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cümlədən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Mülki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siyasi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Paktda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(</w:t>
      </w:r>
      <w:r w:rsidRPr="00E55AB3">
        <w:rPr>
          <w:rFonts w:ascii="Times New Roman" w:hAnsi="Times New Roman"/>
          <w:szCs w:val="28"/>
          <w:lang w:val="az-Latn-AZ"/>
        </w:rPr>
        <w:t>maddə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21), </w:t>
      </w:r>
      <w:r w:rsidRPr="00E55AB3">
        <w:rPr>
          <w:rFonts w:ascii="Times New Roman" w:hAnsi="Times New Roman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646710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</w:t>
      </w:r>
      <w:r w:rsidR="00646710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</w:t>
      </w:r>
      <w:r w:rsidR="00646710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müdafiəsi</w:t>
      </w:r>
      <w:r w:rsidR="00646710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Konvensiyada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(</w:t>
      </w:r>
      <w:r w:rsidRPr="00E55AB3">
        <w:rPr>
          <w:rFonts w:ascii="Times New Roman" w:hAnsi="Times New Roman"/>
          <w:szCs w:val="28"/>
          <w:lang w:val="az-Latn-AZ"/>
        </w:rPr>
        <w:t>maddə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11) </w:t>
      </w:r>
      <w:r w:rsidRPr="00E55AB3">
        <w:rPr>
          <w:rFonts w:ascii="Times New Roman" w:hAnsi="Times New Roman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konkret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şəkildə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ifadə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olunur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sənədlərdə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göstərilən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demokratik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cəmiyyətdə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təhlükəsizliyinin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yaxud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asayişin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iğtişaşların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cinayətlərin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qarşısının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alınması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əhalinin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sağlamlığının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mənəviyyatının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yaxud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başqa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zəruri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hallarda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tutulur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Yuxarıda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göstərilənlərlə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yanaşı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olunmalıdır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Konvensiyaya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uyğunlaşdırmaq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məqsədilə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156-</w:t>
      </w:r>
      <w:r w:rsidRPr="00E55AB3">
        <w:rPr>
          <w:rFonts w:ascii="Times New Roman" w:hAnsi="Times New Roman"/>
          <w:szCs w:val="28"/>
          <w:lang w:val="az-Latn-AZ"/>
        </w:rPr>
        <w:t>cı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ayrılmaz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«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tənzimlənməsi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» 24 </w:t>
      </w:r>
      <w:r w:rsidRPr="00E55AB3">
        <w:rPr>
          <w:rFonts w:ascii="Times New Roman" w:hAnsi="Times New Roman"/>
          <w:szCs w:val="28"/>
          <w:lang w:val="az-Latn-AZ"/>
        </w:rPr>
        <w:t>dekabr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2002-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il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tarixli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qəbul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edilmişdir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sıra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yanaşı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təhlükəsizliyi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mənafeləri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sağlamlığın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mənəviyyatın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digər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qorunması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cinayətin</w:t>
      </w:r>
      <w:r w:rsidR="00410796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qarşısının</w:t>
      </w:r>
      <w:r w:rsidR="00410796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alınması</w:t>
      </w:r>
      <w:r w:rsidR="00410796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məqsədilə</w:t>
      </w:r>
      <w:r w:rsidR="0043680F" w:rsidRPr="00BC7AED">
        <w:rPr>
          <w:rFonts w:ascii="Times New Roman" w:hAnsi="Times New Roman"/>
          <w:szCs w:val="28"/>
          <w:lang w:val="en-US"/>
        </w:rPr>
        <w:t>,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iğtişaşların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qarşısının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alınması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43680F" w:rsidRPr="00BC7AED">
        <w:rPr>
          <w:rFonts w:ascii="Times New Roman" w:hAnsi="Times New Roman"/>
          <w:szCs w:val="28"/>
          <w:lang w:val="en-US"/>
        </w:rPr>
        <w:t>,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həmçinin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təhlükəsizliyin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qorunması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bilməsini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Lakin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eyni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zamanda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aktı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müəyyən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lastRenderedPageBreak/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tərəfdar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çıxdığı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müqavilələrdə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tutulmuş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yalnız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məhdudlaşdırılmalı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onların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mahiyyətini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dəyişməməli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Konstitusiyada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Qanununda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yönəlməli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həmin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mütənasib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olmalıdır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onu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beynəlxalq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="003B5FD9" w:rsidRPr="00BC7AED">
        <w:rPr>
          <w:rFonts w:ascii="Times New Roman" w:hAnsi="Times New Roman"/>
          <w:szCs w:val="28"/>
          <w:lang w:val="en-US"/>
        </w:rPr>
        <w:t xml:space="preserve">- </w:t>
      </w:r>
      <w:r w:rsidRPr="00E55AB3">
        <w:rPr>
          <w:rFonts w:ascii="Times New Roman" w:hAnsi="Times New Roman"/>
          <w:szCs w:val="28"/>
          <w:lang w:val="az-Latn-AZ"/>
        </w:rPr>
        <w:t>hüquqi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aktlar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ayrı</w:t>
      </w:r>
      <w:r w:rsidR="00BF5393" w:rsidRPr="00BC7AED">
        <w:rPr>
          <w:rFonts w:ascii="Times New Roman" w:hAnsi="Times New Roman"/>
          <w:szCs w:val="28"/>
          <w:lang w:val="en-US"/>
        </w:rPr>
        <w:t>-</w:t>
      </w:r>
      <w:r w:rsidRPr="00E55AB3">
        <w:rPr>
          <w:rFonts w:ascii="Times New Roman" w:hAnsi="Times New Roman"/>
          <w:szCs w:val="28"/>
          <w:lang w:val="az-Latn-AZ"/>
        </w:rPr>
        <w:t>ayrı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şəkildə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demokratik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cəmiyyətdə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zəruri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hallarda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məhdudlaşdırılmasına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aid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müddəalar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xarakterikdir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Ümumiyyətlə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yalnız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tam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aydın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demokratik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cəmiyyətdə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zəruri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məhdudiyyətlərin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müəyyənləşdirilməsindən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sonra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səmərəli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reallaşdırılması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mümkündür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həm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demokratik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nailiyyətlərin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qorunmasının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təminatıdır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Baxılan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məsələ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bağlı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Avropa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təcrübəsi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çox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əhəmiyyətlidir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>«</w:t>
      </w:r>
      <w:r w:rsidRPr="00E55AB3">
        <w:rPr>
          <w:rFonts w:ascii="Times New Roman" w:hAnsi="Times New Roman"/>
          <w:szCs w:val="28"/>
          <w:lang w:val="en-US"/>
        </w:rPr>
        <w:t>Platform</w:t>
      </w:r>
      <w:r w:rsidRPr="00BC7AED">
        <w:rPr>
          <w:rFonts w:ascii="Times New Roman" w:hAnsi="Times New Roman"/>
          <w:szCs w:val="28"/>
          <w:lang w:val="en-US"/>
        </w:rPr>
        <w:t xml:space="preserve">  ''</w:t>
      </w:r>
      <w:r w:rsidRPr="00E55AB3">
        <w:rPr>
          <w:rFonts w:ascii="Times New Roman" w:hAnsi="Times New Roman"/>
          <w:szCs w:val="28"/>
          <w:lang w:val="en-US"/>
        </w:rPr>
        <w:t>Artzle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fur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en-US"/>
        </w:rPr>
        <w:t>dasleben</w:t>
      </w:r>
      <w:r w:rsidRPr="00BC7AED">
        <w:rPr>
          <w:rFonts w:ascii="Times New Roman" w:hAnsi="Times New Roman"/>
          <w:szCs w:val="28"/>
          <w:lang w:val="en-US"/>
        </w:rPr>
        <w:t xml:space="preserve">''» </w:t>
      </w:r>
      <w:r w:rsidR="00DE5DDC" w:rsidRPr="00E55AB3">
        <w:rPr>
          <w:rFonts w:ascii="Times New Roman" w:hAnsi="Times New Roman"/>
          <w:szCs w:val="28"/>
          <w:lang w:val="az-Latn-AZ"/>
        </w:rPr>
        <w:t>işi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üzrə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Avropa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Məhkəməsi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aşağıdakıları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qeyd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etmişdir</w:t>
      </w:r>
      <w:r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digər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nümayiş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öz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məqsədlərinin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yönəldiyi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təşviqatın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ideya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tələblərinə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qarşı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çıxan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insanlar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narazılıq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yarada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onlar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təhqiredici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bilər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  <w:r w:rsidR="00DE5DDC" w:rsidRPr="00E55AB3">
        <w:rPr>
          <w:rFonts w:ascii="Times New Roman" w:hAnsi="Times New Roman"/>
          <w:szCs w:val="28"/>
          <w:lang w:val="az-Latn-AZ"/>
        </w:rPr>
        <w:t>Bununla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belə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iştirakçılar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nümayişi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onların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rəqibləri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tərəfindən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fiziki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zora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məruz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qalmaq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qorxusu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olmadan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keçirmək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imkanına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malik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olmalıdırlar</w:t>
      </w:r>
      <w:r w:rsidRPr="00BC7AED">
        <w:rPr>
          <w:rFonts w:ascii="Times New Roman" w:hAnsi="Times New Roman"/>
          <w:szCs w:val="28"/>
          <w:lang w:val="en-US"/>
        </w:rPr>
        <w:t xml:space="preserve">; </w:t>
      </w:r>
      <w:r w:rsidR="00DE5DDC" w:rsidRPr="00E55AB3">
        <w:rPr>
          <w:rFonts w:ascii="Times New Roman" w:hAnsi="Times New Roman"/>
          <w:szCs w:val="28"/>
          <w:lang w:val="az-Latn-AZ"/>
        </w:rPr>
        <w:t>belə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təhlükələr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cəmiyyətə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aid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sıra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mübahisəli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məsələlərdə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öz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baxışlarını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açıq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ifadə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etmək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ümumi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ideya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maraqları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bölüşən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assosiasiya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digər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qruplar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maneə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bilər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  <w:r w:rsidR="00DE5DDC" w:rsidRPr="00E55AB3">
        <w:rPr>
          <w:rFonts w:ascii="Times New Roman" w:hAnsi="Times New Roman"/>
          <w:szCs w:val="28"/>
          <w:lang w:val="az-Latn-AZ"/>
        </w:rPr>
        <w:t>Demokratiya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şəraitində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əks</w:t>
      </w:r>
      <w:r w:rsidRPr="00BC7AED">
        <w:rPr>
          <w:rFonts w:ascii="Times New Roman" w:hAnsi="Times New Roman"/>
          <w:szCs w:val="28"/>
          <w:lang w:val="en-US"/>
        </w:rPr>
        <w:t>-</w:t>
      </w:r>
      <w:r w:rsidR="00DE5DDC" w:rsidRPr="00E55AB3">
        <w:rPr>
          <w:rFonts w:ascii="Times New Roman" w:hAnsi="Times New Roman"/>
          <w:szCs w:val="28"/>
          <w:lang w:val="az-Latn-AZ"/>
        </w:rPr>
        <w:t>nümayiş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keçirmək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hüququ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nümayiş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keçirmək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hüququna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qadağan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qoyulmasına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şamil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bilməz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Beləliklə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əsl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real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dinc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yalnız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dövlətin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müdaxilədən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imtina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etmək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öhdəliyinə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gətirib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çıxara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bilməz</w:t>
      </w:r>
      <w:r w:rsidR="00BF5393" w:rsidRPr="00BC7AED">
        <w:rPr>
          <w:rFonts w:ascii="Times New Roman" w:hAnsi="Times New Roman"/>
          <w:szCs w:val="28"/>
          <w:lang w:val="en-US"/>
        </w:rPr>
        <w:t xml:space="preserve">: </w:t>
      </w:r>
      <w:r w:rsidRPr="00E55AB3">
        <w:rPr>
          <w:rFonts w:ascii="Times New Roman" w:hAnsi="Times New Roman"/>
          <w:szCs w:val="28"/>
          <w:lang w:val="az-Latn-AZ"/>
        </w:rPr>
        <w:t>tamamilə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neqativ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konsepsiya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Konvensiyanın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məqsəd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vəzifələri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uyğunsuzluq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olardı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Konvensiyanın</w:t>
      </w:r>
      <w:r w:rsidR="00002BD9" w:rsidRPr="00BC7AED">
        <w:rPr>
          <w:rFonts w:ascii="Times New Roman" w:hAnsi="Times New Roman"/>
          <w:szCs w:val="28"/>
          <w:lang w:val="en-US"/>
        </w:rPr>
        <w:t xml:space="preserve"> 8-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002BD9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</w:t>
      </w:r>
      <w:r w:rsidR="00002BD9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ilə</w:t>
      </w:r>
      <w:r w:rsidR="00002BD9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analoji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Cs w:val="28"/>
          <w:lang w:val="en-US"/>
        </w:rPr>
        <w:t>, 11-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bəzən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əgər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zərurət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olarsa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ayrı</w:t>
      </w:r>
      <w:r w:rsidR="00BF5393" w:rsidRPr="00BC7AED">
        <w:rPr>
          <w:rFonts w:ascii="Times New Roman" w:hAnsi="Times New Roman"/>
          <w:szCs w:val="28"/>
          <w:lang w:val="en-US"/>
        </w:rPr>
        <w:t>-</w:t>
      </w:r>
      <w:r w:rsidRPr="00E55AB3">
        <w:rPr>
          <w:rFonts w:ascii="Times New Roman" w:hAnsi="Times New Roman"/>
          <w:szCs w:val="28"/>
          <w:lang w:val="az-Latn-AZ"/>
        </w:rPr>
        <w:t>ayrı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şəxslər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arasında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münasibətlər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vəziyyətində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pozitiv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tədbirlər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görülməsini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tələb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Bununla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belə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Avropa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Məhkəməsi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sahədə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dövlətlər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üçün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mülahizə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sərbəstliyi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müəyyənləşdirmişdir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Eyni</w:t>
      </w:r>
      <w:r w:rsidR="0043680F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zamanda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sazişə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tərəfdar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dövlətlər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dinc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yolla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nümayişlərin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imkanlarını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etmək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məntiqi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lazımi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tədbirlər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görməyə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borclu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olsalar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onlar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mütləq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təminat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verə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bilməzlər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zaman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istifadə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olunacaq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geniş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vasitələr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seçimi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malikdirlər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Konvensiyanın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müvafiq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olaraq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onların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sahədə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öz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üzərilərinə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götürdükləri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öhdəliklər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əldə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olunacaq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nəticələrə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deyil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tədbirlər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görülməsinə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münasibətdəki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öhdəliklərdir</w:t>
      </w:r>
      <w:r w:rsidR="00BF5393"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Beləliklə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Avropa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Məhkəməsi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ictimai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yığıncaqların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keçirilməsi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ilə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bağlı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praktiki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çətinlikləri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etiraf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edərək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çətinliklərin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aradan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qaldırılması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ilə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bağlı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qərarların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qəbul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edilməsində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dövlətlərə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müəyyən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seçim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azadlığı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vermişdir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  <w:r w:rsidR="00DE5DDC" w:rsidRPr="00E55AB3">
        <w:rPr>
          <w:rFonts w:ascii="Times New Roman" w:hAnsi="Times New Roman"/>
          <w:szCs w:val="28"/>
          <w:lang w:val="az-Latn-AZ"/>
        </w:rPr>
        <w:t>Buraya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digər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nümayişin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keçirilməsinə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icazə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alınması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zidd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baxışlara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malik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nümayiş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iştirakçılarının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polis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tərəfindən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müdafiəsinin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təmin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  <w:r w:rsidR="00DE5DDC" w:rsidRPr="00E55AB3">
        <w:rPr>
          <w:rFonts w:ascii="Times New Roman" w:hAnsi="Times New Roman"/>
          <w:szCs w:val="28"/>
          <w:lang w:val="az-Latn-AZ"/>
        </w:rPr>
        <w:t>aiddir</w:t>
      </w:r>
      <w:r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Avropa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təcrübəsindən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göründüyü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kimi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Konvensiya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mətninin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şərhi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zamanı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Avropa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mütləq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lastRenderedPageBreak/>
        <w:t>olmadığını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ona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məhdudiyyətlərin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qoyulması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imkanının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mövcud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olduğunu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qeyd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Lakin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zaman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xətt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üstünlük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təşkil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qoyulan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məhdudiyyətlər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sadəcə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qarşısının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alınmasına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yönəlmək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üçün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bəhanə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olmamalı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ictimai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maraqların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dövlət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maraqlarının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reallaşdırmaq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istəyən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şəxslərin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təhlükəsizliyinin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təmin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edilməsinə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xidmət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etməlidir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  <w:r w:rsidRPr="00E55AB3">
        <w:rPr>
          <w:rFonts w:ascii="Times New Roman" w:hAnsi="Times New Roman"/>
          <w:szCs w:val="28"/>
          <w:lang w:val="az-Latn-AZ"/>
        </w:rPr>
        <w:t>Hakimiyyət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orqanları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tərəfindən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bununla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bağlı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qoyulan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istənilən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məhdudiyyət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məhz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Konvensiyanın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11-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ikinci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hissəsində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sadalanan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hallar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üzrə</w:t>
      </w:r>
      <w:r w:rsidR="00BF5393" w:rsidRPr="00E55AB3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əsaslandırılmalıdır</w:t>
      </w:r>
      <w:r w:rsidR="00BF5393" w:rsidRPr="00E55AB3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Yuxarıda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göstərilənləri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alaraq</w:t>
      </w:r>
      <w:r w:rsidR="007C108A" w:rsidRPr="00BC7AED">
        <w:rPr>
          <w:rFonts w:ascii="Times New Roman" w:hAnsi="Times New Roman"/>
          <w:szCs w:val="28"/>
          <w:lang w:val="en-US"/>
        </w:rPr>
        <w:t>,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Plenumu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belə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nəticəyə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gəlir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ki</w:t>
      </w:r>
      <w:r w:rsidR="00BF5393" w:rsidRPr="00BC7AED">
        <w:rPr>
          <w:rFonts w:ascii="Times New Roman" w:hAnsi="Times New Roman"/>
          <w:szCs w:val="28"/>
          <w:lang w:val="en-US"/>
        </w:rPr>
        <w:t xml:space="preserve">,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12-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Cs w:val="28"/>
          <w:lang w:val="en-US"/>
        </w:rPr>
        <w:t>, 24-</w:t>
      </w:r>
      <w:r w:rsidRPr="00E55AB3">
        <w:rPr>
          <w:rFonts w:ascii="Times New Roman" w:hAnsi="Times New Roman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Cs w:val="28"/>
          <w:lang w:val="en-US"/>
        </w:rPr>
        <w:t>, 71-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Cs w:val="28"/>
          <w:lang w:val="en-US"/>
        </w:rPr>
        <w:t>, 72-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</w:t>
      </w:r>
      <w:r w:rsidR="00BF5393" w:rsidRPr="00BC7AED">
        <w:rPr>
          <w:rFonts w:ascii="Times New Roman" w:hAnsi="Times New Roman"/>
          <w:szCs w:val="28"/>
          <w:lang w:val="en-US"/>
        </w:rPr>
        <w:t>, 155-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</w:t>
      </w:r>
      <w:r w:rsidR="00BF5393" w:rsidRPr="00BC7AED">
        <w:rPr>
          <w:rFonts w:ascii="Times New Roman" w:hAnsi="Times New Roman"/>
          <w:szCs w:val="28"/>
          <w:lang w:val="en-US"/>
        </w:rPr>
        <w:t>, «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həyata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keçirilməsinin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tənzimlənməsi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»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Qanununun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3-</w:t>
      </w:r>
      <w:r w:rsidRPr="00E55AB3">
        <w:rPr>
          <w:rFonts w:ascii="Times New Roman" w:hAnsi="Times New Roman"/>
          <w:szCs w:val="28"/>
          <w:lang w:val="az-Latn-AZ"/>
        </w:rPr>
        <w:t>cü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İnsan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hüquqlarının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əsas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azadlıqların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müdafiəsi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Konvensiyanın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11-</w:t>
      </w:r>
      <w:r w:rsidRPr="00E55AB3">
        <w:rPr>
          <w:rFonts w:ascii="Times New Roman" w:hAnsi="Times New Roman"/>
          <w:szCs w:val="28"/>
          <w:lang w:val="az-Latn-AZ"/>
        </w:rPr>
        <w:t>ci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 </w:t>
      </w:r>
      <w:r w:rsidRPr="00E55AB3">
        <w:rPr>
          <w:rFonts w:ascii="Times New Roman" w:hAnsi="Times New Roman"/>
          <w:szCs w:val="28"/>
          <w:lang w:val="az-Latn-AZ"/>
        </w:rPr>
        <w:t>müddəaları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baxımından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49-</w:t>
      </w:r>
      <w:r w:rsidRPr="00E55AB3">
        <w:rPr>
          <w:rFonts w:ascii="Times New Roman" w:hAnsi="Times New Roman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nəzərdə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tutulan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sərbəst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toplaşmaq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azadlığı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hüququna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demokratik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cəmiyyətdə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zəruri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olan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qanunla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müəyyən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edilmiş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məhdudiyyətlər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qoyula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bilər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130-</w:t>
      </w:r>
      <w:r w:rsidRPr="00E55AB3">
        <w:rPr>
          <w:rFonts w:ascii="Times New Roman" w:hAnsi="Times New Roman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IV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hissəsini</w:t>
      </w:r>
      <w:r w:rsidR="00BF5393" w:rsidRPr="00BC7AED">
        <w:rPr>
          <w:rFonts w:ascii="Times New Roman" w:hAnsi="Times New Roman"/>
          <w:szCs w:val="28"/>
          <w:lang w:val="en-US"/>
        </w:rPr>
        <w:t>, «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haqqında</w:t>
      </w:r>
      <w:r w:rsidR="00BF5393" w:rsidRPr="00BC7AED">
        <w:rPr>
          <w:rFonts w:ascii="Times New Roman" w:hAnsi="Times New Roman"/>
          <w:szCs w:val="28"/>
          <w:lang w:val="en-US"/>
        </w:rPr>
        <w:t xml:space="preserve">» </w:t>
      </w:r>
      <w:r w:rsidRPr="00E55AB3">
        <w:rPr>
          <w:rFonts w:ascii="Times New Roman" w:hAnsi="Times New Roman"/>
          <w:szCs w:val="28"/>
          <w:lang w:val="az-Latn-AZ"/>
        </w:rPr>
        <w:t>Qanunun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52, 62, 63, 65-67 </w:t>
      </w:r>
      <w:r w:rsidRPr="00E55AB3">
        <w:rPr>
          <w:rFonts w:ascii="Times New Roman" w:hAnsi="Times New Roman"/>
          <w:szCs w:val="28"/>
          <w:lang w:val="az-Latn-AZ"/>
        </w:rPr>
        <w:t>və</w:t>
      </w:r>
      <w:r w:rsidR="00BF5393" w:rsidRPr="00BC7AED">
        <w:rPr>
          <w:rFonts w:ascii="Times New Roman" w:hAnsi="Times New Roman"/>
          <w:szCs w:val="28"/>
          <w:lang w:val="en-US"/>
        </w:rPr>
        <w:t xml:space="preserve"> 69-</w:t>
      </w:r>
      <w:r w:rsidRPr="00E55AB3">
        <w:rPr>
          <w:rFonts w:ascii="Times New Roman" w:hAnsi="Times New Roman"/>
          <w:szCs w:val="28"/>
          <w:lang w:val="az-Latn-AZ"/>
        </w:rPr>
        <w:t>cu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maddələrini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rəhbər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tutaraq</w:t>
      </w:r>
      <w:r w:rsidR="00DC1824" w:rsidRPr="00BC7AED">
        <w:rPr>
          <w:rFonts w:ascii="Times New Roman" w:hAnsi="Times New Roman"/>
          <w:szCs w:val="28"/>
          <w:lang w:val="en-US"/>
        </w:rPr>
        <w:t>,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Azərbaycan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Respublikasının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Konstitusiya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Məhkəməsinin</w:t>
      </w:r>
      <w:r w:rsidR="00BF5393" w:rsidRPr="00BC7AED">
        <w:rPr>
          <w:rFonts w:ascii="Times New Roman" w:hAnsi="Times New Roman"/>
          <w:szCs w:val="28"/>
          <w:lang w:val="en-US"/>
        </w:rPr>
        <w:t xml:space="preserve"> </w:t>
      </w:r>
      <w:r w:rsidRPr="00E55AB3">
        <w:rPr>
          <w:rFonts w:ascii="Times New Roman" w:hAnsi="Times New Roman"/>
          <w:szCs w:val="28"/>
          <w:lang w:val="az-Latn-AZ"/>
        </w:rPr>
        <w:t>Plenumu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</w:p>
    <w:p w:rsidR="00BF5393" w:rsidRPr="00BC7AED" w:rsidRDefault="00DE5DDC" w:rsidP="00BC7AED">
      <w:pPr>
        <w:pStyle w:val="a3"/>
        <w:pBdr>
          <w:bottom w:val="double" w:sz="6" w:space="22" w:color="auto"/>
        </w:pBdr>
        <w:ind w:firstLine="567"/>
        <w:jc w:val="center"/>
        <w:rPr>
          <w:rFonts w:ascii="Times New Roman" w:hAnsi="Times New Roman"/>
          <w:b/>
          <w:bCs/>
          <w:szCs w:val="28"/>
          <w:lang w:val="en-US"/>
        </w:rPr>
      </w:pPr>
      <w:r w:rsidRPr="00E55AB3">
        <w:rPr>
          <w:rFonts w:ascii="Times New Roman" w:hAnsi="Times New Roman"/>
          <w:b/>
          <w:bCs/>
          <w:szCs w:val="28"/>
          <w:lang w:val="az-Latn-AZ"/>
        </w:rPr>
        <w:t>QƏRARA</w:t>
      </w:r>
      <w:r w:rsidR="00BF5393" w:rsidRPr="00BC7AED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Pr="00E55AB3">
        <w:rPr>
          <w:rFonts w:ascii="Times New Roman" w:hAnsi="Times New Roman"/>
          <w:b/>
          <w:bCs/>
          <w:szCs w:val="28"/>
          <w:lang w:val="az-Latn-AZ"/>
        </w:rPr>
        <w:t>ALDI</w:t>
      </w:r>
      <w:r w:rsidR="00BF5393" w:rsidRPr="00BC7AED">
        <w:rPr>
          <w:rFonts w:ascii="Times New Roman" w:hAnsi="Times New Roman"/>
          <w:b/>
          <w:bCs/>
          <w:szCs w:val="28"/>
          <w:lang w:val="en-US"/>
        </w:rPr>
        <w:t>: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jc w:val="center"/>
        <w:rPr>
          <w:rFonts w:ascii="Times New Roman" w:hAnsi="Times New Roman"/>
          <w:b/>
          <w:bCs/>
          <w:szCs w:val="28"/>
          <w:lang w:val="en-US"/>
        </w:rPr>
      </w:pP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>1.</w:t>
      </w:r>
      <w:r w:rsidRPr="00BC7AED">
        <w:rPr>
          <w:rFonts w:ascii="Times New Roman" w:hAnsi="Times New Roman"/>
          <w:szCs w:val="28"/>
          <w:lang w:val="en-US"/>
        </w:rPr>
        <w:tab/>
      </w:r>
      <w:r w:rsidR="00DE5DDC" w:rsidRPr="00E55AB3">
        <w:rPr>
          <w:rFonts w:ascii="Times New Roman" w:hAnsi="Times New Roman"/>
          <w:szCs w:val="28"/>
          <w:lang w:val="az-Latn-AZ"/>
        </w:rPr>
        <w:t>Azərbaycan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Respublikası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Konstitusiyasının</w:t>
      </w:r>
      <w:r w:rsidRPr="00BC7AED">
        <w:rPr>
          <w:rFonts w:ascii="Times New Roman" w:hAnsi="Times New Roman"/>
          <w:szCs w:val="28"/>
          <w:lang w:val="en-US"/>
        </w:rPr>
        <w:t xml:space="preserve"> 12-</w:t>
      </w:r>
      <w:r w:rsidR="00DE5DDC" w:rsidRPr="00E55AB3">
        <w:rPr>
          <w:rFonts w:ascii="Times New Roman" w:hAnsi="Times New Roman"/>
          <w:szCs w:val="28"/>
          <w:lang w:val="az-Latn-AZ"/>
        </w:rPr>
        <w:t>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hissəsi</w:t>
      </w:r>
      <w:r w:rsidRPr="00BC7AED">
        <w:rPr>
          <w:rFonts w:ascii="Times New Roman" w:hAnsi="Times New Roman"/>
          <w:szCs w:val="28"/>
          <w:lang w:val="en-US"/>
        </w:rPr>
        <w:t>, 24-</w:t>
      </w:r>
      <w:r w:rsidR="00DE5DDC" w:rsidRPr="00E55AB3">
        <w:rPr>
          <w:rFonts w:ascii="Times New Roman" w:hAnsi="Times New Roman"/>
          <w:szCs w:val="28"/>
          <w:lang w:val="az-Latn-AZ"/>
        </w:rPr>
        <w:t>cü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hissəsi</w:t>
      </w:r>
      <w:r w:rsidRPr="00BC7AED">
        <w:rPr>
          <w:rFonts w:ascii="Times New Roman" w:hAnsi="Times New Roman"/>
          <w:szCs w:val="28"/>
          <w:lang w:val="en-US"/>
        </w:rPr>
        <w:t>, 71-</w:t>
      </w:r>
      <w:r w:rsidR="00DE5DDC" w:rsidRPr="00E55AB3">
        <w:rPr>
          <w:rFonts w:ascii="Times New Roman" w:hAnsi="Times New Roman"/>
          <w:szCs w:val="28"/>
          <w:lang w:val="az-Latn-AZ"/>
        </w:rPr>
        <w:t>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hissəsi</w:t>
      </w:r>
      <w:r w:rsidRPr="00BC7AED">
        <w:rPr>
          <w:rFonts w:ascii="Times New Roman" w:hAnsi="Times New Roman"/>
          <w:szCs w:val="28"/>
          <w:lang w:val="en-US"/>
        </w:rPr>
        <w:t>, 72-</w:t>
      </w:r>
      <w:r w:rsidR="00DE5DDC" w:rsidRPr="00E55AB3">
        <w:rPr>
          <w:rFonts w:ascii="Times New Roman" w:hAnsi="Times New Roman"/>
          <w:szCs w:val="28"/>
          <w:lang w:val="az-Latn-AZ"/>
        </w:rPr>
        <w:t>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hissəsi</w:t>
      </w:r>
      <w:r w:rsidRPr="00BC7AED">
        <w:rPr>
          <w:rFonts w:ascii="Times New Roman" w:hAnsi="Times New Roman"/>
          <w:szCs w:val="28"/>
          <w:lang w:val="en-US"/>
        </w:rPr>
        <w:t>, 155-</w:t>
      </w:r>
      <w:r w:rsidR="00DE5DDC" w:rsidRPr="00E55AB3">
        <w:rPr>
          <w:rFonts w:ascii="Times New Roman" w:hAnsi="Times New Roman"/>
          <w:szCs w:val="28"/>
          <w:lang w:val="az-Latn-AZ"/>
        </w:rPr>
        <w:t>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</w:t>
      </w:r>
      <w:r w:rsidRPr="00BC7AED">
        <w:rPr>
          <w:rFonts w:ascii="Times New Roman" w:hAnsi="Times New Roman"/>
          <w:szCs w:val="28"/>
          <w:lang w:val="en-US"/>
        </w:rPr>
        <w:t>, «</w:t>
      </w:r>
      <w:r w:rsidR="00DE5DDC" w:rsidRPr="00E55AB3">
        <w:rPr>
          <w:rFonts w:ascii="Times New Roman" w:hAnsi="Times New Roman"/>
          <w:szCs w:val="28"/>
          <w:lang w:val="az-Latn-AZ"/>
        </w:rPr>
        <w:t>Azərbaycan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Respublikasında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İnsan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hüquq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azadlıqlarının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həyata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keçirilməsinin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tənzimlənməsi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haqqında</w:t>
      </w:r>
      <w:r w:rsidRPr="00BC7AED">
        <w:rPr>
          <w:rFonts w:ascii="Times New Roman" w:hAnsi="Times New Roman"/>
          <w:szCs w:val="28"/>
          <w:lang w:val="en-US"/>
        </w:rPr>
        <w:t xml:space="preserve">» </w:t>
      </w:r>
      <w:r w:rsidR="00DE5DDC" w:rsidRPr="00E55AB3">
        <w:rPr>
          <w:rFonts w:ascii="Times New Roman" w:hAnsi="Times New Roman"/>
          <w:szCs w:val="28"/>
          <w:lang w:val="az-Latn-AZ"/>
        </w:rPr>
        <w:t>Konstitusiya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Qanununun</w:t>
      </w:r>
      <w:r w:rsidRPr="00BC7AED">
        <w:rPr>
          <w:rFonts w:ascii="Times New Roman" w:hAnsi="Times New Roman"/>
          <w:szCs w:val="28"/>
          <w:lang w:val="en-US"/>
        </w:rPr>
        <w:t xml:space="preserve"> 3-</w:t>
      </w:r>
      <w:r w:rsidR="00DE5DDC" w:rsidRPr="00E55AB3">
        <w:rPr>
          <w:rFonts w:ascii="Times New Roman" w:hAnsi="Times New Roman"/>
          <w:szCs w:val="28"/>
          <w:lang w:val="az-Latn-AZ"/>
        </w:rPr>
        <w:t>cü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İnsan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hüquqlarının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əsas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azadlıqların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müdafiəsi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haqqında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Konvensiyanın</w:t>
      </w:r>
      <w:r w:rsidRPr="00BC7AED">
        <w:rPr>
          <w:rFonts w:ascii="Times New Roman" w:hAnsi="Times New Roman"/>
          <w:szCs w:val="28"/>
          <w:lang w:val="en-US"/>
        </w:rPr>
        <w:t xml:space="preserve"> 11-</w:t>
      </w:r>
      <w:r w:rsidR="00DE5DDC" w:rsidRPr="00E55AB3">
        <w:rPr>
          <w:rFonts w:ascii="Times New Roman" w:hAnsi="Times New Roman"/>
          <w:szCs w:val="28"/>
          <w:lang w:val="az-Latn-AZ"/>
        </w:rPr>
        <w:t>ci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II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hissəsinin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müddəaları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baxımından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Azərbaycan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Respublikası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Konstitusiyasının</w:t>
      </w:r>
      <w:r w:rsidRPr="00BC7AED">
        <w:rPr>
          <w:rFonts w:ascii="Times New Roman" w:hAnsi="Times New Roman"/>
          <w:szCs w:val="28"/>
          <w:lang w:val="en-US"/>
        </w:rPr>
        <w:t xml:space="preserve"> 49-</w:t>
      </w:r>
      <w:r w:rsidR="00DE5DDC" w:rsidRPr="00E55AB3">
        <w:rPr>
          <w:rFonts w:ascii="Times New Roman" w:hAnsi="Times New Roman"/>
          <w:szCs w:val="28"/>
          <w:lang w:val="az-Latn-AZ"/>
        </w:rPr>
        <w:t>cu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maddəsində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nəzərdə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tutulan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sərbəst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toplaşmaq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azadlığı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hüququna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demokratik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cəmiyyətdə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zəruri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qanunla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müəyyən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edilmiş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məhdudiyyətlər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qoyula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bilər</w:t>
      </w:r>
      <w:r w:rsidRPr="00BC7AED">
        <w:rPr>
          <w:rFonts w:ascii="Times New Roman" w:hAnsi="Times New Roman"/>
          <w:szCs w:val="28"/>
          <w:lang w:val="en-US"/>
        </w:rPr>
        <w:t xml:space="preserve">. 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2. </w:t>
      </w:r>
      <w:r w:rsidR="00DE5DDC" w:rsidRPr="00E55AB3">
        <w:rPr>
          <w:rFonts w:ascii="Times New Roman" w:hAnsi="Times New Roman"/>
          <w:szCs w:val="28"/>
          <w:lang w:val="az-Latn-AZ"/>
        </w:rPr>
        <w:t>Qərar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dərc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olunduğu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gündən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qüvvəyə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minir</w:t>
      </w:r>
      <w:r w:rsidRPr="00BC7AED">
        <w:rPr>
          <w:rFonts w:ascii="Times New Roman" w:hAnsi="Times New Roman"/>
          <w:szCs w:val="28"/>
          <w:lang w:val="en-US"/>
        </w:rPr>
        <w:t>.</w:t>
      </w:r>
    </w:p>
    <w:p w:rsidR="00BF5393" w:rsidRP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3. </w:t>
      </w:r>
      <w:r w:rsidR="00DE5DDC" w:rsidRPr="00E55AB3">
        <w:rPr>
          <w:rFonts w:ascii="Times New Roman" w:hAnsi="Times New Roman"/>
          <w:szCs w:val="28"/>
          <w:lang w:val="az-Latn-AZ"/>
        </w:rPr>
        <w:t>Qərar</w:t>
      </w:r>
      <w:r w:rsidRPr="00BC7AED">
        <w:rPr>
          <w:rFonts w:ascii="Times New Roman" w:hAnsi="Times New Roman"/>
          <w:szCs w:val="28"/>
          <w:lang w:val="en-US"/>
        </w:rPr>
        <w:t xml:space="preserve"> «</w:t>
      </w:r>
      <w:r w:rsidR="00DE5DDC" w:rsidRPr="00E55AB3">
        <w:rPr>
          <w:rFonts w:ascii="Times New Roman" w:hAnsi="Times New Roman"/>
          <w:szCs w:val="28"/>
          <w:lang w:val="az-Latn-AZ"/>
        </w:rPr>
        <w:t>Azərbaycan</w:t>
      </w:r>
      <w:r w:rsidRPr="00BC7AED">
        <w:rPr>
          <w:rFonts w:ascii="Times New Roman" w:hAnsi="Times New Roman"/>
          <w:szCs w:val="28"/>
          <w:lang w:val="en-US"/>
        </w:rPr>
        <w:t>», «</w:t>
      </w:r>
      <w:r w:rsidR="00DE5DDC" w:rsidRPr="00E55AB3">
        <w:rPr>
          <w:rFonts w:ascii="Times New Roman" w:hAnsi="Times New Roman"/>
          <w:szCs w:val="28"/>
          <w:lang w:val="az-Latn-AZ"/>
        </w:rPr>
        <w:t>Respublika</w:t>
      </w:r>
      <w:r w:rsidR="00002BD9" w:rsidRPr="00BC7AED">
        <w:rPr>
          <w:rFonts w:ascii="Times New Roman" w:hAnsi="Times New Roman"/>
          <w:szCs w:val="28"/>
          <w:lang w:val="en-US"/>
        </w:rPr>
        <w:t>», «</w:t>
      </w:r>
      <w:r w:rsidR="00DE5DDC" w:rsidRPr="00E55AB3">
        <w:rPr>
          <w:rFonts w:ascii="Times New Roman" w:hAnsi="Times New Roman"/>
          <w:szCs w:val="28"/>
          <w:lang w:val="az-Latn-AZ"/>
        </w:rPr>
        <w:t>Xalq</w:t>
      </w:r>
      <w:r w:rsidR="00002BD9"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qəzeti</w:t>
      </w:r>
      <w:r w:rsidR="00002BD9" w:rsidRPr="00BC7AED">
        <w:rPr>
          <w:rFonts w:ascii="Times New Roman" w:hAnsi="Times New Roman"/>
          <w:szCs w:val="28"/>
          <w:lang w:val="en-US"/>
        </w:rPr>
        <w:t>», «</w:t>
      </w:r>
      <w:r w:rsidR="00DE5DDC" w:rsidRPr="00E55AB3">
        <w:rPr>
          <w:rFonts w:ascii="Times New Roman" w:hAnsi="Times New Roman"/>
          <w:szCs w:val="28"/>
          <w:lang w:val="az-Latn-AZ"/>
        </w:rPr>
        <w:t>Bakinski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raboçi</w:t>
      </w:r>
      <w:r w:rsidRPr="00BC7AED">
        <w:rPr>
          <w:rFonts w:ascii="Times New Roman" w:hAnsi="Times New Roman"/>
          <w:szCs w:val="28"/>
          <w:lang w:val="en-US"/>
        </w:rPr>
        <w:t xml:space="preserve">» </w:t>
      </w:r>
      <w:r w:rsidR="00DE5DDC" w:rsidRPr="00E55AB3">
        <w:rPr>
          <w:rFonts w:ascii="Times New Roman" w:hAnsi="Times New Roman"/>
          <w:szCs w:val="28"/>
          <w:lang w:val="az-Latn-AZ"/>
        </w:rPr>
        <w:t>qəzetlərində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«</w:t>
      </w:r>
      <w:r w:rsidR="00DE5DDC" w:rsidRPr="00E55AB3">
        <w:rPr>
          <w:rFonts w:ascii="Times New Roman" w:hAnsi="Times New Roman"/>
          <w:szCs w:val="28"/>
          <w:lang w:val="az-Latn-AZ"/>
        </w:rPr>
        <w:t>Azərbaycan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Respublikası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Konstitusiya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Məhkəməsinin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Məlumatı</w:t>
      </w:r>
      <w:r w:rsidRPr="00BC7AED">
        <w:rPr>
          <w:rFonts w:ascii="Times New Roman" w:hAnsi="Times New Roman"/>
          <w:szCs w:val="28"/>
          <w:lang w:val="en-US"/>
        </w:rPr>
        <w:t>»</w:t>
      </w:r>
      <w:r w:rsidR="00DE5DDC" w:rsidRPr="00E55AB3">
        <w:rPr>
          <w:rFonts w:ascii="Times New Roman" w:hAnsi="Times New Roman"/>
          <w:szCs w:val="28"/>
          <w:lang w:val="az-Latn-AZ"/>
        </w:rPr>
        <w:t>nda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dərc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edilsin</w:t>
      </w:r>
      <w:r w:rsidRPr="00BC7AED">
        <w:rPr>
          <w:rFonts w:ascii="Times New Roman" w:hAnsi="Times New Roman"/>
          <w:szCs w:val="28"/>
          <w:lang w:val="en-US"/>
        </w:rPr>
        <w:t>.</w:t>
      </w:r>
    </w:p>
    <w:p w:rsidR="00BC7AED" w:rsidRDefault="00BF5393" w:rsidP="00BC7AED">
      <w:pPr>
        <w:pStyle w:val="a3"/>
        <w:pBdr>
          <w:bottom w:val="double" w:sz="6" w:space="22" w:color="auto"/>
        </w:pBdr>
        <w:ind w:firstLine="567"/>
        <w:rPr>
          <w:rFonts w:ascii="Times New Roman" w:hAnsi="Times New Roman"/>
          <w:b/>
          <w:bCs/>
          <w:szCs w:val="28"/>
          <w:lang w:val="en-US"/>
        </w:rPr>
      </w:pPr>
      <w:r w:rsidRPr="00BC7AED">
        <w:rPr>
          <w:rFonts w:ascii="Times New Roman" w:hAnsi="Times New Roman"/>
          <w:szCs w:val="28"/>
          <w:lang w:val="en-US"/>
        </w:rPr>
        <w:t xml:space="preserve"> 4. </w:t>
      </w:r>
      <w:r w:rsidR="00DE5DDC" w:rsidRPr="00E55AB3">
        <w:rPr>
          <w:rFonts w:ascii="Times New Roman" w:hAnsi="Times New Roman"/>
          <w:szCs w:val="28"/>
          <w:lang w:val="az-Latn-AZ"/>
        </w:rPr>
        <w:t>Qərar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qətidir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heç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orqan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şəxs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tərəfindən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ləğv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edilə</w:t>
      </w:r>
      <w:r w:rsidRPr="00BC7AED">
        <w:rPr>
          <w:rFonts w:ascii="Times New Roman" w:hAnsi="Times New Roman"/>
          <w:szCs w:val="28"/>
          <w:lang w:val="en-US"/>
        </w:rPr>
        <w:t xml:space="preserve">, </w:t>
      </w:r>
      <w:r w:rsidR="00DE5DDC" w:rsidRPr="00E55AB3">
        <w:rPr>
          <w:rFonts w:ascii="Times New Roman" w:hAnsi="Times New Roman"/>
          <w:szCs w:val="28"/>
          <w:lang w:val="az-Latn-AZ"/>
        </w:rPr>
        <w:t>dəyişdirilə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və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ya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rəsmi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təfsir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oluna</w:t>
      </w:r>
      <w:r w:rsidRPr="00BC7AED">
        <w:rPr>
          <w:rFonts w:ascii="Times New Roman" w:hAnsi="Times New Roman"/>
          <w:szCs w:val="28"/>
          <w:lang w:val="en-US"/>
        </w:rPr>
        <w:t xml:space="preserve"> </w:t>
      </w:r>
      <w:r w:rsidR="00DE5DDC" w:rsidRPr="00E55AB3">
        <w:rPr>
          <w:rFonts w:ascii="Times New Roman" w:hAnsi="Times New Roman"/>
          <w:szCs w:val="28"/>
          <w:lang w:val="az-Latn-AZ"/>
        </w:rPr>
        <w:t>bilməz</w:t>
      </w:r>
      <w:r w:rsidRPr="00BC7AED">
        <w:rPr>
          <w:rFonts w:ascii="Times New Roman" w:hAnsi="Times New Roman"/>
          <w:szCs w:val="28"/>
          <w:lang w:val="en-US"/>
        </w:rPr>
        <w:t>.</w:t>
      </w:r>
      <w:r w:rsidRPr="00BC7AED">
        <w:rPr>
          <w:rFonts w:ascii="Times New Roman" w:hAnsi="Times New Roman"/>
          <w:b/>
          <w:bCs/>
          <w:szCs w:val="28"/>
          <w:lang w:val="en-US"/>
        </w:rPr>
        <w:t xml:space="preserve"> </w:t>
      </w:r>
    </w:p>
    <w:sectPr w:rsidR="00BC7AED">
      <w:footerReference w:type="even" r:id="rId7"/>
      <w:pgSz w:w="11906" w:h="16838"/>
      <w:pgMar w:top="1418" w:right="1134" w:bottom="1350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10" w:rsidRDefault="00754110">
      <w:r>
        <w:separator/>
      </w:r>
    </w:p>
  </w:endnote>
  <w:endnote w:type="continuationSeparator" w:id="0">
    <w:p w:rsidR="00754110" w:rsidRDefault="0075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DC" w:rsidRDefault="00DE5D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DE5DDC" w:rsidRDefault="00DE5D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10" w:rsidRDefault="00754110">
      <w:r>
        <w:separator/>
      </w:r>
    </w:p>
  </w:footnote>
  <w:footnote w:type="continuationSeparator" w:id="0">
    <w:p w:rsidR="00754110" w:rsidRDefault="00754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5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0871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2D0665"/>
    <w:multiLevelType w:val="singleLevel"/>
    <w:tmpl w:val="18A492F6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3417D0"/>
    <w:multiLevelType w:val="singleLevel"/>
    <w:tmpl w:val="7A2EB7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2FCB428C"/>
    <w:multiLevelType w:val="singleLevel"/>
    <w:tmpl w:val="7A2EB7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010162B"/>
    <w:multiLevelType w:val="singleLevel"/>
    <w:tmpl w:val="7A2EB7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453124D1"/>
    <w:multiLevelType w:val="singleLevel"/>
    <w:tmpl w:val="23E42E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AC56FA4"/>
    <w:multiLevelType w:val="singleLevel"/>
    <w:tmpl w:val="7500E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D8B6F7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114985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4C4EC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51B5EC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A12"/>
    <w:rsid w:val="00002BD9"/>
    <w:rsid w:val="000156BA"/>
    <w:rsid w:val="000248DB"/>
    <w:rsid w:val="000307AA"/>
    <w:rsid w:val="0011049D"/>
    <w:rsid w:val="001540AF"/>
    <w:rsid w:val="001631E3"/>
    <w:rsid w:val="001E6E19"/>
    <w:rsid w:val="001F1B0D"/>
    <w:rsid w:val="003B5FD9"/>
    <w:rsid w:val="003F423B"/>
    <w:rsid w:val="00410796"/>
    <w:rsid w:val="0043680F"/>
    <w:rsid w:val="00472A12"/>
    <w:rsid w:val="00646710"/>
    <w:rsid w:val="006647BF"/>
    <w:rsid w:val="00754110"/>
    <w:rsid w:val="007C108A"/>
    <w:rsid w:val="00802258"/>
    <w:rsid w:val="00916E47"/>
    <w:rsid w:val="00917827"/>
    <w:rsid w:val="00AB1532"/>
    <w:rsid w:val="00AD5547"/>
    <w:rsid w:val="00BC7AED"/>
    <w:rsid w:val="00BE3955"/>
    <w:rsid w:val="00BF5393"/>
    <w:rsid w:val="00DC1824"/>
    <w:rsid w:val="00DC32CE"/>
    <w:rsid w:val="00DD6D21"/>
    <w:rsid w:val="00DE5DDC"/>
    <w:rsid w:val="00E53900"/>
    <w:rsid w:val="00E5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Z_OLD" w:hAnsi="AZ_OLD"/>
      <w:sz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ru-RU"/>
    </w:rPr>
  </w:style>
  <w:style w:type="paragraph" w:styleId="20">
    <w:name w:val="Body Text 2"/>
    <w:basedOn w:val="a"/>
    <w:pPr>
      <w:jc w:val="center"/>
    </w:pPr>
    <w:rPr>
      <w:b/>
      <w:i/>
      <w:sz w:val="32"/>
      <w:lang w:val="ru-RU"/>
    </w:rPr>
  </w:style>
  <w:style w:type="paragraph" w:styleId="30">
    <w:name w:val="Body Text 3"/>
    <w:basedOn w:val="a"/>
    <w:pPr>
      <w:jc w:val="both"/>
    </w:pPr>
    <w:rPr>
      <w:lang w:val="ru-RU"/>
    </w:rPr>
  </w:style>
  <w:style w:type="paragraph" w:customStyle="1" w:styleId="Title1">
    <w:name w:val="Title 1"/>
    <w:basedOn w:val="a"/>
    <w:pPr>
      <w:suppressAutoHyphens/>
      <w:spacing w:before="240" w:after="360"/>
      <w:ind w:left="397"/>
      <w:jc w:val="center"/>
    </w:pPr>
    <w:rPr>
      <w:b/>
      <w:kern w:val="24"/>
      <w:sz w:val="32"/>
    </w:rPr>
  </w:style>
  <w:style w:type="paragraph" w:styleId="31">
    <w:name w:val="Body Text Indent 3"/>
    <w:basedOn w:val="a"/>
    <w:pPr>
      <w:spacing w:line="348" w:lineRule="auto"/>
      <w:ind w:firstLine="562"/>
      <w:jc w:val="both"/>
    </w:pPr>
    <w:rPr>
      <w:rFonts w:ascii="Az Arial" w:hAnsi="Az Arial"/>
      <w:sz w:val="28"/>
      <w:lang w:val="ru-RU"/>
    </w:rPr>
  </w:style>
  <w:style w:type="paragraph" w:styleId="a4">
    <w:name w:val="Body Text Indent"/>
    <w:basedOn w:val="a"/>
    <w:pPr>
      <w:ind w:firstLine="708"/>
      <w:jc w:val="both"/>
    </w:pPr>
    <w:rPr>
      <w:rFonts w:ascii="Times Roman AzLat" w:hAnsi="Times Roman AzLat"/>
      <w:i/>
      <w:iCs/>
      <w:sz w:val="28"/>
      <w:szCs w:val="24"/>
      <w:lang w:val="ru-RU"/>
    </w:rPr>
  </w:style>
  <w:style w:type="paragraph" w:styleId="a5">
    <w:name w:val="foot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rFonts w:ascii="Times Roman AzLat" w:hAnsi="Times Roman AzLat"/>
      <w:sz w:val="32"/>
      <w:lang w:val="ru-RU"/>
    </w:rPr>
  </w:style>
  <w:style w:type="paragraph" w:styleId="a7">
    <w:name w:val="footnote text"/>
    <w:basedOn w:val="a"/>
    <w:semiHidden/>
    <w:rPr>
      <w:rFonts w:ascii="Times New Roman" w:hAnsi="Times New Roman"/>
      <w:sz w:val="20"/>
      <w:lang w:val="ru-RU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header"/>
    <w:basedOn w:val="a"/>
    <w:link w:val="aa"/>
    <w:rsid w:val="0091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7827"/>
    <w:rPr>
      <w:rFonts w:ascii="AZ_OLD" w:hAnsi="AZ_OLD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3023</Words>
  <Characters>17235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Сярбяст топлашмаг азадлыьы</vt:lpstr>
      <vt:lpstr>Сярбяст топлашмаг азадлыьы</vt:lpstr>
    </vt:vector>
  </TitlesOfParts>
  <Company>Constitutional Court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Сярбяст топлашмаг азадлыьы</dc:title>
  <dc:creator>Vafaddin</dc:creator>
  <cp:lastModifiedBy>Anar_H</cp:lastModifiedBy>
  <cp:revision>2</cp:revision>
  <cp:lastPrinted>2005-10-21T12:24:00Z</cp:lastPrinted>
  <dcterms:created xsi:type="dcterms:W3CDTF">2019-08-28T10:40:00Z</dcterms:created>
  <dcterms:modified xsi:type="dcterms:W3CDTF">2019-08-28T10:40:00Z</dcterms:modified>
</cp:coreProperties>
</file>