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B" w:rsidRPr="00924972" w:rsidRDefault="00924972" w:rsidP="0092497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24972">
        <w:rPr>
          <w:rFonts w:asciiTheme="majorHAnsi" w:hAnsiTheme="majorHAnsi"/>
          <w:b/>
          <w:sz w:val="24"/>
          <w:szCs w:val="24"/>
        </w:rPr>
        <w:t>ИМЕНЕМ АЗЕРБАЙДЖАНСКОЙ РЕСПУБЛИКИ</w:t>
      </w:r>
    </w:p>
    <w:p w:rsidR="00924972" w:rsidRPr="00924972" w:rsidRDefault="00924972" w:rsidP="00924972">
      <w:pPr>
        <w:spacing w:before="240" w:after="240"/>
        <w:jc w:val="center"/>
        <w:rPr>
          <w:rFonts w:asciiTheme="majorHAnsi" w:hAnsiTheme="majorHAnsi"/>
          <w:b/>
          <w:sz w:val="24"/>
          <w:szCs w:val="24"/>
        </w:rPr>
      </w:pPr>
      <w:r w:rsidRPr="00924972">
        <w:rPr>
          <w:rFonts w:asciiTheme="majorHAnsi" w:hAnsiTheme="majorHAnsi"/>
          <w:b/>
          <w:sz w:val="24"/>
          <w:szCs w:val="24"/>
        </w:rPr>
        <w:t>П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С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Т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А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Н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В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Л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Е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Н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И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924972">
        <w:rPr>
          <w:rFonts w:asciiTheme="majorHAnsi" w:hAnsiTheme="majorHAnsi"/>
          <w:b/>
          <w:sz w:val="24"/>
          <w:szCs w:val="24"/>
        </w:rPr>
        <w:t>Е</w:t>
      </w:r>
    </w:p>
    <w:p w:rsidR="00924972" w:rsidRDefault="00924972" w:rsidP="0092497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Пленума Конституционного Суда</w:t>
      </w:r>
    </w:p>
    <w:p w:rsidR="00924972" w:rsidRDefault="00924972" w:rsidP="00924972">
      <w:pPr>
        <w:spacing w:after="2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Азербайджанской Республики</w:t>
      </w:r>
    </w:p>
    <w:p w:rsidR="00924972" w:rsidRPr="00924972" w:rsidRDefault="00924972" w:rsidP="0092497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924972">
        <w:rPr>
          <w:rFonts w:asciiTheme="majorHAnsi" w:hAnsiTheme="majorHAnsi"/>
          <w:i/>
          <w:sz w:val="24"/>
          <w:szCs w:val="24"/>
        </w:rPr>
        <w:t>О некоторых положениях статей 157 и 158 Гражданско-Процессуального Кодекса Азербайджанской Республики</w:t>
      </w:r>
    </w:p>
    <w:p w:rsidR="00924972" w:rsidRPr="00924972" w:rsidRDefault="00924972" w:rsidP="00924972">
      <w:pPr>
        <w:spacing w:before="240" w:after="240"/>
        <w:jc w:val="center"/>
        <w:rPr>
          <w:rFonts w:asciiTheme="majorHAnsi" w:hAnsiTheme="majorHAnsi"/>
          <w:b/>
          <w:sz w:val="24"/>
          <w:szCs w:val="24"/>
        </w:rPr>
      </w:pPr>
      <w:r w:rsidRPr="00924972">
        <w:rPr>
          <w:rFonts w:asciiTheme="majorHAnsi" w:hAnsiTheme="majorHAnsi"/>
          <w:b/>
          <w:sz w:val="24"/>
          <w:szCs w:val="24"/>
        </w:rPr>
        <w:t>14 марта 2018 года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Pr="00924972">
        <w:rPr>
          <w:rFonts w:asciiTheme="majorHAnsi" w:hAnsiTheme="majorHAnsi"/>
          <w:b/>
          <w:sz w:val="24"/>
          <w:szCs w:val="24"/>
        </w:rPr>
        <w:t>город Баку</w:t>
      </w:r>
    </w:p>
    <w:p w:rsidR="007F41F6" w:rsidRPr="007F41F6" w:rsidRDefault="007F41F6" w:rsidP="007F41F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Пленум Конституционного Суда Азербайджанской Республики в составе Фархада Абдуллаева (председатель), Соны Салмановой,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Судабы Гасановой,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Ровшана Исмаилова, Рафаэля Гваладзе</w:t>
      </w:r>
      <w:r w:rsidR="00987865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(судья-докладчик), Исы Наджафова и Кямрана Шафиева,</w:t>
      </w:r>
    </w:p>
    <w:p w:rsidR="007F41F6" w:rsidRPr="007F41F6" w:rsidRDefault="007F41F6" w:rsidP="007F41F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 участием секретаря суда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-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Ф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раида Алиева,</w:t>
      </w:r>
    </w:p>
    <w:p w:rsidR="007F41F6" w:rsidRPr="007F41F6" w:rsidRDefault="007F41F6" w:rsidP="007F41F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представителей заинтересованных субъектов –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заведующего 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аучно-аналитическим сектором Апарата Уполномоченного по Правам Человека (</w:t>
      </w:r>
      <w:r w:rsidR="003B54C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Омбудсмена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)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Азербайджанской Республики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Махира Мамедова, консультанта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отдела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Административн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ого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военного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законодательства Апарата Милли Меджлиса Азербайджанской Республики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Кямали Пашаевой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</w:t>
      </w:r>
    </w:p>
    <w:p w:rsidR="007F41F6" w:rsidRPr="007F41F6" w:rsidRDefault="007F41F6" w:rsidP="007F41F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эксперта –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старшего преподавателя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кафедры 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онституционн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ого права Бакинского 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г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осударственного 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ниверситета 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Э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льшада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Насир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ова,</w:t>
      </w:r>
    </w:p>
    <w:p w:rsidR="007F41F6" w:rsidRPr="007F41F6" w:rsidRDefault="007F41F6" w:rsidP="007F41F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специалист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ов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– судьи Бакинского апелляционного суда И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крама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Ширин</w:t>
      </w:r>
      <w:r w:rsidR="003B54C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ова и члена Президиума Коллегии Адвокатов </w:t>
      </w:r>
      <w:r w:rsidR="003B54C1"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Азербайджанской Республики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</w:t>
      </w:r>
      <w:r w:rsidR="003B54C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адвоката Мухтара Мустафаева,</w:t>
      </w:r>
    </w:p>
    <w:p w:rsidR="007F41F6" w:rsidRPr="007F41F6" w:rsidRDefault="007F41F6" w:rsidP="007F41F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соответствии с частью</w:t>
      </w:r>
      <w:r w:rsidR="003B54C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VI</w:t>
      </w:r>
      <w:r w:rsidR="003B54C1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 w:rsidR="003B54C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статьи 130 Конституции Азербайджанской Республики</w:t>
      </w:r>
      <w:r w:rsidR="003B54C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рассмотрел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открытом судебном заседании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3B54C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 порядке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особо</w:t>
      </w:r>
      <w:r w:rsidR="003B54C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го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конституц</w:t>
      </w:r>
      <w:r w:rsidR="003B54C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ионного производства,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конституционное дело </w:t>
      </w:r>
      <w:r w:rsidR="00822F80"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на основании 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запроса</w:t>
      </w:r>
      <w:r w:rsidR="00822F80"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Уполномоченного по Правам Человека (Омбудсмена) </w:t>
      </w:r>
      <w:r w:rsidR="00822F80"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Азербайджанской Республики</w:t>
      </w:r>
      <w:r w:rsidR="00822F8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о </w:t>
      </w:r>
      <w:r w:rsidR="00822F80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проверке на </w:t>
      </w:r>
      <w:r w:rsidR="003B54C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соответстви</w:t>
      </w:r>
      <w:r w:rsidR="00822F80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е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статей </w:t>
      </w:r>
      <w:r w:rsidR="003B54C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157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и </w:t>
      </w:r>
      <w:r w:rsidR="003B54C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158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Гражданско</w:t>
      </w:r>
      <w:r w:rsidR="003B54C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-Процессуального 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Кодекса Азербайджанской Республики</w:t>
      </w:r>
      <w:r w:rsidR="003B54C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части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13, частям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val="az-Latn-AZ" w:eastAsia="ru-RU"/>
        </w:rPr>
        <w:t>V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25, частям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28, части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29, статье 59, частям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71, частям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III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149 Конституции </w:t>
      </w:r>
      <w:r w:rsidR="009C6698"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Азербайджанской Республики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7F41F6" w:rsidRDefault="007F41F6" w:rsidP="007F41F6">
      <w:pPr>
        <w:shd w:val="clear" w:color="auto" w:fill="FFFFFF"/>
        <w:spacing w:after="0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Заслушав доклад судьи 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Гваладзе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 делу, выступления представителей заинтересованных субъектов и специалист</w:t>
      </w:r>
      <w:r w:rsidR="009C669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ов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заключение эксперта, изучив и обсудив материалы дела, Пленум Конституционного Суда Азербайджанской Республики</w:t>
      </w:r>
    </w:p>
    <w:p w:rsidR="009C6698" w:rsidRPr="009C6698" w:rsidRDefault="009C6698" w:rsidP="009C6698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9C669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У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Pr="009C669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С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Pr="009C669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Т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Pr="009C669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А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Pr="009C669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Н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Pr="009C669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О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Pr="009C669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В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Pr="009C669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И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 </w:t>
      </w:r>
      <w:r w:rsidRPr="009C6698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Л</w:t>
      </w: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:</w:t>
      </w:r>
    </w:p>
    <w:p w:rsidR="00924972" w:rsidRDefault="00750A98" w:rsidP="00924972">
      <w:pPr>
        <w:spacing w:after="0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Уполномоченный по Правам Человека (Омбудсмен)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Азербайджанской Республики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обратившись с запросом в Конституционный Суд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Азербайджанской Республики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(далее – Конституционный Суд), просил проверить на соответствие 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стат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ьи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157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и 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158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Гражданско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-Процессуального 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Кодекса Азербайджанской Республики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(далее - 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Гражданско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-Процессуальный </w:t>
      </w:r>
      <w:r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Кодекс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) части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13, частям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az-Latn-AZ" w:eastAsia="ru-RU"/>
        </w:rPr>
        <w:t>V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25, частям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28, части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29, статье 59, частям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71, частям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val="en-US" w:eastAsia="ru-RU"/>
        </w:rPr>
        <w:t>III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статьи 149 Конституции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Азербайджанской Республики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(далее - Конституци</w:t>
      </w:r>
      <w:r w:rsidR="0034043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я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).</w:t>
      </w:r>
    </w:p>
    <w:p w:rsidR="00750A98" w:rsidRDefault="00750A98" w:rsidP="00924972">
      <w:pPr>
        <w:spacing w:after="0"/>
        <w:ind w:firstLine="567"/>
        <w:jc w:val="both"/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lastRenderedPageBreak/>
        <w:t>В запросе</w:t>
      </w:r>
      <w:r w:rsidR="007120EA">
        <w:rPr>
          <w:rFonts w:asciiTheme="majorHAnsi" w:hAnsiTheme="majorHAnsi"/>
          <w:sz w:val="24"/>
          <w:szCs w:val="24"/>
        </w:rPr>
        <w:t xml:space="preserve"> </w:t>
      </w:r>
      <w:r w:rsidR="00340436">
        <w:rPr>
          <w:rFonts w:asciiTheme="majorHAnsi" w:hAnsiTheme="majorHAnsi"/>
          <w:sz w:val="24"/>
          <w:szCs w:val="24"/>
        </w:rPr>
        <w:t>проведе</w:t>
      </w:r>
      <w:r w:rsidR="007120EA">
        <w:rPr>
          <w:rFonts w:asciiTheme="majorHAnsi" w:hAnsiTheme="majorHAnsi"/>
          <w:sz w:val="24"/>
          <w:szCs w:val="24"/>
        </w:rPr>
        <w:t xml:space="preserve">на подробная информация о </w:t>
      </w:r>
      <w:r w:rsidR="007120EA"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стат</w:t>
      </w:r>
      <w:r w:rsidR="007120EA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ьях</w:t>
      </w:r>
      <w:r w:rsidR="007120EA"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</w:t>
      </w:r>
      <w:r w:rsidR="007120EA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157</w:t>
      </w:r>
      <w:r w:rsidR="007120EA"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и </w:t>
      </w:r>
      <w:r w:rsidR="007120EA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158, статье 162, предусматривающей отмену обеспечения иска, статье 163, предусматривающей порядок 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об</w:t>
      </w:r>
      <w:r w:rsidR="007120EA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жало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вания</w:t>
      </w:r>
      <w:r w:rsidR="007120EA"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</w:t>
      </w:r>
      <w:r w:rsidR="007120EA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определени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я</w:t>
      </w:r>
      <w:r w:rsidR="007120EA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об обеспечении иска, </w:t>
      </w:r>
      <w:r w:rsidR="007120EA"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Гражданско</w:t>
      </w:r>
      <w:r w:rsidR="007120EA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-Процессуального </w:t>
      </w:r>
      <w:r w:rsidR="007120EA" w:rsidRPr="007F41F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Кодекса</w:t>
      </w:r>
      <w:r w:rsidR="007120EA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, и отмечено, что 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порой</w:t>
      </w:r>
      <w:r w:rsidR="009C251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, неправильное применение 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данны</w:t>
      </w:r>
      <w:r w:rsidR="009C251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х статей 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на</w:t>
      </w:r>
      <w:r w:rsidR="009C251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практике, при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водит к</w:t>
      </w:r>
      <w:r w:rsidR="009C251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нарушени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ю</w:t>
      </w:r>
      <w:r w:rsidR="009C251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ряда конституционных прав физических и юридических лиц. 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По мнению</w:t>
      </w:r>
      <w:r w:rsidR="009C2511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запросодателя, </w:t>
      </w:r>
      <w:r w:rsidR="00E805C8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для устранения возникших противоречий, 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внесение в них</w:t>
      </w:r>
      <w:r w:rsidR="00E805C8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ясности, формирования единой судебной практики и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,</w:t>
      </w:r>
      <w:r w:rsidR="00E805C8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таким образом более 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эффектив</w:t>
      </w:r>
      <w:r w:rsidR="00E805C8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ного обеспечения прав и законных интересов физических и юридических лиц, возникла необходимость в правовой оценке</w:t>
      </w:r>
      <w:r w:rsidR="00340436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вопроса</w:t>
      </w:r>
      <w:r w:rsidR="00E805C8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со стороны Конституционного Суда.</w:t>
      </w:r>
    </w:p>
    <w:p w:rsidR="00B34829" w:rsidRDefault="00B34829" w:rsidP="00924972">
      <w:pPr>
        <w:spacing w:after="0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Пленум Конституционного Суда считает необходимым отметить, что вопросы, затронутые в запросе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Уполномоченного по Правам Человека (Омбудсмена)</w:t>
      </w:r>
      <w:r w:rsidRPr="00B3482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7F41F6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Азербайджанской Республики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</w:t>
      </w:r>
      <w:r w:rsidR="006C6E7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представляя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знач</w:t>
      </w:r>
      <w:r w:rsidR="006C6E7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ение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для формирования единой судебной практики, направлены на обеспечение прав и свобод человека и гражданина.</w:t>
      </w:r>
    </w:p>
    <w:p w:rsidR="00B34829" w:rsidRDefault="00B34829" w:rsidP="00B34829">
      <w:pPr>
        <w:spacing w:after="0"/>
        <w:ind w:firstLine="567"/>
        <w:jc w:val="both"/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Пленум Конституционного Суда, </w:t>
      </w:r>
      <w:r w:rsidR="006C6E74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исходя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</w:t>
      </w:r>
      <w:r w:rsidR="006C6E74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из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сути запроса, считает необходимым дать толкование ряду норм гражданско-процессуального законодательства,</w:t>
      </w:r>
      <w:r w:rsidR="006C6E74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в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связ</w:t>
      </w:r>
      <w:r w:rsidR="006C6E74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>и</w:t>
      </w:r>
      <w:r>
        <w:rPr>
          <w:rFonts w:asciiTheme="majorHAnsi" w:eastAsia="Times New Roman" w:hAnsiTheme="majorHAnsi" w:cs="Arial"/>
          <w:iCs/>
          <w:color w:val="000000"/>
          <w:sz w:val="24"/>
          <w:szCs w:val="24"/>
          <w:lang w:eastAsia="ru-RU"/>
        </w:rPr>
        <w:t xml:space="preserve"> с обеспечением иска.</w:t>
      </w:r>
    </w:p>
    <w:p w:rsidR="00B34829" w:rsidRDefault="006C6E74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основании</w:t>
      </w:r>
      <w:r w:rsidR="00B34829">
        <w:rPr>
          <w:rFonts w:asciiTheme="majorHAnsi" w:hAnsiTheme="majorHAnsi"/>
          <w:sz w:val="24"/>
          <w:szCs w:val="24"/>
        </w:rPr>
        <w:t xml:space="preserve"> части </w:t>
      </w:r>
      <w:r w:rsidR="00B34829">
        <w:rPr>
          <w:rFonts w:asciiTheme="majorHAnsi" w:hAnsiTheme="majorHAnsi"/>
          <w:sz w:val="24"/>
          <w:szCs w:val="24"/>
          <w:lang w:val="az-Latn-AZ"/>
        </w:rPr>
        <w:t>I</w:t>
      </w:r>
      <w:r w:rsidR="00B34829">
        <w:rPr>
          <w:rFonts w:asciiTheme="majorHAnsi" w:hAnsiTheme="majorHAnsi"/>
          <w:sz w:val="24"/>
          <w:szCs w:val="24"/>
        </w:rPr>
        <w:t xml:space="preserve"> статьи 60 Конституции, </w:t>
      </w:r>
      <w:r w:rsidR="00281F43">
        <w:rPr>
          <w:rFonts w:asciiTheme="majorHAnsi" w:hAnsiTheme="majorHAnsi"/>
          <w:sz w:val="24"/>
          <w:szCs w:val="24"/>
        </w:rPr>
        <w:t>каждому гарантируется защита прав и свобод в административном порядке и суде.</w:t>
      </w:r>
    </w:p>
    <w:p w:rsidR="00281F43" w:rsidRDefault="00281F43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Согласно правовой позиции</w:t>
      </w:r>
      <w:r w:rsidR="006C6E7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6C6E74">
        <w:rPr>
          <w:rFonts w:asciiTheme="majorHAnsi" w:hAnsiTheme="majorHAnsi"/>
          <w:sz w:val="24"/>
          <w:szCs w:val="24"/>
        </w:rPr>
        <w:t xml:space="preserve">сформированной </w:t>
      </w:r>
      <w:r>
        <w:rPr>
          <w:rFonts w:asciiTheme="majorHAnsi" w:hAnsiTheme="majorHAnsi"/>
          <w:sz w:val="24"/>
          <w:szCs w:val="24"/>
        </w:rPr>
        <w:t>Пленум</w:t>
      </w:r>
      <w:r w:rsidR="006C6E74">
        <w:rPr>
          <w:rFonts w:asciiTheme="majorHAnsi" w:hAnsiTheme="majorHAnsi"/>
          <w:sz w:val="24"/>
          <w:szCs w:val="24"/>
        </w:rPr>
        <w:t>ом</w:t>
      </w:r>
      <w:r>
        <w:rPr>
          <w:rFonts w:asciiTheme="majorHAnsi" w:hAnsiTheme="majorHAnsi"/>
          <w:sz w:val="24"/>
          <w:szCs w:val="24"/>
        </w:rPr>
        <w:t xml:space="preserve"> Конституционного Суда, право</w:t>
      </w:r>
      <w:r w:rsidR="006C6E74">
        <w:rPr>
          <w:rFonts w:asciiTheme="majorHAnsi" w:hAnsiTheme="majorHAnsi"/>
          <w:sz w:val="24"/>
          <w:szCs w:val="24"/>
        </w:rPr>
        <w:t xml:space="preserve"> на </w:t>
      </w:r>
      <w:r>
        <w:rPr>
          <w:rFonts w:asciiTheme="majorHAnsi" w:hAnsiTheme="majorHAnsi"/>
          <w:sz w:val="24"/>
          <w:szCs w:val="24"/>
        </w:rPr>
        <w:t>судебн</w:t>
      </w:r>
      <w:r w:rsidR="006C6E74">
        <w:rPr>
          <w:rFonts w:asciiTheme="majorHAnsi" w:hAnsiTheme="majorHAnsi"/>
          <w:sz w:val="24"/>
          <w:szCs w:val="24"/>
        </w:rPr>
        <w:t>ую</w:t>
      </w:r>
      <w:r>
        <w:rPr>
          <w:rFonts w:asciiTheme="majorHAnsi" w:hAnsiTheme="majorHAnsi"/>
          <w:sz w:val="24"/>
          <w:szCs w:val="24"/>
        </w:rPr>
        <w:t xml:space="preserve"> защит</w:t>
      </w:r>
      <w:r w:rsidR="006C6E74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 xml:space="preserve">, </w:t>
      </w:r>
      <w:r w:rsidR="0032293C">
        <w:rPr>
          <w:rFonts w:asciiTheme="majorHAnsi" w:hAnsiTheme="majorHAnsi"/>
          <w:sz w:val="24"/>
          <w:szCs w:val="24"/>
        </w:rPr>
        <w:t>входящее</w:t>
      </w:r>
      <w:r>
        <w:rPr>
          <w:rFonts w:asciiTheme="majorHAnsi" w:hAnsiTheme="majorHAnsi"/>
          <w:sz w:val="24"/>
          <w:szCs w:val="24"/>
        </w:rPr>
        <w:t xml:space="preserve"> </w:t>
      </w:r>
      <w:r w:rsidR="0032293C">
        <w:rPr>
          <w:rFonts w:asciiTheme="majorHAnsi" w:hAnsiTheme="majorHAnsi"/>
          <w:sz w:val="24"/>
          <w:szCs w:val="24"/>
        </w:rPr>
        <w:t>в число</w:t>
      </w:r>
      <w:r>
        <w:rPr>
          <w:rFonts w:asciiTheme="majorHAnsi" w:hAnsiTheme="majorHAnsi"/>
          <w:sz w:val="24"/>
          <w:szCs w:val="24"/>
        </w:rPr>
        <w:t xml:space="preserve"> </w:t>
      </w:r>
      <w:r w:rsidR="002A5A69">
        <w:rPr>
          <w:rFonts w:asciiTheme="majorHAnsi" w:hAnsiTheme="majorHAnsi"/>
          <w:sz w:val="24"/>
          <w:szCs w:val="24"/>
        </w:rPr>
        <w:t xml:space="preserve">основных прав и свобод человека и гражданина, выступает в качестве гарантии других прав и свобод, </w:t>
      </w:r>
      <w:r w:rsidR="0032293C">
        <w:rPr>
          <w:rFonts w:asciiTheme="majorHAnsi" w:hAnsiTheme="majorHAnsi"/>
          <w:sz w:val="24"/>
          <w:szCs w:val="24"/>
        </w:rPr>
        <w:t>закрепл</w:t>
      </w:r>
      <w:r w:rsidR="002A5A69">
        <w:rPr>
          <w:rFonts w:asciiTheme="majorHAnsi" w:hAnsiTheme="majorHAnsi"/>
          <w:sz w:val="24"/>
          <w:szCs w:val="24"/>
        </w:rPr>
        <w:t>енных в Конституции (Постановление от 4 марта 2015 года по жалобе М.Гусейнова).</w:t>
      </w:r>
    </w:p>
    <w:p w:rsidR="002A5A69" w:rsidRDefault="0032293C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Что </w:t>
      </w:r>
      <w:r w:rsidR="002A5A69">
        <w:rPr>
          <w:rFonts w:asciiTheme="majorHAnsi" w:hAnsiTheme="majorHAnsi"/>
          <w:sz w:val="24"/>
          <w:szCs w:val="24"/>
        </w:rPr>
        <w:t>же</w:t>
      </w:r>
      <w:r>
        <w:rPr>
          <w:rFonts w:asciiTheme="majorHAnsi" w:hAnsiTheme="majorHAnsi"/>
          <w:sz w:val="24"/>
          <w:szCs w:val="24"/>
        </w:rPr>
        <w:t xml:space="preserve"> касается</w:t>
      </w:r>
      <w:r w:rsidR="002A5A69">
        <w:rPr>
          <w:rFonts w:asciiTheme="majorHAnsi" w:hAnsiTheme="majorHAnsi"/>
          <w:sz w:val="24"/>
          <w:szCs w:val="24"/>
        </w:rPr>
        <w:t xml:space="preserve"> содержани</w:t>
      </w:r>
      <w:r>
        <w:rPr>
          <w:rFonts w:asciiTheme="majorHAnsi" w:hAnsiTheme="majorHAnsi"/>
          <w:sz w:val="24"/>
          <w:szCs w:val="24"/>
        </w:rPr>
        <w:t>я</w:t>
      </w:r>
      <w:r w:rsidR="002A5A69">
        <w:rPr>
          <w:rFonts w:asciiTheme="majorHAnsi" w:hAnsiTheme="majorHAnsi"/>
          <w:sz w:val="24"/>
          <w:szCs w:val="24"/>
        </w:rPr>
        <w:t xml:space="preserve"> права на судебную защиту, с одной стороны</w:t>
      </w:r>
      <w:r w:rsidR="00DA0B2C">
        <w:rPr>
          <w:rFonts w:asciiTheme="majorHAnsi" w:hAnsiTheme="majorHAnsi"/>
          <w:sz w:val="24"/>
          <w:szCs w:val="24"/>
        </w:rPr>
        <w:t>,</w:t>
      </w:r>
      <w:r w:rsidR="002A5A69">
        <w:rPr>
          <w:rFonts w:asciiTheme="majorHAnsi" w:hAnsiTheme="majorHAnsi"/>
          <w:sz w:val="24"/>
          <w:szCs w:val="24"/>
        </w:rPr>
        <w:t xml:space="preserve"> </w:t>
      </w:r>
      <w:r w:rsidR="00DA0B2C">
        <w:rPr>
          <w:rFonts w:asciiTheme="majorHAnsi" w:hAnsiTheme="majorHAnsi"/>
          <w:sz w:val="24"/>
          <w:szCs w:val="24"/>
        </w:rPr>
        <w:t xml:space="preserve">оно, </w:t>
      </w:r>
      <w:r w:rsidR="002A5A69">
        <w:rPr>
          <w:rFonts w:asciiTheme="majorHAnsi" w:hAnsiTheme="majorHAnsi"/>
          <w:sz w:val="24"/>
          <w:szCs w:val="24"/>
        </w:rPr>
        <w:t xml:space="preserve">определяет право </w:t>
      </w:r>
      <w:r>
        <w:rPr>
          <w:rFonts w:asciiTheme="majorHAnsi" w:hAnsiTheme="majorHAnsi"/>
          <w:sz w:val="24"/>
          <w:szCs w:val="24"/>
        </w:rPr>
        <w:t xml:space="preserve">каждого </w:t>
      </w:r>
      <w:r w:rsidR="002A5A69">
        <w:rPr>
          <w:rFonts w:asciiTheme="majorHAnsi" w:hAnsiTheme="majorHAnsi"/>
          <w:sz w:val="24"/>
          <w:szCs w:val="24"/>
        </w:rPr>
        <w:t>обра</w:t>
      </w:r>
      <w:r>
        <w:rPr>
          <w:rFonts w:asciiTheme="majorHAnsi" w:hAnsiTheme="majorHAnsi"/>
          <w:sz w:val="24"/>
          <w:szCs w:val="24"/>
        </w:rPr>
        <w:t>тится</w:t>
      </w:r>
      <w:r w:rsidR="002A5A69">
        <w:rPr>
          <w:rFonts w:asciiTheme="majorHAnsi" w:hAnsiTheme="majorHAnsi"/>
          <w:sz w:val="24"/>
          <w:szCs w:val="24"/>
        </w:rPr>
        <w:t xml:space="preserve"> в суд, с целью восстановления нарушенных прав и свобод, а с другой</w:t>
      </w:r>
      <w:r>
        <w:rPr>
          <w:rFonts w:asciiTheme="majorHAnsi" w:hAnsiTheme="majorHAnsi"/>
          <w:sz w:val="24"/>
          <w:szCs w:val="24"/>
        </w:rPr>
        <w:t xml:space="preserve"> -</w:t>
      </w:r>
      <w:r w:rsidR="002A5A69">
        <w:rPr>
          <w:rFonts w:asciiTheme="majorHAnsi" w:hAnsiTheme="majorHAnsi"/>
          <w:sz w:val="24"/>
          <w:szCs w:val="24"/>
        </w:rPr>
        <w:t xml:space="preserve"> обязанность судов </w:t>
      </w:r>
      <w:r w:rsidR="00DA0B2C">
        <w:rPr>
          <w:rFonts w:asciiTheme="majorHAnsi" w:hAnsiTheme="majorHAnsi"/>
          <w:sz w:val="24"/>
          <w:szCs w:val="24"/>
        </w:rPr>
        <w:t xml:space="preserve">рассматривать </w:t>
      </w:r>
      <w:r w:rsidR="000212DF">
        <w:rPr>
          <w:rFonts w:asciiTheme="majorHAnsi" w:hAnsiTheme="majorHAnsi"/>
          <w:sz w:val="24"/>
          <w:szCs w:val="24"/>
        </w:rPr>
        <w:t>данные</w:t>
      </w:r>
      <w:r w:rsidR="00DA0B2C">
        <w:rPr>
          <w:rFonts w:asciiTheme="majorHAnsi" w:hAnsiTheme="majorHAnsi"/>
          <w:sz w:val="24"/>
          <w:szCs w:val="24"/>
        </w:rPr>
        <w:t xml:space="preserve"> обращения</w:t>
      </w:r>
      <w:r w:rsidR="00DA0B2C" w:rsidRPr="00DA0B2C">
        <w:rPr>
          <w:rFonts w:asciiTheme="majorHAnsi" w:hAnsiTheme="majorHAnsi"/>
          <w:sz w:val="24"/>
          <w:szCs w:val="24"/>
        </w:rPr>
        <w:t xml:space="preserve"> </w:t>
      </w:r>
      <w:r w:rsidR="00DA0B2C">
        <w:rPr>
          <w:rFonts w:asciiTheme="majorHAnsi" w:hAnsiTheme="majorHAnsi"/>
          <w:sz w:val="24"/>
          <w:szCs w:val="24"/>
        </w:rPr>
        <w:t>в разумные сроки</w:t>
      </w:r>
      <w:r w:rsidR="000212DF">
        <w:rPr>
          <w:rFonts w:asciiTheme="majorHAnsi" w:hAnsiTheme="majorHAnsi"/>
          <w:sz w:val="24"/>
          <w:szCs w:val="24"/>
        </w:rPr>
        <w:t>,</w:t>
      </w:r>
      <w:r w:rsidR="00DA0B2C">
        <w:rPr>
          <w:rFonts w:asciiTheme="majorHAnsi" w:hAnsiTheme="majorHAnsi"/>
          <w:sz w:val="24"/>
          <w:szCs w:val="24"/>
        </w:rPr>
        <w:t xml:space="preserve"> прини</w:t>
      </w:r>
      <w:r w:rsidR="000212DF">
        <w:rPr>
          <w:rFonts w:asciiTheme="majorHAnsi" w:hAnsiTheme="majorHAnsi"/>
          <w:sz w:val="24"/>
          <w:szCs w:val="24"/>
        </w:rPr>
        <w:t>мать по ним</w:t>
      </w:r>
      <w:r w:rsidR="00DA0B2C">
        <w:rPr>
          <w:rFonts w:asciiTheme="majorHAnsi" w:hAnsiTheme="majorHAnsi"/>
          <w:sz w:val="24"/>
          <w:szCs w:val="24"/>
        </w:rPr>
        <w:t xml:space="preserve"> справедлив</w:t>
      </w:r>
      <w:r w:rsidR="000212DF">
        <w:rPr>
          <w:rFonts w:asciiTheme="majorHAnsi" w:hAnsiTheme="majorHAnsi"/>
          <w:sz w:val="24"/>
          <w:szCs w:val="24"/>
        </w:rPr>
        <w:t>ые</w:t>
      </w:r>
      <w:r w:rsidR="00DA0B2C">
        <w:rPr>
          <w:rFonts w:asciiTheme="majorHAnsi" w:hAnsiTheme="majorHAnsi"/>
          <w:sz w:val="24"/>
          <w:szCs w:val="24"/>
        </w:rPr>
        <w:t xml:space="preserve"> решения, своевременно исполн</w:t>
      </w:r>
      <w:r w:rsidR="000212DF">
        <w:rPr>
          <w:rFonts w:asciiTheme="majorHAnsi" w:hAnsiTheme="majorHAnsi"/>
          <w:sz w:val="24"/>
          <w:szCs w:val="24"/>
        </w:rPr>
        <w:t>ять</w:t>
      </w:r>
      <w:r w:rsidR="00DA0B2C">
        <w:rPr>
          <w:rFonts w:asciiTheme="majorHAnsi" w:hAnsiTheme="majorHAnsi"/>
          <w:sz w:val="24"/>
          <w:szCs w:val="24"/>
        </w:rPr>
        <w:t xml:space="preserve"> </w:t>
      </w:r>
      <w:r w:rsidR="000212DF">
        <w:rPr>
          <w:rFonts w:asciiTheme="majorHAnsi" w:hAnsiTheme="majorHAnsi"/>
          <w:sz w:val="24"/>
          <w:szCs w:val="24"/>
        </w:rPr>
        <w:t xml:space="preserve">их </w:t>
      </w:r>
      <w:r w:rsidR="00DA0B2C">
        <w:rPr>
          <w:rFonts w:asciiTheme="majorHAnsi" w:hAnsiTheme="majorHAnsi"/>
          <w:sz w:val="24"/>
          <w:szCs w:val="24"/>
        </w:rPr>
        <w:t>(Постановления Пленума Конституционного Суда от 15 апреля 2011 года по жалобе В.Озерова</w:t>
      </w:r>
      <w:r w:rsidR="000212DF">
        <w:rPr>
          <w:rFonts w:asciiTheme="majorHAnsi" w:hAnsiTheme="majorHAnsi"/>
          <w:sz w:val="24"/>
          <w:szCs w:val="24"/>
        </w:rPr>
        <w:t>;</w:t>
      </w:r>
      <w:r w:rsidR="00DA0B2C">
        <w:rPr>
          <w:rFonts w:asciiTheme="majorHAnsi" w:hAnsiTheme="majorHAnsi"/>
          <w:sz w:val="24"/>
          <w:szCs w:val="24"/>
        </w:rPr>
        <w:t xml:space="preserve"> от 6 июня 2014 года по жалобе Дж.Исмаилзаде и от 4 июля 2014 года </w:t>
      </w:r>
      <w:r w:rsidR="00517DF7">
        <w:rPr>
          <w:rFonts w:asciiTheme="majorHAnsi" w:hAnsiTheme="majorHAnsi"/>
          <w:sz w:val="24"/>
          <w:szCs w:val="24"/>
        </w:rPr>
        <w:t>«О толковании статьи 231.4 Гражданско-Процессуального Кодекса Азербайджанской Республики»</w:t>
      </w:r>
      <w:r w:rsidR="00DA0B2C">
        <w:rPr>
          <w:rFonts w:asciiTheme="majorHAnsi" w:hAnsiTheme="majorHAnsi"/>
          <w:sz w:val="24"/>
          <w:szCs w:val="24"/>
        </w:rPr>
        <w:t>)</w:t>
      </w:r>
      <w:r w:rsidR="00517DF7">
        <w:rPr>
          <w:rFonts w:asciiTheme="majorHAnsi" w:hAnsiTheme="majorHAnsi"/>
          <w:sz w:val="24"/>
          <w:szCs w:val="24"/>
        </w:rPr>
        <w:t>.</w:t>
      </w:r>
    </w:p>
    <w:p w:rsidR="00517DF7" w:rsidRDefault="00517DF7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Исполнение вступившего в законную силу решения</w:t>
      </w:r>
      <w:r w:rsidR="000212DF" w:rsidRPr="000212DF">
        <w:rPr>
          <w:rFonts w:asciiTheme="majorHAnsi" w:hAnsiTheme="majorHAnsi"/>
          <w:sz w:val="24"/>
          <w:szCs w:val="24"/>
        </w:rPr>
        <w:t xml:space="preserve"> </w:t>
      </w:r>
      <w:r w:rsidR="000212DF">
        <w:rPr>
          <w:rFonts w:asciiTheme="majorHAnsi" w:hAnsiTheme="majorHAnsi"/>
          <w:sz w:val="24"/>
          <w:szCs w:val="24"/>
        </w:rPr>
        <w:t>суда</w:t>
      </w:r>
      <w:r>
        <w:rPr>
          <w:rFonts w:asciiTheme="majorHAnsi" w:hAnsiTheme="majorHAnsi"/>
          <w:sz w:val="24"/>
          <w:szCs w:val="24"/>
        </w:rPr>
        <w:t xml:space="preserve">, являясь составной частью права обращения в суд, </w:t>
      </w:r>
      <w:r w:rsidR="000212DF">
        <w:rPr>
          <w:rFonts w:asciiTheme="majorHAnsi" w:hAnsiTheme="majorHAnsi"/>
          <w:sz w:val="24"/>
          <w:szCs w:val="24"/>
        </w:rPr>
        <w:t>имее</w:t>
      </w:r>
      <w:r>
        <w:rPr>
          <w:rFonts w:asciiTheme="majorHAnsi" w:hAnsiTheme="majorHAnsi"/>
          <w:sz w:val="24"/>
          <w:szCs w:val="24"/>
        </w:rPr>
        <w:t>т особое значение. Так, несвоевременное и не</w:t>
      </w:r>
      <w:r w:rsidR="000212DF">
        <w:rPr>
          <w:rFonts w:asciiTheme="majorHAnsi" w:hAnsiTheme="majorHAnsi"/>
          <w:sz w:val="24"/>
          <w:szCs w:val="24"/>
        </w:rPr>
        <w:t>правиль</w:t>
      </w:r>
      <w:r>
        <w:rPr>
          <w:rFonts w:asciiTheme="majorHAnsi" w:hAnsiTheme="majorHAnsi"/>
          <w:sz w:val="24"/>
          <w:szCs w:val="24"/>
        </w:rPr>
        <w:t>ное исполнение судебного решения</w:t>
      </w:r>
      <w:r w:rsidR="000212DF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в целом, </w:t>
      </w:r>
      <w:r w:rsidR="000212DF">
        <w:rPr>
          <w:rFonts w:asciiTheme="majorHAnsi" w:hAnsiTheme="majorHAnsi"/>
          <w:sz w:val="24"/>
          <w:szCs w:val="24"/>
        </w:rPr>
        <w:t>приводит к неэффективности</w:t>
      </w:r>
      <w:r>
        <w:rPr>
          <w:rFonts w:asciiTheme="majorHAnsi" w:hAnsiTheme="majorHAnsi"/>
          <w:sz w:val="24"/>
          <w:szCs w:val="24"/>
        </w:rPr>
        <w:t xml:space="preserve"> осуществлени</w:t>
      </w:r>
      <w:r w:rsidR="000212DF">
        <w:rPr>
          <w:rFonts w:asciiTheme="majorHAnsi" w:hAnsiTheme="majorHAnsi"/>
          <w:sz w:val="24"/>
          <w:szCs w:val="24"/>
        </w:rPr>
        <w:t>я</w:t>
      </w:r>
      <w:r>
        <w:rPr>
          <w:rFonts w:asciiTheme="majorHAnsi" w:hAnsiTheme="majorHAnsi"/>
          <w:sz w:val="24"/>
          <w:szCs w:val="24"/>
        </w:rPr>
        <w:t xml:space="preserve"> права</w:t>
      </w:r>
      <w:r w:rsidR="000212DF">
        <w:rPr>
          <w:rFonts w:asciiTheme="majorHAnsi" w:hAnsiTheme="majorHAnsi"/>
          <w:sz w:val="24"/>
          <w:szCs w:val="24"/>
        </w:rPr>
        <w:t xml:space="preserve"> на</w:t>
      </w:r>
      <w:r>
        <w:rPr>
          <w:rFonts w:asciiTheme="majorHAnsi" w:hAnsiTheme="majorHAnsi"/>
          <w:sz w:val="24"/>
          <w:szCs w:val="24"/>
        </w:rPr>
        <w:t xml:space="preserve"> судебн</w:t>
      </w:r>
      <w:r w:rsidR="000212DF">
        <w:rPr>
          <w:rFonts w:asciiTheme="majorHAnsi" w:hAnsiTheme="majorHAnsi"/>
          <w:sz w:val="24"/>
          <w:szCs w:val="24"/>
        </w:rPr>
        <w:t>ую</w:t>
      </w:r>
      <w:r>
        <w:rPr>
          <w:rFonts w:asciiTheme="majorHAnsi" w:hAnsiTheme="majorHAnsi"/>
          <w:sz w:val="24"/>
          <w:szCs w:val="24"/>
        </w:rPr>
        <w:t xml:space="preserve"> защит</w:t>
      </w:r>
      <w:r w:rsidR="000212DF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 xml:space="preserve">, </w:t>
      </w:r>
      <w:r w:rsidR="000212DF">
        <w:rPr>
          <w:rFonts w:asciiTheme="majorHAnsi" w:hAnsiTheme="majorHAnsi"/>
          <w:sz w:val="24"/>
          <w:szCs w:val="24"/>
        </w:rPr>
        <w:t>и к бесполезности</w:t>
      </w:r>
      <w:r>
        <w:rPr>
          <w:rFonts w:asciiTheme="majorHAnsi" w:hAnsiTheme="majorHAnsi"/>
          <w:sz w:val="24"/>
          <w:szCs w:val="24"/>
        </w:rPr>
        <w:t xml:space="preserve"> принято</w:t>
      </w:r>
      <w:r w:rsidR="000212DF">
        <w:rPr>
          <w:rFonts w:asciiTheme="majorHAnsi" w:hAnsiTheme="majorHAnsi"/>
          <w:sz w:val="24"/>
          <w:szCs w:val="24"/>
        </w:rPr>
        <w:t>го</w:t>
      </w:r>
      <w:r>
        <w:rPr>
          <w:rFonts w:asciiTheme="majorHAnsi" w:hAnsiTheme="majorHAnsi"/>
          <w:sz w:val="24"/>
          <w:szCs w:val="24"/>
        </w:rPr>
        <w:t xml:space="preserve"> решени</w:t>
      </w:r>
      <w:r w:rsidR="000212DF">
        <w:rPr>
          <w:rFonts w:asciiTheme="majorHAnsi" w:hAnsiTheme="majorHAnsi"/>
          <w:sz w:val="24"/>
          <w:szCs w:val="24"/>
        </w:rPr>
        <w:t>я.</w:t>
      </w:r>
      <w:r>
        <w:rPr>
          <w:rFonts w:asciiTheme="majorHAnsi" w:hAnsiTheme="majorHAnsi"/>
          <w:sz w:val="24"/>
          <w:szCs w:val="24"/>
        </w:rPr>
        <w:t xml:space="preserve"> </w:t>
      </w:r>
      <w:r w:rsidR="00A10BB6">
        <w:rPr>
          <w:rFonts w:asciiTheme="majorHAnsi" w:hAnsiTheme="majorHAnsi"/>
          <w:sz w:val="24"/>
          <w:szCs w:val="24"/>
        </w:rPr>
        <w:t>Согласно требованиям Конституции и международно-правовых актов, правосудие должно обеспечивать эффективное восстановление прав в результате эффективного исполнения судебных решений (Постановление Пленума Конституционного Суда от 2 сентября 2015 года</w:t>
      </w:r>
      <w:r>
        <w:rPr>
          <w:rFonts w:asciiTheme="majorHAnsi" w:hAnsiTheme="majorHAnsi"/>
          <w:sz w:val="24"/>
          <w:szCs w:val="24"/>
        </w:rPr>
        <w:t xml:space="preserve"> </w:t>
      </w:r>
      <w:r w:rsidR="00A10BB6">
        <w:rPr>
          <w:rFonts w:asciiTheme="majorHAnsi" w:hAnsiTheme="majorHAnsi"/>
          <w:sz w:val="24"/>
          <w:szCs w:val="24"/>
        </w:rPr>
        <w:t>«</w:t>
      </w:r>
      <w:r w:rsidR="00A10BB6" w:rsidRPr="00A10BB6">
        <w:rPr>
          <w:rFonts w:asciiTheme="majorHAnsi" w:hAnsiTheme="majorHAnsi"/>
          <w:sz w:val="24"/>
          <w:szCs w:val="24"/>
        </w:rPr>
        <w:t>О толкования статей 7, 10, 24 и 26 Закона Азербайджанской Республики «Об исполнении» с точки зрения некоторых положений Гражданско-Процессуального Кодекса Азербайджанской Республики</w:t>
      </w:r>
      <w:r w:rsidR="00A10BB6">
        <w:rPr>
          <w:rFonts w:asciiTheme="majorHAnsi" w:hAnsiTheme="majorHAnsi"/>
          <w:sz w:val="24"/>
          <w:szCs w:val="24"/>
        </w:rPr>
        <w:t>»)</w:t>
      </w:r>
    </w:p>
    <w:p w:rsidR="007F7418" w:rsidRDefault="007F7418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статье 2.1 Гражданско-Процессуального Кодекса, основа</w:t>
      </w:r>
      <w:r w:rsidR="000212DF">
        <w:rPr>
          <w:rFonts w:asciiTheme="majorHAnsi" w:hAnsiTheme="majorHAnsi"/>
          <w:sz w:val="24"/>
          <w:szCs w:val="24"/>
        </w:rPr>
        <w:t>нного</w:t>
      </w:r>
      <w:r>
        <w:rPr>
          <w:rFonts w:asciiTheme="majorHAnsi" w:hAnsiTheme="majorHAnsi"/>
          <w:sz w:val="24"/>
          <w:szCs w:val="24"/>
        </w:rPr>
        <w:t xml:space="preserve"> на требования</w:t>
      </w:r>
      <w:r w:rsidR="000212DF">
        <w:rPr>
          <w:rFonts w:asciiTheme="majorHAnsi" w:hAnsiTheme="majorHAnsi"/>
          <w:sz w:val="24"/>
          <w:szCs w:val="24"/>
        </w:rPr>
        <w:t>х</w:t>
      </w:r>
      <w:r>
        <w:rPr>
          <w:rFonts w:asciiTheme="majorHAnsi" w:hAnsiTheme="majorHAnsi"/>
          <w:sz w:val="24"/>
          <w:szCs w:val="24"/>
        </w:rPr>
        <w:t xml:space="preserve"> Конституции</w:t>
      </w:r>
      <w:r w:rsidR="004A0EF7">
        <w:rPr>
          <w:rFonts w:asciiTheme="majorHAnsi" w:hAnsiTheme="majorHAnsi"/>
          <w:sz w:val="24"/>
          <w:szCs w:val="24"/>
        </w:rPr>
        <w:t xml:space="preserve">, отмечается, что обязанностями судопроизводства </w:t>
      </w:r>
      <w:r w:rsidR="000212DF">
        <w:rPr>
          <w:rFonts w:asciiTheme="majorHAnsi" w:hAnsiTheme="majorHAnsi"/>
          <w:sz w:val="24"/>
          <w:szCs w:val="24"/>
        </w:rPr>
        <w:t>по гражданским делам и экономическим спорам, имеет задачей судебное подтверждение прав и интересов</w:t>
      </w:r>
      <w:r w:rsidR="004A0EF7">
        <w:rPr>
          <w:rFonts w:asciiTheme="majorHAnsi" w:hAnsiTheme="majorHAnsi"/>
          <w:sz w:val="24"/>
          <w:szCs w:val="24"/>
        </w:rPr>
        <w:t xml:space="preserve"> </w:t>
      </w:r>
      <w:r w:rsidR="004A0EF7">
        <w:rPr>
          <w:rFonts w:asciiTheme="majorHAnsi" w:hAnsiTheme="majorHAnsi"/>
          <w:sz w:val="24"/>
          <w:szCs w:val="24"/>
        </w:rPr>
        <w:lastRenderedPageBreak/>
        <w:t>каждого физического или юридического лица</w:t>
      </w:r>
      <w:r w:rsidR="000212DF">
        <w:rPr>
          <w:rFonts w:asciiTheme="majorHAnsi" w:hAnsiTheme="majorHAnsi"/>
          <w:sz w:val="24"/>
          <w:szCs w:val="24"/>
        </w:rPr>
        <w:t>,</w:t>
      </w:r>
      <w:r w:rsidR="004A0EF7">
        <w:rPr>
          <w:rFonts w:asciiTheme="majorHAnsi" w:hAnsiTheme="majorHAnsi"/>
          <w:sz w:val="24"/>
          <w:szCs w:val="24"/>
        </w:rPr>
        <w:t xml:space="preserve"> вытекающих из Конституции, законов и других нормативно-правовых актов Азербайджанской Республики.</w:t>
      </w:r>
    </w:p>
    <w:p w:rsidR="00406C0C" w:rsidRDefault="00406C0C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Гражданско-процессуальное законодательство, </w:t>
      </w:r>
      <w:r w:rsidR="00617865">
        <w:rPr>
          <w:rFonts w:asciiTheme="majorHAnsi" w:hAnsiTheme="majorHAnsi"/>
          <w:sz w:val="24"/>
          <w:szCs w:val="24"/>
        </w:rPr>
        <w:t>наряду с установлением</w:t>
      </w:r>
      <w:r>
        <w:rPr>
          <w:rFonts w:asciiTheme="majorHAnsi" w:hAnsiTheme="majorHAnsi"/>
          <w:sz w:val="24"/>
          <w:szCs w:val="24"/>
        </w:rPr>
        <w:t xml:space="preserve"> обязательно</w:t>
      </w:r>
      <w:r w:rsidR="00617865">
        <w:rPr>
          <w:rFonts w:asciiTheme="majorHAnsi" w:hAnsiTheme="majorHAnsi"/>
          <w:sz w:val="24"/>
          <w:szCs w:val="24"/>
        </w:rPr>
        <w:t>сти</w:t>
      </w:r>
      <w:r>
        <w:rPr>
          <w:rFonts w:asciiTheme="majorHAnsi" w:hAnsiTheme="majorHAnsi"/>
          <w:sz w:val="24"/>
          <w:szCs w:val="24"/>
        </w:rPr>
        <w:t xml:space="preserve"> исполнения вступивших в законную силу судебных решений, </w:t>
      </w:r>
      <w:r w:rsidR="00617865">
        <w:rPr>
          <w:rFonts w:asciiTheme="majorHAnsi" w:hAnsiTheme="majorHAnsi"/>
          <w:sz w:val="24"/>
          <w:szCs w:val="24"/>
        </w:rPr>
        <w:t xml:space="preserve">предусматривает </w:t>
      </w:r>
      <w:r w:rsidR="00EB6166">
        <w:rPr>
          <w:rFonts w:asciiTheme="majorHAnsi" w:hAnsiTheme="majorHAnsi"/>
          <w:sz w:val="24"/>
          <w:szCs w:val="24"/>
        </w:rPr>
        <w:t xml:space="preserve">в некоторых случаях, возможность принятия соответствующих мер, обеспечивающих исполнение </w:t>
      </w:r>
      <w:r w:rsidR="00617865">
        <w:rPr>
          <w:rFonts w:asciiTheme="majorHAnsi" w:hAnsiTheme="majorHAnsi"/>
          <w:sz w:val="24"/>
          <w:szCs w:val="24"/>
        </w:rPr>
        <w:t xml:space="preserve">в будущем подлежащих </w:t>
      </w:r>
      <w:r w:rsidR="00EB6166">
        <w:rPr>
          <w:rFonts w:asciiTheme="majorHAnsi" w:hAnsiTheme="majorHAnsi"/>
          <w:sz w:val="24"/>
          <w:szCs w:val="24"/>
        </w:rPr>
        <w:t>прин</w:t>
      </w:r>
      <w:r w:rsidR="00617865">
        <w:rPr>
          <w:rFonts w:asciiTheme="majorHAnsi" w:hAnsiTheme="majorHAnsi"/>
          <w:sz w:val="24"/>
          <w:szCs w:val="24"/>
        </w:rPr>
        <w:t>ятию</w:t>
      </w:r>
      <w:r w:rsidR="00EB6166">
        <w:rPr>
          <w:rFonts w:asciiTheme="majorHAnsi" w:hAnsiTheme="majorHAnsi"/>
          <w:sz w:val="24"/>
          <w:szCs w:val="24"/>
        </w:rPr>
        <w:t xml:space="preserve"> судебных актов. </w:t>
      </w:r>
      <w:r w:rsidR="00617865">
        <w:rPr>
          <w:rFonts w:asciiTheme="majorHAnsi" w:hAnsiTheme="majorHAnsi"/>
          <w:sz w:val="24"/>
          <w:szCs w:val="24"/>
        </w:rPr>
        <w:t>Особое место в</w:t>
      </w:r>
      <w:r w:rsidR="00EB6166">
        <w:rPr>
          <w:rFonts w:asciiTheme="majorHAnsi" w:hAnsiTheme="majorHAnsi"/>
          <w:sz w:val="24"/>
          <w:szCs w:val="24"/>
        </w:rPr>
        <w:t xml:space="preserve"> </w:t>
      </w:r>
      <w:r w:rsidR="00617865">
        <w:rPr>
          <w:rFonts w:asciiTheme="majorHAnsi" w:hAnsiTheme="majorHAnsi"/>
          <w:sz w:val="24"/>
          <w:szCs w:val="24"/>
        </w:rPr>
        <w:t>числе</w:t>
      </w:r>
      <w:r w:rsidR="00EB6166">
        <w:rPr>
          <w:rFonts w:asciiTheme="majorHAnsi" w:hAnsiTheme="majorHAnsi"/>
          <w:sz w:val="24"/>
          <w:szCs w:val="24"/>
        </w:rPr>
        <w:t xml:space="preserve"> таких мер, </w:t>
      </w:r>
      <w:r w:rsidR="00617865">
        <w:rPr>
          <w:rFonts w:asciiTheme="majorHAnsi" w:hAnsiTheme="majorHAnsi"/>
          <w:sz w:val="24"/>
          <w:szCs w:val="24"/>
        </w:rPr>
        <w:t xml:space="preserve">занимают </w:t>
      </w:r>
      <w:r w:rsidR="00EB6166">
        <w:rPr>
          <w:rFonts w:asciiTheme="majorHAnsi" w:hAnsiTheme="majorHAnsi"/>
          <w:sz w:val="24"/>
          <w:szCs w:val="24"/>
        </w:rPr>
        <w:t xml:space="preserve">меры </w:t>
      </w:r>
      <w:r w:rsidR="00617865">
        <w:rPr>
          <w:rFonts w:asciiTheme="majorHAnsi" w:hAnsiTheme="majorHAnsi"/>
          <w:sz w:val="24"/>
          <w:szCs w:val="24"/>
        </w:rPr>
        <w:t xml:space="preserve">по </w:t>
      </w:r>
      <w:r w:rsidR="00EB6166">
        <w:rPr>
          <w:rFonts w:asciiTheme="majorHAnsi" w:hAnsiTheme="majorHAnsi"/>
          <w:sz w:val="24"/>
          <w:szCs w:val="24"/>
        </w:rPr>
        <w:t>обеспечени</w:t>
      </w:r>
      <w:r w:rsidR="00617865">
        <w:rPr>
          <w:rFonts w:asciiTheme="majorHAnsi" w:hAnsiTheme="majorHAnsi"/>
          <w:sz w:val="24"/>
          <w:szCs w:val="24"/>
        </w:rPr>
        <w:t>ю</w:t>
      </w:r>
      <w:r w:rsidR="00EB6166">
        <w:rPr>
          <w:rFonts w:asciiTheme="majorHAnsi" w:hAnsiTheme="majorHAnsi"/>
          <w:sz w:val="24"/>
          <w:szCs w:val="24"/>
        </w:rPr>
        <w:t xml:space="preserve"> иска.</w:t>
      </w:r>
    </w:p>
    <w:p w:rsidR="00EB6166" w:rsidRDefault="00EB6166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Институт </w:t>
      </w:r>
      <w:r w:rsidR="00C9687E">
        <w:rPr>
          <w:rFonts w:asciiTheme="majorHAnsi" w:hAnsiTheme="majorHAnsi"/>
          <w:sz w:val="24"/>
          <w:szCs w:val="24"/>
        </w:rPr>
        <w:t xml:space="preserve">обеспечения иска, являясь одним из важных элементов осуществления правосудия, выступает как гарантия исполнения </w:t>
      </w:r>
      <w:r w:rsidR="00617865">
        <w:rPr>
          <w:rFonts w:asciiTheme="majorHAnsi" w:hAnsiTheme="majorHAnsi"/>
          <w:sz w:val="24"/>
          <w:szCs w:val="24"/>
        </w:rPr>
        <w:t xml:space="preserve">решения </w:t>
      </w:r>
      <w:r w:rsidR="00C9687E">
        <w:rPr>
          <w:rFonts w:asciiTheme="majorHAnsi" w:hAnsiTheme="majorHAnsi"/>
          <w:sz w:val="24"/>
          <w:szCs w:val="24"/>
        </w:rPr>
        <w:t>суд</w:t>
      </w:r>
      <w:r w:rsidR="00617865">
        <w:rPr>
          <w:rFonts w:asciiTheme="majorHAnsi" w:hAnsiTheme="majorHAnsi"/>
          <w:sz w:val="24"/>
          <w:szCs w:val="24"/>
        </w:rPr>
        <w:t xml:space="preserve">а </w:t>
      </w:r>
      <w:r w:rsidR="00C9687E">
        <w:rPr>
          <w:rFonts w:asciiTheme="majorHAnsi" w:hAnsiTheme="majorHAnsi"/>
          <w:sz w:val="24"/>
          <w:szCs w:val="24"/>
        </w:rPr>
        <w:t>в будущем.</w:t>
      </w:r>
    </w:p>
    <w:p w:rsidR="00C9687E" w:rsidRPr="007800BC" w:rsidRDefault="00C9687E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Потребность в обеспечении исковых требований возникла в период начала разрешения споров в процессуальном порядке. В целях обеспечения иска, Римское право требовало от ответчика явки в суд до принятия судьей решения по </w:t>
      </w:r>
      <w:r w:rsidR="00851639">
        <w:rPr>
          <w:rFonts w:asciiTheme="majorHAnsi" w:hAnsiTheme="majorHAnsi"/>
          <w:sz w:val="24"/>
          <w:szCs w:val="24"/>
        </w:rPr>
        <w:t>су</w:t>
      </w:r>
      <w:r w:rsidR="00617865">
        <w:rPr>
          <w:rFonts w:asciiTheme="majorHAnsi" w:hAnsiTheme="majorHAnsi"/>
          <w:sz w:val="24"/>
          <w:szCs w:val="24"/>
        </w:rPr>
        <w:t>ществу</w:t>
      </w:r>
      <w:r w:rsidR="00851639">
        <w:rPr>
          <w:rFonts w:asciiTheme="majorHAnsi" w:hAnsiTheme="majorHAnsi"/>
          <w:sz w:val="24"/>
          <w:szCs w:val="24"/>
        </w:rPr>
        <w:t xml:space="preserve"> спора и представлении лица, поручавшегося за его участие. Отсутствие тако</w:t>
      </w:r>
      <w:r w:rsidR="00617865">
        <w:rPr>
          <w:rFonts w:asciiTheme="majorHAnsi" w:hAnsiTheme="majorHAnsi"/>
          <w:sz w:val="24"/>
          <w:szCs w:val="24"/>
        </w:rPr>
        <w:t>й</w:t>
      </w:r>
      <w:r w:rsidR="00851639">
        <w:rPr>
          <w:rFonts w:asciiTheme="majorHAnsi" w:hAnsiTheme="majorHAnsi"/>
          <w:sz w:val="24"/>
          <w:szCs w:val="24"/>
        </w:rPr>
        <w:t xml:space="preserve"> гарантии могло привести к личному задержанию ответчика.</w:t>
      </w:r>
    </w:p>
    <w:p w:rsidR="007800BC" w:rsidRPr="007800BC" w:rsidRDefault="00617865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7800BC">
        <w:rPr>
          <w:rFonts w:asciiTheme="majorHAnsi" w:hAnsiTheme="majorHAnsi"/>
          <w:sz w:val="24"/>
          <w:szCs w:val="24"/>
        </w:rPr>
        <w:t>огласно законодательству</w:t>
      </w:r>
      <w:r>
        <w:rPr>
          <w:rFonts w:asciiTheme="majorHAnsi" w:hAnsiTheme="majorHAnsi"/>
          <w:sz w:val="24"/>
          <w:szCs w:val="24"/>
        </w:rPr>
        <w:t>, действовавшему</w:t>
      </w:r>
      <w:r w:rsidR="007800BC">
        <w:rPr>
          <w:rFonts w:asciiTheme="majorHAnsi" w:hAnsiTheme="majorHAnsi"/>
          <w:sz w:val="24"/>
          <w:szCs w:val="24"/>
        </w:rPr>
        <w:t xml:space="preserve"> до советского периода, </w:t>
      </w:r>
      <w:r>
        <w:rPr>
          <w:rFonts w:asciiTheme="majorHAnsi" w:hAnsiTheme="majorHAnsi"/>
          <w:sz w:val="24"/>
          <w:szCs w:val="24"/>
        </w:rPr>
        <w:t xml:space="preserve">для обеспечения иска </w:t>
      </w:r>
      <w:r w:rsidR="007800BC">
        <w:rPr>
          <w:rFonts w:asciiTheme="majorHAnsi" w:hAnsiTheme="majorHAnsi"/>
          <w:sz w:val="24"/>
          <w:szCs w:val="24"/>
        </w:rPr>
        <w:t>допускал</w:t>
      </w:r>
      <w:r>
        <w:rPr>
          <w:rFonts w:asciiTheme="majorHAnsi" w:hAnsiTheme="majorHAnsi"/>
          <w:sz w:val="24"/>
          <w:szCs w:val="24"/>
        </w:rPr>
        <w:t>и</w:t>
      </w:r>
      <w:r w:rsidR="007800BC">
        <w:rPr>
          <w:rFonts w:asciiTheme="majorHAnsi" w:hAnsiTheme="majorHAnsi"/>
          <w:sz w:val="24"/>
          <w:szCs w:val="24"/>
        </w:rPr>
        <w:t>сь наложения ареста на движимое имущество, применение запрета на недвижимо</w:t>
      </w:r>
      <w:r>
        <w:rPr>
          <w:rFonts w:asciiTheme="majorHAnsi" w:hAnsiTheme="majorHAnsi"/>
          <w:sz w:val="24"/>
          <w:szCs w:val="24"/>
        </w:rPr>
        <w:t>сть</w:t>
      </w:r>
      <w:r w:rsidR="007800B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получение </w:t>
      </w:r>
      <w:r w:rsidR="007800BC">
        <w:rPr>
          <w:rFonts w:asciiTheme="majorHAnsi" w:hAnsiTheme="majorHAnsi"/>
          <w:sz w:val="24"/>
          <w:szCs w:val="24"/>
        </w:rPr>
        <w:t xml:space="preserve">подписки о не выезде, поручительство и </w:t>
      </w:r>
      <w:r>
        <w:rPr>
          <w:rFonts w:asciiTheme="majorHAnsi" w:hAnsiTheme="majorHAnsi"/>
          <w:sz w:val="24"/>
          <w:szCs w:val="24"/>
        </w:rPr>
        <w:t>д</w:t>
      </w:r>
      <w:r w:rsidR="007800BC">
        <w:rPr>
          <w:rFonts w:asciiTheme="majorHAnsi" w:hAnsiTheme="majorHAnsi"/>
          <w:sz w:val="24"/>
          <w:szCs w:val="24"/>
        </w:rPr>
        <w:t>р. вид</w:t>
      </w:r>
      <w:r>
        <w:rPr>
          <w:rFonts w:asciiTheme="majorHAnsi" w:hAnsiTheme="majorHAnsi"/>
          <w:sz w:val="24"/>
          <w:szCs w:val="24"/>
        </w:rPr>
        <w:t>ы</w:t>
      </w:r>
      <w:r w:rsidR="007800B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гарантии</w:t>
      </w:r>
      <w:r w:rsidR="007800BC">
        <w:rPr>
          <w:rFonts w:asciiTheme="majorHAnsi" w:hAnsiTheme="majorHAnsi"/>
          <w:sz w:val="24"/>
          <w:szCs w:val="24"/>
        </w:rPr>
        <w:t>.</w:t>
      </w:r>
    </w:p>
    <w:p w:rsidR="00851639" w:rsidRDefault="007800BC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Социалистический строй </w:t>
      </w:r>
      <w:r w:rsidR="00EA6F52">
        <w:rPr>
          <w:rFonts w:asciiTheme="majorHAnsi" w:hAnsiTheme="majorHAnsi"/>
          <w:sz w:val="24"/>
          <w:szCs w:val="24"/>
        </w:rPr>
        <w:t xml:space="preserve">фактически свёл </w:t>
      </w:r>
      <w:r w:rsidR="00D26638">
        <w:rPr>
          <w:rFonts w:asciiTheme="majorHAnsi" w:hAnsiTheme="majorHAnsi"/>
          <w:sz w:val="24"/>
          <w:szCs w:val="24"/>
        </w:rPr>
        <w:t xml:space="preserve">на нет </w:t>
      </w:r>
      <w:r>
        <w:rPr>
          <w:rFonts w:asciiTheme="majorHAnsi" w:hAnsiTheme="majorHAnsi"/>
          <w:sz w:val="24"/>
          <w:szCs w:val="24"/>
        </w:rPr>
        <w:t>существование рыночной экономики</w:t>
      </w:r>
      <w:r w:rsidR="00D26638">
        <w:rPr>
          <w:rFonts w:asciiTheme="majorHAnsi" w:hAnsiTheme="majorHAnsi"/>
          <w:sz w:val="24"/>
          <w:szCs w:val="24"/>
        </w:rPr>
        <w:t>,</w:t>
      </w:r>
      <w:r w:rsidR="00EA6F52">
        <w:rPr>
          <w:rFonts w:asciiTheme="majorHAnsi" w:hAnsiTheme="majorHAnsi"/>
          <w:sz w:val="24"/>
          <w:szCs w:val="24"/>
        </w:rPr>
        <w:t xml:space="preserve"> </w:t>
      </w:r>
      <w:r w:rsidR="00D26638">
        <w:rPr>
          <w:rFonts w:asciiTheme="majorHAnsi" w:hAnsiTheme="majorHAnsi"/>
          <w:sz w:val="24"/>
          <w:szCs w:val="24"/>
        </w:rPr>
        <w:t xml:space="preserve">что привело к </w:t>
      </w:r>
      <w:r w:rsidR="00EA6F52">
        <w:rPr>
          <w:rFonts w:asciiTheme="majorHAnsi" w:hAnsiTheme="majorHAnsi"/>
          <w:sz w:val="24"/>
          <w:szCs w:val="24"/>
        </w:rPr>
        <w:t>сни</w:t>
      </w:r>
      <w:r w:rsidR="00D26638">
        <w:rPr>
          <w:rFonts w:asciiTheme="majorHAnsi" w:hAnsiTheme="majorHAnsi"/>
          <w:sz w:val="24"/>
          <w:szCs w:val="24"/>
        </w:rPr>
        <w:t>жению</w:t>
      </w:r>
      <w:r w:rsidR="00EA6F52">
        <w:rPr>
          <w:rFonts w:asciiTheme="majorHAnsi" w:hAnsiTheme="majorHAnsi"/>
          <w:sz w:val="24"/>
          <w:szCs w:val="24"/>
        </w:rPr>
        <w:t xml:space="preserve"> </w:t>
      </w:r>
      <w:r w:rsidR="00D26638">
        <w:rPr>
          <w:rFonts w:asciiTheme="majorHAnsi" w:hAnsiTheme="majorHAnsi"/>
          <w:sz w:val="24"/>
          <w:szCs w:val="24"/>
        </w:rPr>
        <w:t>значения</w:t>
      </w:r>
      <w:r w:rsidR="00EA6F52">
        <w:rPr>
          <w:rFonts w:asciiTheme="majorHAnsi" w:hAnsiTheme="majorHAnsi"/>
          <w:sz w:val="24"/>
          <w:szCs w:val="24"/>
        </w:rPr>
        <w:t xml:space="preserve"> правил обеспечения иска для гражданского судопроизводства. Следует отметить, что согласно требованиям Гражданско-Процессуального Кодекса, действовавшего до 2000 года, суд, </w:t>
      </w:r>
      <w:r w:rsidR="002C7AFC">
        <w:rPr>
          <w:rFonts w:asciiTheme="majorHAnsi" w:hAnsiTheme="majorHAnsi"/>
          <w:sz w:val="24"/>
          <w:szCs w:val="24"/>
        </w:rPr>
        <w:t>по собственной инициативе мог принимать меры</w:t>
      </w:r>
      <w:r w:rsidR="00D26638" w:rsidRPr="00D26638">
        <w:rPr>
          <w:rFonts w:asciiTheme="majorHAnsi" w:hAnsiTheme="majorHAnsi"/>
          <w:sz w:val="24"/>
          <w:szCs w:val="24"/>
        </w:rPr>
        <w:t xml:space="preserve"> </w:t>
      </w:r>
      <w:r w:rsidR="00D26638">
        <w:rPr>
          <w:rFonts w:asciiTheme="majorHAnsi" w:hAnsiTheme="majorHAnsi"/>
          <w:sz w:val="24"/>
          <w:szCs w:val="24"/>
        </w:rPr>
        <w:t>для обеспечения иска</w:t>
      </w:r>
      <w:r w:rsidR="002C7AFC">
        <w:rPr>
          <w:rFonts w:asciiTheme="majorHAnsi" w:hAnsiTheme="majorHAnsi"/>
          <w:sz w:val="24"/>
          <w:szCs w:val="24"/>
        </w:rPr>
        <w:t>.</w:t>
      </w:r>
    </w:p>
    <w:p w:rsidR="002C7AFC" w:rsidRDefault="00D26638" w:rsidP="002C7AFC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основании</w:t>
      </w:r>
      <w:r w:rsidR="002C7AFC">
        <w:rPr>
          <w:rFonts w:asciiTheme="majorHAnsi" w:hAnsiTheme="majorHAnsi"/>
          <w:sz w:val="24"/>
          <w:szCs w:val="24"/>
        </w:rPr>
        <w:t xml:space="preserve"> стать</w:t>
      </w:r>
      <w:r>
        <w:rPr>
          <w:rFonts w:asciiTheme="majorHAnsi" w:hAnsiTheme="majorHAnsi"/>
          <w:sz w:val="24"/>
          <w:szCs w:val="24"/>
        </w:rPr>
        <w:t>и</w:t>
      </w:r>
      <w:r w:rsidR="002C7AFC">
        <w:rPr>
          <w:rFonts w:asciiTheme="majorHAnsi" w:hAnsiTheme="majorHAnsi"/>
          <w:sz w:val="24"/>
          <w:szCs w:val="24"/>
        </w:rPr>
        <w:t xml:space="preserve"> 157.1 действующего Гражданско-Процессуального Кодекса, с</w:t>
      </w:r>
      <w:r w:rsidR="002C7AFC" w:rsidRPr="002C7AFC">
        <w:rPr>
          <w:rFonts w:asciiTheme="majorHAnsi" w:hAnsiTheme="majorHAnsi"/>
          <w:sz w:val="24"/>
          <w:szCs w:val="24"/>
        </w:rPr>
        <w:t>удья по заявлению лица, участвующего в деле, может принять меры</w:t>
      </w:r>
      <w:r w:rsidR="002C7AFC">
        <w:rPr>
          <w:rFonts w:asciiTheme="majorHAnsi" w:hAnsiTheme="majorHAnsi"/>
          <w:sz w:val="24"/>
          <w:szCs w:val="24"/>
        </w:rPr>
        <w:t xml:space="preserve"> по</w:t>
      </w:r>
      <w:r w:rsidR="002C7AFC" w:rsidRPr="002C7AFC">
        <w:rPr>
          <w:rFonts w:asciiTheme="majorHAnsi" w:hAnsiTheme="majorHAnsi"/>
          <w:sz w:val="24"/>
          <w:szCs w:val="24"/>
        </w:rPr>
        <w:t xml:space="preserve"> обеспечению иска</w:t>
      </w:r>
      <w:r w:rsidR="002C7AFC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за </w:t>
      </w:r>
      <w:r w:rsidR="002C7AFC">
        <w:rPr>
          <w:rFonts w:asciiTheme="majorHAnsi" w:hAnsiTheme="majorHAnsi"/>
          <w:sz w:val="24"/>
          <w:szCs w:val="24"/>
        </w:rPr>
        <w:t>исключ</w:t>
      </w:r>
      <w:r>
        <w:rPr>
          <w:rFonts w:asciiTheme="majorHAnsi" w:hAnsiTheme="majorHAnsi"/>
          <w:sz w:val="24"/>
          <w:szCs w:val="24"/>
        </w:rPr>
        <w:t>ением</w:t>
      </w:r>
      <w:r w:rsidR="002C7AFC">
        <w:rPr>
          <w:rFonts w:asciiTheme="majorHAnsi" w:hAnsiTheme="majorHAnsi"/>
          <w:sz w:val="24"/>
          <w:szCs w:val="24"/>
        </w:rPr>
        <w:t xml:space="preserve">: </w:t>
      </w:r>
      <w:r w:rsidR="00C61E8D">
        <w:rPr>
          <w:rFonts w:asciiTheme="majorHAnsi" w:hAnsiTheme="majorHAnsi"/>
          <w:sz w:val="24"/>
          <w:szCs w:val="24"/>
        </w:rPr>
        <w:t>иска, поданного в связи с банками (или) его активами</w:t>
      </w:r>
      <w:r w:rsidR="00CE1444">
        <w:rPr>
          <w:rFonts w:asciiTheme="majorHAnsi" w:hAnsiTheme="majorHAnsi"/>
          <w:sz w:val="24"/>
          <w:szCs w:val="24"/>
        </w:rPr>
        <w:t>,</w:t>
      </w:r>
      <w:r w:rsidR="00C61E8D">
        <w:rPr>
          <w:rFonts w:asciiTheme="majorHAnsi" w:hAnsiTheme="majorHAnsi"/>
          <w:sz w:val="24"/>
          <w:szCs w:val="24"/>
        </w:rPr>
        <w:t xml:space="preserve"> при</w:t>
      </w:r>
      <w:r w:rsidR="00CE1444">
        <w:rPr>
          <w:rFonts w:asciiTheme="majorHAnsi" w:hAnsiTheme="majorHAnsi"/>
          <w:sz w:val="24"/>
          <w:szCs w:val="24"/>
        </w:rPr>
        <w:t xml:space="preserve"> добровольной реструктуризации банковских обязательств</w:t>
      </w:r>
      <w:r w:rsidR="002C7AFC">
        <w:rPr>
          <w:rFonts w:asciiTheme="majorHAnsi" w:hAnsiTheme="majorHAnsi"/>
          <w:sz w:val="24"/>
          <w:szCs w:val="24"/>
        </w:rPr>
        <w:t>)</w:t>
      </w:r>
      <w:r w:rsidR="002C7AFC" w:rsidRPr="002C7AFC">
        <w:rPr>
          <w:rFonts w:asciiTheme="majorHAnsi" w:hAnsiTheme="majorHAnsi"/>
          <w:sz w:val="24"/>
          <w:szCs w:val="24"/>
        </w:rPr>
        <w:t xml:space="preserve">. Обеспечение иска допускается </w:t>
      </w:r>
      <w:r w:rsidR="00CE1444">
        <w:rPr>
          <w:rFonts w:asciiTheme="majorHAnsi" w:hAnsiTheme="majorHAnsi"/>
          <w:sz w:val="24"/>
          <w:szCs w:val="24"/>
        </w:rPr>
        <w:t>на</w:t>
      </w:r>
      <w:r w:rsidR="002C7AFC" w:rsidRPr="002C7AFC">
        <w:rPr>
          <w:rFonts w:asciiTheme="majorHAnsi" w:hAnsiTheme="majorHAnsi"/>
          <w:sz w:val="24"/>
          <w:szCs w:val="24"/>
        </w:rPr>
        <w:t xml:space="preserve"> </w:t>
      </w:r>
      <w:r w:rsidR="00CE1444">
        <w:rPr>
          <w:rFonts w:asciiTheme="majorHAnsi" w:hAnsiTheme="majorHAnsi"/>
          <w:sz w:val="24"/>
          <w:szCs w:val="24"/>
        </w:rPr>
        <w:t>любой</w:t>
      </w:r>
      <w:r w:rsidR="002C7AFC" w:rsidRPr="002C7AFC">
        <w:rPr>
          <w:rFonts w:asciiTheme="majorHAnsi" w:hAnsiTheme="majorHAnsi"/>
          <w:sz w:val="24"/>
          <w:szCs w:val="24"/>
        </w:rPr>
        <w:t xml:space="preserve"> </w:t>
      </w:r>
      <w:r w:rsidR="00CE1444">
        <w:rPr>
          <w:rFonts w:asciiTheme="majorHAnsi" w:hAnsiTheme="majorHAnsi"/>
          <w:sz w:val="24"/>
          <w:szCs w:val="24"/>
        </w:rPr>
        <w:t>стадии</w:t>
      </w:r>
      <w:r w:rsidR="002C7AFC" w:rsidRPr="002C7AFC">
        <w:rPr>
          <w:rFonts w:asciiTheme="majorHAnsi" w:hAnsiTheme="majorHAnsi"/>
          <w:sz w:val="24"/>
          <w:szCs w:val="24"/>
        </w:rPr>
        <w:t xml:space="preserve"> </w:t>
      </w:r>
      <w:r w:rsidR="00CE1444">
        <w:rPr>
          <w:rFonts w:asciiTheme="majorHAnsi" w:hAnsiTheme="majorHAnsi"/>
          <w:sz w:val="24"/>
          <w:szCs w:val="24"/>
        </w:rPr>
        <w:t>процесса</w:t>
      </w:r>
      <w:r w:rsidR="002C7AFC" w:rsidRPr="002C7AFC">
        <w:rPr>
          <w:rFonts w:asciiTheme="majorHAnsi" w:hAnsiTheme="majorHAnsi"/>
          <w:sz w:val="24"/>
          <w:szCs w:val="24"/>
        </w:rPr>
        <w:t>.</w:t>
      </w:r>
    </w:p>
    <w:p w:rsidR="002C7AFC" w:rsidRDefault="00C61E8D" w:rsidP="00CE1444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Меры по обеспечению иска применяются н</w:t>
      </w:r>
      <w:r w:rsidR="00CE1444">
        <w:rPr>
          <w:rFonts w:asciiTheme="majorHAnsi" w:hAnsiTheme="majorHAnsi"/>
          <w:sz w:val="24"/>
          <w:szCs w:val="24"/>
        </w:rPr>
        <w:t>е только по инициативе истца и</w:t>
      </w:r>
      <w:r>
        <w:rPr>
          <w:rFonts w:asciiTheme="majorHAnsi" w:hAnsiTheme="majorHAnsi"/>
          <w:sz w:val="24"/>
          <w:szCs w:val="24"/>
        </w:rPr>
        <w:t xml:space="preserve"> не</w:t>
      </w:r>
      <w:r w:rsidR="00CE1444">
        <w:rPr>
          <w:rFonts w:asciiTheme="majorHAnsi" w:hAnsiTheme="majorHAnsi"/>
          <w:sz w:val="24"/>
          <w:szCs w:val="24"/>
        </w:rPr>
        <w:t xml:space="preserve"> только </w:t>
      </w:r>
      <w:r w:rsidR="00BA431A">
        <w:rPr>
          <w:rFonts w:asciiTheme="majorHAnsi" w:hAnsiTheme="majorHAnsi"/>
          <w:sz w:val="24"/>
          <w:szCs w:val="24"/>
        </w:rPr>
        <w:t>в отношении ответчика. Поэтому, в статье 157 Гражданско-Процессуального Кодекса, круг субъектов, обладающи</w:t>
      </w:r>
      <w:r>
        <w:rPr>
          <w:rFonts w:asciiTheme="majorHAnsi" w:hAnsiTheme="majorHAnsi"/>
          <w:sz w:val="24"/>
          <w:szCs w:val="24"/>
        </w:rPr>
        <w:t>х</w:t>
      </w:r>
      <w:r w:rsidR="00BA431A">
        <w:rPr>
          <w:rFonts w:asciiTheme="majorHAnsi" w:hAnsiTheme="majorHAnsi"/>
          <w:sz w:val="24"/>
          <w:szCs w:val="24"/>
        </w:rPr>
        <w:t xml:space="preserve"> правом обращения в суд с заявление</w:t>
      </w:r>
      <w:r w:rsidR="003F5BF5">
        <w:rPr>
          <w:rFonts w:asciiTheme="majorHAnsi" w:hAnsiTheme="majorHAnsi"/>
          <w:sz w:val="24"/>
          <w:szCs w:val="24"/>
        </w:rPr>
        <w:t>м</w:t>
      </w:r>
      <w:r w:rsidR="00BA431A">
        <w:rPr>
          <w:rFonts w:asciiTheme="majorHAnsi" w:hAnsiTheme="majorHAnsi"/>
          <w:sz w:val="24"/>
          <w:szCs w:val="24"/>
        </w:rPr>
        <w:t xml:space="preserve"> о применении мер по обеспечению иска, определен выражением «лицо, участвующее в деле». </w:t>
      </w:r>
      <w:r w:rsidR="003F5BF5">
        <w:rPr>
          <w:rFonts w:asciiTheme="majorHAnsi" w:hAnsiTheme="majorHAnsi"/>
          <w:sz w:val="24"/>
          <w:szCs w:val="24"/>
        </w:rPr>
        <w:t>С учетом сути и процессуального назначения меры по обеспечению иска сюда входят</w:t>
      </w:r>
      <w:r w:rsidR="00CE1444" w:rsidRPr="00CE1444">
        <w:rPr>
          <w:rFonts w:asciiTheme="majorHAnsi" w:hAnsiTheme="majorHAnsi"/>
          <w:sz w:val="24"/>
          <w:szCs w:val="24"/>
        </w:rPr>
        <w:t xml:space="preserve">: </w:t>
      </w:r>
      <w:r w:rsidR="00BA431A" w:rsidRPr="00CE1444">
        <w:rPr>
          <w:rFonts w:asciiTheme="majorHAnsi" w:hAnsiTheme="majorHAnsi"/>
          <w:sz w:val="24"/>
          <w:szCs w:val="24"/>
        </w:rPr>
        <w:t>стороны</w:t>
      </w:r>
      <w:r w:rsidR="003F5BF5">
        <w:rPr>
          <w:rFonts w:asciiTheme="majorHAnsi" w:hAnsiTheme="majorHAnsi"/>
          <w:sz w:val="24"/>
          <w:szCs w:val="24"/>
        </w:rPr>
        <w:t>,</w:t>
      </w:r>
      <w:r w:rsidR="00CE1444" w:rsidRPr="00CE1444">
        <w:rPr>
          <w:rFonts w:asciiTheme="majorHAnsi" w:hAnsiTheme="majorHAnsi"/>
          <w:sz w:val="24"/>
          <w:szCs w:val="24"/>
        </w:rPr>
        <w:t xml:space="preserve"> </w:t>
      </w:r>
      <w:r w:rsidR="00BA431A" w:rsidRPr="00CE1444">
        <w:rPr>
          <w:rFonts w:asciiTheme="majorHAnsi" w:hAnsiTheme="majorHAnsi"/>
          <w:sz w:val="24"/>
          <w:szCs w:val="24"/>
        </w:rPr>
        <w:t>третьи</w:t>
      </w:r>
      <w:r w:rsidR="00CE1444" w:rsidRPr="00CE1444">
        <w:rPr>
          <w:rFonts w:asciiTheme="majorHAnsi" w:hAnsiTheme="majorHAnsi"/>
          <w:sz w:val="24"/>
          <w:szCs w:val="24"/>
        </w:rPr>
        <w:t xml:space="preserve"> лица</w:t>
      </w:r>
      <w:r w:rsidR="003F5BF5">
        <w:rPr>
          <w:rFonts w:asciiTheme="majorHAnsi" w:hAnsiTheme="majorHAnsi"/>
          <w:sz w:val="24"/>
          <w:szCs w:val="24"/>
        </w:rPr>
        <w:t>,</w:t>
      </w:r>
      <w:r w:rsidR="00CE1444" w:rsidRPr="00CE1444">
        <w:rPr>
          <w:rFonts w:asciiTheme="majorHAnsi" w:hAnsiTheme="majorHAnsi"/>
          <w:sz w:val="24"/>
          <w:szCs w:val="24"/>
        </w:rPr>
        <w:t xml:space="preserve"> заявители, </w:t>
      </w:r>
      <w:r w:rsidR="00BA431A" w:rsidRPr="00CE1444">
        <w:rPr>
          <w:rFonts w:asciiTheme="majorHAnsi" w:hAnsiTheme="majorHAnsi"/>
          <w:sz w:val="24"/>
          <w:szCs w:val="24"/>
        </w:rPr>
        <w:t>заинтересованные</w:t>
      </w:r>
      <w:r w:rsidR="00CE1444" w:rsidRPr="00CE1444">
        <w:rPr>
          <w:rFonts w:asciiTheme="majorHAnsi" w:hAnsiTheme="majorHAnsi"/>
          <w:sz w:val="24"/>
          <w:szCs w:val="24"/>
        </w:rPr>
        <w:t xml:space="preserve"> лица</w:t>
      </w:r>
      <w:r w:rsidR="003F5BF5">
        <w:rPr>
          <w:rFonts w:asciiTheme="majorHAnsi" w:hAnsiTheme="majorHAnsi"/>
          <w:sz w:val="24"/>
          <w:szCs w:val="24"/>
        </w:rPr>
        <w:t>,</w:t>
      </w:r>
      <w:r w:rsidR="00CE1444" w:rsidRPr="00CE1444">
        <w:rPr>
          <w:rFonts w:asciiTheme="majorHAnsi" w:hAnsiTheme="majorHAnsi"/>
          <w:sz w:val="24"/>
          <w:szCs w:val="24"/>
        </w:rPr>
        <w:t xml:space="preserve"> общественные </w:t>
      </w:r>
      <w:r w:rsidR="00BA431A" w:rsidRPr="00CE1444">
        <w:rPr>
          <w:rFonts w:asciiTheme="majorHAnsi" w:hAnsiTheme="majorHAnsi"/>
          <w:sz w:val="24"/>
          <w:szCs w:val="24"/>
        </w:rPr>
        <w:t>организации</w:t>
      </w:r>
      <w:r w:rsidR="00CE1444" w:rsidRPr="00CE1444">
        <w:rPr>
          <w:rFonts w:asciiTheme="majorHAnsi" w:hAnsiTheme="majorHAnsi"/>
          <w:sz w:val="24"/>
          <w:szCs w:val="24"/>
        </w:rPr>
        <w:t xml:space="preserve">, </w:t>
      </w:r>
      <w:r w:rsidR="00BA431A" w:rsidRPr="00CE1444">
        <w:rPr>
          <w:rFonts w:asciiTheme="majorHAnsi" w:hAnsiTheme="majorHAnsi"/>
          <w:sz w:val="24"/>
          <w:szCs w:val="24"/>
        </w:rPr>
        <w:t>государственн</w:t>
      </w:r>
      <w:r w:rsidR="003F5BF5">
        <w:rPr>
          <w:rFonts w:asciiTheme="majorHAnsi" w:hAnsiTheme="majorHAnsi"/>
          <w:sz w:val="24"/>
          <w:szCs w:val="24"/>
        </w:rPr>
        <w:t>ые</w:t>
      </w:r>
      <w:r w:rsidR="00CE1444" w:rsidRPr="00CE1444">
        <w:rPr>
          <w:rFonts w:asciiTheme="majorHAnsi" w:hAnsiTheme="majorHAnsi"/>
          <w:sz w:val="24"/>
          <w:szCs w:val="24"/>
        </w:rPr>
        <w:t xml:space="preserve"> и иные </w:t>
      </w:r>
      <w:r w:rsidR="00BA431A" w:rsidRPr="00CE1444">
        <w:rPr>
          <w:rFonts w:asciiTheme="majorHAnsi" w:hAnsiTheme="majorHAnsi"/>
          <w:sz w:val="24"/>
          <w:szCs w:val="24"/>
        </w:rPr>
        <w:t>органы</w:t>
      </w:r>
      <w:r w:rsidR="00CE1444" w:rsidRPr="00CE1444">
        <w:rPr>
          <w:rFonts w:asciiTheme="majorHAnsi" w:hAnsiTheme="majorHAnsi"/>
          <w:sz w:val="24"/>
          <w:szCs w:val="24"/>
        </w:rPr>
        <w:t xml:space="preserve">, пользующиеся </w:t>
      </w:r>
      <w:r w:rsidR="00BA431A" w:rsidRPr="00CE1444">
        <w:rPr>
          <w:rFonts w:asciiTheme="majorHAnsi" w:hAnsiTheme="majorHAnsi"/>
          <w:sz w:val="24"/>
          <w:szCs w:val="24"/>
        </w:rPr>
        <w:t>правом</w:t>
      </w:r>
      <w:r w:rsidR="00CE1444" w:rsidRPr="00CE1444">
        <w:rPr>
          <w:rFonts w:asciiTheme="majorHAnsi" w:hAnsiTheme="majorHAnsi"/>
          <w:sz w:val="24"/>
          <w:szCs w:val="24"/>
        </w:rPr>
        <w:t xml:space="preserve"> </w:t>
      </w:r>
      <w:r w:rsidR="00BA431A" w:rsidRPr="00CE1444">
        <w:rPr>
          <w:rFonts w:asciiTheme="majorHAnsi" w:hAnsiTheme="majorHAnsi"/>
          <w:sz w:val="24"/>
          <w:szCs w:val="24"/>
        </w:rPr>
        <w:t>обращения</w:t>
      </w:r>
      <w:r w:rsidR="00CE1444" w:rsidRPr="00CE1444">
        <w:rPr>
          <w:rFonts w:asciiTheme="majorHAnsi" w:hAnsiTheme="majorHAnsi"/>
          <w:sz w:val="24"/>
          <w:szCs w:val="24"/>
        </w:rPr>
        <w:t xml:space="preserve"> в суд для защиты своих </w:t>
      </w:r>
      <w:r w:rsidR="00BA431A" w:rsidRPr="00CE1444">
        <w:rPr>
          <w:rFonts w:asciiTheme="majorHAnsi" w:hAnsiTheme="majorHAnsi"/>
          <w:sz w:val="24"/>
          <w:szCs w:val="24"/>
        </w:rPr>
        <w:t>нарушенных</w:t>
      </w:r>
      <w:r w:rsidR="00CE1444" w:rsidRPr="00CE1444">
        <w:rPr>
          <w:rFonts w:asciiTheme="majorHAnsi" w:hAnsiTheme="majorHAnsi"/>
          <w:sz w:val="24"/>
          <w:szCs w:val="24"/>
        </w:rPr>
        <w:t xml:space="preserve"> или </w:t>
      </w:r>
      <w:r w:rsidR="00BA431A" w:rsidRPr="00CE1444">
        <w:rPr>
          <w:rFonts w:asciiTheme="majorHAnsi" w:hAnsiTheme="majorHAnsi"/>
          <w:sz w:val="24"/>
          <w:szCs w:val="24"/>
        </w:rPr>
        <w:t>оспариваемых</w:t>
      </w:r>
      <w:r w:rsidR="00CE1444" w:rsidRPr="00CE1444">
        <w:rPr>
          <w:rFonts w:asciiTheme="majorHAnsi" w:hAnsiTheme="majorHAnsi"/>
          <w:sz w:val="24"/>
          <w:szCs w:val="24"/>
        </w:rPr>
        <w:t xml:space="preserve"> </w:t>
      </w:r>
      <w:r w:rsidR="00BA431A" w:rsidRPr="00CE1444">
        <w:rPr>
          <w:rFonts w:asciiTheme="majorHAnsi" w:hAnsiTheme="majorHAnsi"/>
          <w:sz w:val="24"/>
          <w:szCs w:val="24"/>
        </w:rPr>
        <w:t>прав</w:t>
      </w:r>
      <w:r w:rsidR="00A15E5D">
        <w:rPr>
          <w:rFonts w:asciiTheme="majorHAnsi" w:hAnsiTheme="majorHAnsi"/>
          <w:sz w:val="24"/>
          <w:szCs w:val="24"/>
        </w:rPr>
        <w:t xml:space="preserve"> (статья 46 Гражданско-Процессуального Кодекса)</w:t>
      </w:r>
      <w:r w:rsidR="00CE1444" w:rsidRPr="00CE1444">
        <w:rPr>
          <w:rFonts w:asciiTheme="majorHAnsi" w:hAnsiTheme="majorHAnsi"/>
          <w:sz w:val="24"/>
          <w:szCs w:val="24"/>
        </w:rPr>
        <w:t>.</w:t>
      </w:r>
    </w:p>
    <w:p w:rsidR="00A10BB6" w:rsidRDefault="00A15E5D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Заявление об обеспечении иска должно </w:t>
      </w:r>
      <w:r w:rsidR="003F5BF5">
        <w:rPr>
          <w:rFonts w:asciiTheme="majorHAnsi" w:hAnsiTheme="majorHAnsi"/>
          <w:sz w:val="24"/>
          <w:szCs w:val="24"/>
        </w:rPr>
        <w:t xml:space="preserve">быть </w:t>
      </w:r>
      <w:r>
        <w:rPr>
          <w:rFonts w:asciiTheme="majorHAnsi" w:hAnsiTheme="majorHAnsi"/>
          <w:sz w:val="24"/>
          <w:szCs w:val="24"/>
        </w:rPr>
        <w:t>предъявл</w:t>
      </w:r>
      <w:r w:rsidR="003F5BF5">
        <w:rPr>
          <w:rFonts w:asciiTheme="majorHAnsi" w:hAnsiTheme="majorHAnsi"/>
          <w:sz w:val="24"/>
          <w:szCs w:val="24"/>
        </w:rPr>
        <w:t>ено</w:t>
      </w:r>
      <w:r>
        <w:rPr>
          <w:rFonts w:asciiTheme="majorHAnsi" w:hAnsiTheme="majorHAnsi"/>
          <w:sz w:val="24"/>
          <w:szCs w:val="24"/>
        </w:rPr>
        <w:t xml:space="preserve"> суду, принявшему дело </w:t>
      </w:r>
      <w:r w:rsidR="003F5BF5">
        <w:rPr>
          <w:rFonts w:asciiTheme="majorHAnsi" w:hAnsiTheme="majorHAnsi"/>
          <w:sz w:val="24"/>
          <w:szCs w:val="24"/>
        </w:rPr>
        <w:t>к</w:t>
      </w:r>
      <w:r>
        <w:rPr>
          <w:rFonts w:asciiTheme="majorHAnsi" w:hAnsiTheme="majorHAnsi"/>
          <w:sz w:val="24"/>
          <w:szCs w:val="24"/>
        </w:rPr>
        <w:t xml:space="preserve"> производств</w:t>
      </w:r>
      <w:r w:rsidR="003F5BF5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>, как отдельный письменный документ.</w:t>
      </w:r>
      <w:r w:rsidR="007C2F29">
        <w:rPr>
          <w:rFonts w:asciiTheme="majorHAnsi" w:hAnsiTheme="majorHAnsi"/>
          <w:sz w:val="24"/>
          <w:szCs w:val="24"/>
        </w:rPr>
        <w:t xml:space="preserve"> В соответствии со статьей 149.4 Гражданско-Процессуального Кодекса, ходатайство о при</w:t>
      </w:r>
      <w:r w:rsidR="003F5BF5">
        <w:rPr>
          <w:rFonts w:asciiTheme="majorHAnsi" w:hAnsiTheme="majorHAnsi"/>
          <w:sz w:val="24"/>
          <w:szCs w:val="24"/>
        </w:rPr>
        <w:t>нятии</w:t>
      </w:r>
      <w:r w:rsidR="007C2F29">
        <w:rPr>
          <w:rFonts w:asciiTheme="majorHAnsi" w:hAnsiTheme="majorHAnsi"/>
          <w:sz w:val="24"/>
          <w:szCs w:val="24"/>
        </w:rPr>
        <w:t xml:space="preserve"> мер по обеспечению иска может быть указано и исковом заявлении.</w:t>
      </w:r>
    </w:p>
    <w:p w:rsidR="007C2F29" w:rsidRDefault="007C2F29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</w:t>
      </w:r>
      <w:r w:rsidR="003F5BF5">
        <w:rPr>
          <w:rFonts w:asciiTheme="majorHAnsi" w:hAnsiTheme="majorHAnsi"/>
          <w:sz w:val="24"/>
          <w:szCs w:val="24"/>
        </w:rPr>
        <w:t>инят</w:t>
      </w:r>
      <w:r>
        <w:rPr>
          <w:rFonts w:asciiTheme="majorHAnsi" w:hAnsiTheme="majorHAnsi"/>
          <w:sz w:val="24"/>
          <w:szCs w:val="24"/>
        </w:rPr>
        <w:t xml:space="preserve">ие мер по обеспечению иска до принятия искового заявления </w:t>
      </w:r>
      <w:r w:rsidR="003F5BF5">
        <w:rPr>
          <w:rFonts w:asciiTheme="majorHAnsi" w:hAnsiTheme="majorHAnsi"/>
          <w:sz w:val="24"/>
          <w:szCs w:val="24"/>
        </w:rPr>
        <w:t>к</w:t>
      </w:r>
      <w:r>
        <w:rPr>
          <w:rFonts w:asciiTheme="majorHAnsi" w:hAnsiTheme="majorHAnsi"/>
          <w:sz w:val="24"/>
          <w:szCs w:val="24"/>
        </w:rPr>
        <w:t xml:space="preserve"> производств</w:t>
      </w:r>
      <w:r w:rsidR="003F5BF5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 xml:space="preserve"> суда и после вынесения решения по су</w:t>
      </w:r>
      <w:r w:rsidR="003F5BF5">
        <w:rPr>
          <w:rFonts w:asciiTheme="majorHAnsi" w:hAnsiTheme="majorHAnsi"/>
          <w:sz w:val="24"/>
          <w:szCs w:val="24"/>
        </w:rPr>
        <w:t>ществу</w:t>
      </w:r>
      <w:r>
        <w:rPr>
          <w:rFonts w:asciiTheme="majorHAnsi" w:hAnsiTheme="majorHAnsi"/>
          <w:sz w:val="24"/>
          <w:szCs w:val="24"/>
        </w:rPr>
        <w:t xml:space="preserve"> дела не допускается. Данн</w:t>
      </w:r>
      <w:r w:rsidR="003F5BF5">
        <w:rPr>
          <w:rFonts w:asciiTheme="majorHAnsi" w:hAnsiTheme="majorHAnsi"/>
          <w:sz w:val="24"/>
          <w:szCs w:val="24"/>
        </w:rPr>
        <w:t>ый</w:t>
      </w:r>
      <w:r>
        <w:rPr>
          <w:rFonts w:asciiTheme="majorHAnsi" w:hAnsiTheme="majorHAnsi"/>
          <w:sz w:val="24"/>
          <w:szCs w:val="24"/>
        </w:rPr>
        <w:t xml:space="preserve"> </w:t>
      </w:r>
      <w:r w:rsidR="003F5BF5">
        <w:rPr>
          <w:rFonts w:asciiTheme="majorHAnsi" w:hAnsiTheme="majorHAnsi"/>
          <w:sz w:val="24"/>
          <w:szCs w:val="24"/>
        </w:rPr>
        <w:t>порядок</w:t>
      </w:r>
      <w:r>
        <w:rPr>
          <w:rFonts w:asciiTheme="majorHAnsi" w:hAnsiTheme="majorHAnsi"/>
          <w:sz w:val="24"/>
          <w:szCs w:val="24"/>
        </w:rPr>
        <w:t xml:space="preserve"> не </w:t>
      </w:r>
      <w:r w:rsidR="003F5BF5">
        <w:rPr>
          <w:rFonts w:asciiTheme="majorHAnsi" w:hAnsiTheme="majorHAnsi"/>
          <w:sz w:val="24"/>
          <w:szCs w:val="24"/>
        </w:rPr>
        <w:t>распространяется</w:t>
      </w:r>
      <w:r>
        <w:rPr>
          <w:rFonts w:asciiTheme="majorHAnsi" w:hAnsiTheme="majorHAnsi"/>
          <w:sz w:val="24"/>
          <w:szCs w:val="24"/>
        </w:rPr>
        <w:t xml:space="preserve"> </w:t>
      </w:r>
      <w:r w:rsidR="003F5BF5">
        <w:rPr>
          <w:rFonts w:asciiTheme="majorHAnsi" w:hAnsiTheme="majorHAnsi"/>
          <w:sz w:val="24"/>
          <w:szCs w:val="24"/>
        </w:rPr>
        <w:t>на</w:t>
      </w:r>
      <w:r>
        <w:rPr>
          <w:rFonts w:asciiTheme="majorHAnsi" w:hAnsiTheme="majorHAnsi"/>
          <w:sz w:val="24"/>
          <w:szCs w:val="24"/>
        </w:rPr>
        <w:t xml:space="preserve"> случа</w:t>
      </w:r>
      <w:r w:rsidR="003F5BF5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 подачи апелляционной жалобы на решение суда первой инстанции.</w:t>
      </w:r>
    </w:p>
    <w:p w:rsidR="007C2F29" w:rsidRDefault="003F5BF5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На основании</w:t>
      </w:r>
      <w:r w:rsidR="007C2F29">
        <w:rPr>
          <w:rFonts w:asciiTheme="majorHAnsi" w:hAnsiTheme="majorHAnsi"/>
          <w:sz w:val="24"/>
          <w:szCs w:val="24"/>
        </w:rPr>
        <w:t xml:space="preserve"> стать</w:t>
      </w:r>
      <w:r>
        <w:rPr>
          <w:rFonts w:asciiTheme="majorHAnsi" w:hAnsiTheme="majorHAnsi"/>
          <w:sz w:val="24"/>
          <w:szCs w:val="24"/>
        </w:rPr>
        <w:t>и</w:t>
      </w:r>
      <w:r w:rsidR="007C2F29">
        <w:rPr>
          <w:rFonts w:asciiTheme="majorHAnsi" w:hAnsiTheme="majorHAnsi"/>
          <w:sz w:val="24"/>
          <w:szCs w:val="24"/>
        </w:rPr>
        <w:t xml:space="preserve"> 159.1 Гражданско-Процессуального Кодекса, </w:t>
      </w:r>
      <w:r w:rsidR="00B10A8C">
        <w:rPr>
          <w:rFonts w:asciiTheme="majorHAnsi" w:hAnsiTheme="majorHAnsi"/>
          <w:sz w:val="24"/>
          <w:szCs w:val="24"/>
        </w:rPr>
        <w:t xml:space="preserve">заявление об обеспечении иска рассматривается судьей, </w:t>
      </w:r>
      <w:r>
        <w:rPr>
          <w:rFonts w:asciiTheme="majorHAnsi" w:hAnsiTheme="majorHAnsi"/>
          <w:sz w:val="24"/>
          <w:szCs w:val="24"/>
        </w:rPr>
        <w:t>раз</w:t>
      </w:r>
      <w:r w:rsidR="00B10A8C">
        <w:rPr>
          <w:rFonts w:asciiTheme="majorHAnsi" w:hAnsiTheme="majorHAnsi"/>
          <w:sz w:val="24"/>
          <w:szCs w:val="24"/>
        </w:rPr>
        <w:t xml:space="preserve">решающим спор, без промедления в тот же день. </w:t>
      </w:r>
      <w:r>
        <w:rPr>
          <w:rFonts w:asciiTheme="majorHAnsi" w:hAnsiTheme="majorHAnsi"/>
          <w:sz w:val="24"/>
          <w:szCs w:val="24"/>
        </w:rPr>
        <w:t>Согласно</w:t>
      </w:r>
      <w:r w:rsidR="00B10A8C">
        <w:rPr>
          <w:rFonts w:asciiTheme="majorHAnsi" w:hAnsiTheme="majorHAnsi"/>
          <w:sz w:val="24"/>
          <w:szCs w:val="24"/>
        </w:rPr>
        <w:t xml:space="preserve"> </w:t>
      </w:r>
      <w:r w:rsidR="003C0446">
        <w:rPr>
          <w:rFonts w:asciiTheme="majorHAnsi" w:hAnsiTheme="majorHAnsi"/>
          <w:sz w:val="24"/>
          <w:szCs w:val="24"/>
        </w:rPr>
        <w:t xml:space="preserve">сути </w:t>
      </w:r>
      <w:r w:rsidR="00B10A8C">
        <w:rPr>
          <w:rFonts w:asciiTheme="majorHAnsi" w:hAnsiTheme="majorHAnsi"/>
          <w:sz w:val="24"/>
          <w:szCs w:val="24"/>
        </w:rPr>
        <w:t>стать</w:t>
      </w:r>
      <w:r w:rsidR="003C0446">
        <w:rPr>
          <w:rFonts w:asciiTheme="majorHAnsi" w:hAnsiTheme="majorHAnsi"/>
          <w:sz w:val="24"/>
          <w:szCs w:val="24"/>
        </w:rPr>
        <w:t>и</w:t>
      </w:r>
      <w:r w:rsidR="00B10A8C">
        <w:rPr>
          <w:rFonts w:asciiTheme="majorHAnsi" w:hAnsiTheme="majorHAnsi"/>
          <w:sz w:val="24"/>
          <w:szCs w:val="24"/>
        </w:rPr>
        <w:t>, заявление об обеспечении иска рассматривается не позднее следующего рабочего дня после дня поступления.</w:t>
      </w:r>
    </w:p>
    <w:p w:rsidR="00B10A8C" w:rsidRPr="00B34829" w:rsidRDefault="00EC57B2" w:rsidP="00B3482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Рассмотрение заявления без </w:t>
      </w:r>
      <w:r w:rsidR="003C0446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>ведом</w:t>
      </w:r>
      <w:r w:rsidR="003C0446">
        <w:rPr>
          <w:rFonts w:asciiTheme="majorHAnsi" w:hAnsiTheme="majorHAnsi"/>
          <w:sz w:val="24"/>
          <w:szCs w:val="24"/>
        </w:rPr>
        <w:t>ления</w:t>
      </w:r>
      <w:r>
        <w:rPr>
          <w:rFonts w:asciiTheme="majorHAnsi" w:hAnsiTheme="majorHAnsi"/>
          <w:sz w:val="24"/>
          <w:szCs w:val="24"/>
        </w:rPr>
        <w:t xml:space="preserve"> лиц, участвующих в деле (</w:t>
      </w:r>
      <w:r>
        <w:rPr>
          <w:rFonts w:asciiTheme="majorHAnsi" w:hAnsiTheme="majorHAnsi"/>
          <w:sz w:val="24"/>
          <w:szCs w:val="24"/>
          <w:lang w:val="az-Latn-AZ"/>
        </w:rPr>
        <w:t>ex parte</w:t>
      </w:r>
      <w:r>
        <w:rPr>
          <w:rFonts w:asciiTheme="majorHAnsi" w:hAnsiTheme="majorHAnsi"/>
          <w:sz w:val="24"/>
          <w:szCs w:val="24"/>
        </w:rPr>
        <w:t>), основа</w:t>
      </w:r>
      <w:r w:rsidR="003C0446">
        <w:rPr>
          <w:rFonts w:asciiTheme="majorHAnsi" w:hAnsiTheme="majorHAnsi"/>
          <w:sz w:val="24"/>
          <w:szCs w:val="24"/>
        </w:rPr>
        <w:t>но</w:t>
      </w:r>
      <w:r>
        <w:rPr>
          <w:rFonts w:asciiTheme="majorHAnsi" w:hAnsiTheme="majorHAnsi"/>
          <w:sz w:val="24"/>
          <w:szCs w:val="24"/>
        </w:rPr>
        <w:t xml:space="preserve"> на</w:t>
      </w:r>
      <w:r w:rsidR="003C0446">
        <w:rPr>
          <w:rFonts w:asciiTheme="majorHAnsi" w:hAnsiTheme="majorHAnsi"/>
          <w:sz w:val="24"/>
          <w:szCs w:val="24"/>
        </w:rPr>
        <w:t xml:space="preserve"> такой </w:t>
      </w:r>
      <w:r>
        <w:rPr>
          <w:rFonts w:asciiTheme="majorHAnsi" w:hAnsiTheme="majorHAnsi"/>
          <w:sz w:val="24"/>
          <w:szCs w:val="24"/>
        </w:rPr>
        <w:t>важн</w:t>
      </w:r>
      <w:r w:rsidR="003C0446">
        <w:rPr>
          <w:rFonts w:asciiTheme="majorHAnsi" w:hAnsiTheme="majorHAnsi"/>
          <w:sz w:val="24"/>
          <w:szCs w:val="24"/>
        </w:rPr>
        <w:t>ой</w:t>
      </w:r>
      <w:r>
        <w:rPr>
          <w:rFonts w:asciiTheme="majorHAnsi" w:hAnsiTheme="majorHAnsi"/>
          <w:sz w:val="24"/>
          <w:szCs w:val="24"/>
        </w:rPr>
        <w:t xml:space="preserve"> особенност</w:t>
      </w:r>
      <w:r w:rsidR="003C0446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, как </w:t>
      </w:r>
      <w:r w:rsidR="003C0446">
        <w:rPr>
          <w:rFonts w:asciiTheme="majorHAnsi" w:hAnsiTheme="majorHAnsi"/>
          <w:sz w:val="24"/>
          <w:szCs w:val="24"/>
        </w:rPr>
        <w:t xml:space="preserve">создание мерой по обеспечению иска </w:t>
      </w:r>
      <w:r>
        <w:rPr>
          <w:rFonts w:asciiTheme="majorHAnsi" w:hAnsiTheme="majorHAnsi"/>
          <w:sz w:val="24"/>
          <w:szCs w:val="24"/>
        </w:rPr>
        <w:t>«эффект неожиданности» для противоположной стороны.</w:t>
      </w:r>
    </w:p>
    <w:p w:rsidR="007C2F29" w:rsidRDefault="003C0446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Согласно</w:t>
      </w:r>
      <w:r w:rsidR="00EC57B2">
        <w:rPr>
          <w:rFonts w:asciiTheme="majorHAnsi" w:hAnsiTheme="majorHAnsi"/>
          <w:sz w:val="24"/>
          <w:szCs w:val="24"/>
        </w:rPr>
        <w:t xml:space="preserve"> част</w:t>
      </w:r>
      <w:r>
        <w:rPr>
          <w:rFonts w:asciiTheme="majorHAnsi" w:hAnsiTheme="majorHAnsi"/>
          <w:sz w:val="24"/>
          <w:szCs w:val="24"/>
        </w:rPr>
        <w:t>и</w:t>
      </w:r>
      <w:r w:rsidR="00EC57B2">
        <w:rPr>
          <w:rFonts w:asciiTheme="majorHAnsi" w:hAnsiTheme="majorHAnsi"/>
          <w:sz w:val="24"/>
          <w:szCs w:val="24"/>
        </w:rPr>
        <w:t xml:space="preserve"> </w:t>
      </w:r>
      <w:r w:rsidR="00EC57B2">
        <w:rPr>
          <w:rFonts w:asciiTheme="majorHAnsi" w:hAnsiTheme="majorHAnsi"/>
          <w:sz w:val="24"/>
          <w:szCs w:val="24"/>
          <w:lang w:val="az-Latn-AZ"/>
        </w:rPr>
        <w:t>II</w:t>
      </w:r>
      <w:r w:rsidR="00EC57B2">
        <w:rPr>
          <w:rFonts w:asciiTheme="majorHAnsi" w:hAnsiTheme="majorHAnsi"/>
          <w:sz w:val="24"/>
          <w:szCs w:val="24"/>
        </w:rPr>
        <w:t xml:space="preserve"> статьи 127 Конституции, с</w:t>
      </w:r>
      <w:r w:rsidR="00EC57B2" w:rsidRPr="00EC57B2">
        <w:rPr>
          <w:rFonts w:asciiTheme="majorHAnsi" w:hAnsiTheme="majorHAnsi"/>
          <w:sz w:val="24"/>
          <w:szCs w:val="24"/>
        </w:rPr>
        <w:t>удьи рассматривают дела беспристрастно, справедливо, соблюдая равноправие сторон, на основе фактов и в соответствии с законом.</w:t>
      </w:r>
    </w:p>
    <w:p w:rsidR="00EC57B2" w:rsidRDefault="00EC57B2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Любая мер</w:t>
      </w:r>
      <w:r w:rsidR="003C0446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для обеспечения иска </w:t>
      </w:r>
      <w:r w:rsidR="003C0446">
        <w:rPr>
          <w:rFonts w:asciiTheme="majorHAnsi" w:hAnsiTheme="majorHAnsi"/>
          <w:sz w:val="24"/>
          <w:szCs w:val="24"/>
        </w:rPr>
        <w:t xml:space="preserve">ограничивает права лица, </w:t>
      </w:r>
      <w:r w:rsidR="00D013E7">
        <w:rPr>
          <w:rFonts w:asciiTheme="majorHAnsi" w:hAnsiTheme="majorHAnsi"/>
          <w:sz w:val="24"/>
          <w:szCs w:val="24"/>
        </w:rPr>
        <w:t xml:space="preserve">в отношении </w:t>
      </w:r>
      <w:r w:rsidR="003C0446">
        <w:rPr>
          <w:rFonts w:asciiTheme="majorHAnsi" w:hAnsiTheme="majorHAnsi"/>
          <w:sz w:val="24"/>
          <w:szCs w:val="24"/>
        </w:rPr>
        <w:t>кот</w:t>
      </w:r>
      <w:r w:rsidR="00D013E7">
        <w:rPr>
          <w:rFonts w:asciiTheme="majorHAnsi" w:hAnsiTheme="majorHAnsi"/>
          <w:sz w:val="24"/>
          <w:szCs w:val="24"/>
        </w:rPr>
        <w:t>о</w:t>
      </w:r>
      <w:r w:rsidR="003C0446">
        <w:rPr>
          <w:rFonts w:asciiTheme="majorHAnsi" w:hAnsiTheme="majorHAnsi"/>
          <w:sz w:val="24"/>
          <w:szCs w:val="24"/>
        </w:rPr>
        <w:t>ро</w:t>
      </w:r>
      <w:r w:rsidR="00D013E7">
        <w:rPr>
          <w:rFonts w:asciiTheme="majorHAnsi" w:hAnsiTheme="majorHAnsi"/>
          <w:sz w:val="24"/>
          <w:szCs w:val="24"/>
        </w:rPr>
        <w:t>го</w:t>
      </w:r>
      <w:r w:rsidR="003C0446">
        <w:rPr>
          <w:rFonts w:asciiTheme="majorHAnsi" w:hAnsiTheme="majorHAnsi"/>
          <w:sz w:val="24"/>
          <w:szCs w:val="24"/>
        </w:rPr>
        <w:t xml:space="preserve"> применяется</w:t>
      </w:r>
      <w:r w:rsidR="00D013E7">
        <w:rPr>
          <w:rFonts w:asciiTheme="majorHAnsi" w:hAnsiTheme="majorHAnsi"/>
          <w:sz w:val="24"/>
          <w:szCs w:val="24"/>
        </w:rPr>
        <w:t xml:space="preserve"> и друг</w:t>
      </w:r>
      <w:r w:rsidR="003C0446">
        <w:rPr>
          <w:rFonts w:asciiTheme="majorHAnsi" w:hAnsiTheme="majorHAnsi"/>
          <w:sz w:val="24"/>
          <w:szCs w:val="24"/>
        </w:rPr>
        <w:t>их</w:t>
      </w:r>
      <w:r w:rsidR="00D013E7">
        <w:rPr>
          <w:rFonts w:asciiTheme="majorHAnsi" w:hAnsiTheme="majorHAnsi"/>
          <w:sz w:val="24"/>
          <w:szCs w:val="24"/>
        </w:rPr>
        <w:t xml:space="preserve"> лиц</w:t>
      </w:r>
      <w:r w:rsidR="00570C80">
        <w:rPr>
          <w:rFonts w:asciiTheme="majorHAnsi" w:hAnsiTheme="majorHAnsi"/>
          <w:sz w:val="24"/>
          <w:szCs w:val="24"/>
        </w:rPr>
        <w:t>,</w:t>
      </w:r>
      <w:r w:rsidR="00D013E7">
        <w:rPr>
          <w:rFonts w:asciiTheme="majorHAnsi" w:hAnsiTheme="majorHAnsi"/>
          <w:sz w:val="24"/>
          <w:szCs w:val="24"/>
        </w:rPr>
        <w:t xml:space="preserve"> </w:t>
      </w:r>
      <w:r w:rsidR="00570C80">
        <w:rPr>
          <w:rFonts w:asciiTheme="majorHAnsi" w:hAnsiTheme="majorHAnsi"/>
          <w:sz w:val="24"/>
          <w:szCs w:val="24"/>
        </w:rPr>
        <w:t>а</w:t>
      </w:r>
      <w:r w:rsidR="00D013E7">
        <w:rPr>
          <w:rFonts w:asciiTheme="majorHAnsi" w:hAnsiTheme="majorHAnsi"/>
          <w:sz w:val="24"/>
          <w:szCs w:val="24"/>
        </w:rPr>
        <w:t xml:space="preserve"> </w:t>
      </w:r>
      <w:r w:rsidR="003C0446">
        <w:rPr>
          <w:rFonts w:asciiTheme="majorHAnsi" w:hAnsiTheme="majorHAnsi"/>
          <w:sz w:val="24"/>
          <w:szCs w:val="24"/>
        </w:rPr>
        <w:t>порой приводит к применению им</w:t>
      </w:r>
      <w:r w:rsidR="00570C80">
        <w:rPr>
          <w:rFonts w:asciiTheme="majorHAnsi" w:hAnsiTheme="majorHAnsi"/>
          <w:sz w:val="24"/>
          <w:szCs w:val="24"/>
        </w:rPr>
        <w:t xml:space="preserve"> основательного ущерба. Поэтому</w:t>
      </w:r>
      <w:r w:rsidR="00530736">
        <w:rPr>
          <w:rFonts w:asciiTheme="majorHAnsi" w:hAnsiTheme="majorHAnsi"/>
          <w:sz w:val="24"/>
          <w:szCs w:val="24"/>
        </w:rPr>
        <w:t>,</w:t>
      </w:r>
      <w:r w:rsidR="00570C80">
        <w:rPr>
          <w:rFonts w:asciiTheme="majorHAnsi" w:hAnsiTheme="majorHAnsi"/>
          <w:sz w:val="24"/>
          <w:szCs w:val="24"/>
        </w:rPr>
        <w:t xml:space="preserve"> </w:t>
      </w:r>
      <w:r w:rsidR="003C0446">
        <w:rPr>
          <w:rFonts w:asciiTheme="majorHAnsi" w:hAnsiTheme="majorHAnsi"/>
          <w:sz w:val="24"/>
          <w:szCs w:val="24"/>
        </w:rPr>
        <w:t xml:space="preserve">исходя из принципа процессуального равноправия, закрепленного в Конституции, </w:t>
      </w:r>
      <w:r w:rsidR="00570C80">
        <w:rPr>
          <w:rFonts w:asciiTheme="majorHAnsi" w:hAnsiTheme="majorHAnsi"/>
          <w:sz w:val="24"/>
          <w:szCs w:val="24"/>
        </w:rPr>
        <w:t xml:space="preserve">лицу, участвующему в деле, </w:t>
      </w:r>
      <w:r w:rsidR="003C0446">
        <w:rPr>
          <w:rFonts w:asciiTheme="majorHAnsi" w:hAnsiTheme="majorHAnsi"/>
          <w:sz w:val="24"/>
          <w:szCs w:val="24"/>
        </w:rPr>
        <w:t>необходимо полностью</w:t>
      </w:r>
      <w:r w:rsidR="00570C80">
        <w:rPr>
          <w:rFonts w:asciiTheme="majorHAnsi" w:hAnsiTheme="majorHAnsi"/>
          <w:sz w:val="24"/>
          <w:szCs w:val="24"/>
        </w:rPr>
        <w:t xml:space="preserve"> обосновывать необходимость пр</w:t>
      </w:r>
      <w:r w:rsidR="003C0446">
        <w:rPr>
          <w:rFonts w:asciiTheme="majorHAnsi" w:hAnsiTheme="majorHAnsi"/>
          <w:sz w:val="24"/>
          <w:szCs w:val="24"/>
        </w:rPr>
        <w:t>им</w:t>
      </w:r>
      <w:r w:rsidR="00570C80">
        <w:rPr>
          <w:rFonts w:asciiTheme="majorHAnsi" w:hAnsiTheme="majorHAnsi"/>
          <w:sz w:val="24"/>
          <w:szCs w:val="24"/>
        </w:rPr>
        <w:t>е</w:t>
      </w:r>
      <w:r w:rsidR="003C0446">
        <w:rPr>
          <w:rFonts w:asciiTheme="majorHAnsi" w:hAnsiTheme="majorHAnsi"/>
          <w:sz w:val="24"/>
          <w:szCs w:val="24"/>
        </w:rPr>
        <w:t>не</w:t>
      </w:r>
      <w:r w:rsidR="00570C80">
        <w:rPr>
          <w:rFonts w:asciiTheme="majorHAnsi" w:hAnsiTheme="majorHAnsi"/>
          <w:sz w:val="24"/>
          <w:szCs w:val="24"/>
        </w:rPr>
        <w:t>ния мер по обеспечению иска.</w:t>
      </w:r>
      <w:r w:rsidR="00530736">
        <w:rPr>
          <w:rFonts w:asciiTheme="majorHAnsi" w:hAnsiTheme="majorHAnsi"/>
          <w:sz w:val="24"/>
          <w:szCs w:val="24"/>
        </w:rPr>
        <w:t xml:space="preserve"> Однако, </w:t>
      </w:r>
      <w:r w:rsidR="003C0446">
        <w:rPr>
          <w:rFonts w:asciiTheme="majorHAnsi" w:hAnsiTheme="majorHAnsi"/>
          <w:sz w:val="24"/>
          <w:szCs w:val="24"/>
        </w:rPr>
        <w:t xml:space="preserve">не следует </w:t>
      </w:r>
      <w:r w:rsidR="00D277DB">
        <w:rPr>
          <w:rFonts w:asciiTheme="majorHAnsi" w:hAnsiTheme="majorHAnsi"/>
          <w:sz w:val="24"/>
          <w:szCs w:val="24"/>
        </w:rPr>
        <w:t xml:space="preserve">также </w:t>
      </w:r>
      <w:r w:rsidR="003C0446">
        <w:rPr>
          <w:rFonts w:asciiTheme="majorHAnsi" w:hAnsiTheme="majorHAnsi"/>
          <w:sz w:val="24"/>
          <w:szCs w:val="24"/>
        </w:rPr>
        <w:t>возлагать</w:t>
      </w:r>
      <w:r w:rsidR="00D277DB">
        <w:rPr>
          <w:rFonts w:asciiTheme="majorHAnsi" w:hAnsiTheme="majorHAnsi"/>
          <w:sz w:val="24"/>
          <w:szCs w:val="24"/>
        </w:rPr>
        <w:t xml:space="preserve"> </w:t>
      </w:r>
      <w:r w:rsidR="00530736">
        <w:rPr>
          <w:rFonts w:asciiTheme="majorHAnsi" w:hAnsiTheme="majorHAnsi"/>
          <w:sz w:val="24"/>
          <w:szCs w:val="24"/>
        </w:rPr>
        <w:t>на лицо, обратившееся с заявлением об обеспечении иска, чрезмерн</w:t>
      </w:r>
      <w:r w:rsidR="00CE7491">
        <w:rPr>
          <w:rFonts w:asciiTheme="majorHAnsi" w:hAnsiTheme="majorHAnsi"/>
          <w:sz w:val="24"/>
          <w:szCs w:val="24"/>
        </w:rPr>
        <w:t>ую</w:t>
      </w:r>
      <w:r w:rsidR="00530736">
        <w:rPr>
          <w:rFonts w:asciiTheme="majorHAnsi" w:hAnsiTheme="majorHAnsi"/>
          <w:sz w:val="24"/>
          <w:szCs w:val="24"/>
        </w:rPr>
        <w:t xml:space="preserve"> обязанность в связи с представлением доказательств. Просто, судье следует придти к выводу</w:t>
      </w:r>
      <w:r w:rsidR="00CE7491">
        <w:rPr>
          <w:rFonts w:asciiTheme="majorHAnsi" w:hAnsiTheme="majorHAnsi"/>
          <w:sz w:val="24"/>
          <w:szCs w:val="24"/>
        </w:rPr>
        <w:t xml:space="preserve"> о том</w:t>
      </w:r>
      <w:r w:rsidR="00530736">
        <w:rPr>
          <w:rFonts w:asciiTheme="majorHAnsi" w:hAnsiTheme="majorHAnsi"/>
          <w:sz w:val="24"/>
          <w:szCs w:val="24"/>
        </w:rPr>
        <w:t xml:space="preserve">, что </w:t>
      </w:r>
      <w:r w:rsidR="00CE7491">
        <w:rPr>
          <w:rFonts w:asciiTheme="majorHAnsi" w:hAnsiTheme="majorHAnsi"/>
          <w:sz w:val="24"/>
          <w:szCs w:val="24"/>
        </w:rPr>
        <w:t>аргументы</w:t>
      </w:r>
      <w:r w:rsidR="00530736">
        <w:rPr>
          <w:rFonts w:asciiTheme="majorHAnsi" w:hAnsiTheme="majorHAnsi"/>
          <w:sz w:val="24"/>
          <w:szCs w:val="24"/>
        </w:rPr>
        <w:t xml:space="preserve">, указанные в заявлении лица, участвующего в деле, </w:t>
      </w:r>
      <w:r w:rsidR="00A83467">
        <w:rPr>
          <w:rFonts w:asciiTheme="majorHAnsi" w:hAnsiTheme="majorHAnsi"/>
          <w:sz w:val="24"/>
          <w:szCs w:val="24"/>
        </w:rPr>
        <w:t xml:space="preserve">доказывают больше существование, а не отсутствие оснований для принятия </w:t>
      </w:r>
      <w:r w:rsidR="00CE7491">
        <w:rPr>
          <w:rFonts w:asciiTheme="majorHAnsi" w:hAnsiTheme="majorHAnsi"/>
          <w:sz w:val="24"/>
          <w:szCs w:val="24"/>
        </w:rPr>
        <w:t xml:space="preserve">таких </w:t>
      </w:r>
      <w:r w:rsidR="00A83467">
        <w:rPr>
          <w:rFonts w:asciiTheme="majorHAnsi" w:hAnsiTheme="majorHAnsi"/>
          <w:sz w:val="24"/>
          <w:szCs w:val="24"/>
        </w:rPr>
        <w:t xml:space="preserve">мер. К таким доказательствам можно отнести любые сведения, </w:t>
      </w:r>
      <w:r w:rsidR="00CE7491">
        <w:rPr>
          <w:rFonts w:asciiTheme="majorHAnsi" w:hAnsiTheme="majorHAnsi"/>
          <w:sz w:val="24"/>
          <w:szCs w:val="24"/>
        </w:rPr>
        <w:t>свидетельству</w:t>
      </w:r>
      <w:r w:rsidR="00A83467">
        <w:rPr>
          <w:rFonts w:asciiTheme="majorHAnsi" w:hAnsiTheme="majorHAnsi"/>
          <w:sz w:val="24"/>
          <w:szCs w:val="24"/>
        </w:rPr>
        <w:t xml:space="preserve">ющие на </w:t>
      </w:r>
      <w:r w:rsidR="00CE7491">
        <w:rPr>
          <w:rFonts w:asciiTheme="majorHAnsi" w:hAnsiTheme="majorHAnsi"/>
          <w:sz w:val="24"/>
          <w:szCs w:val="24"/>
        </w:rPr>
        <w:t>недобро</w:t>
      </w:r>
      <w:r w:rsidR="00A83467">
        <w:rPr>
          <w:rFonts w:asciiTheme="majorHAnsi" w:hAnsiTheme="majorHAnsi"/>
          <w:sz w:val="24"/>
          <w:szCs w:val="24"/>
        </w:rPr>
        <w:t xml:space="preserve">совестность ответчика, </w:t>
      </w:r>
      <w:r w:rsidR="00CE7491">
        <w:rPr>
          <w:rFonts w:asciiTheme="majorHAnsi" w:hAnsiTheme="majorHAnsi"/>
          <w:sz w:val="24"/>
          <w:szCs w:val="24"/>
        </w:rPr>
        <w:t xml:space="preserve">к </w:t>
      </w:r>
      <w:r w:rsidR="00A83467">
        <w:rPr>
          <w:rFonts w:asciiTheme="majorHAnsi" w:hAnsiTheme="majorHAnsi"/>
          <w:sz w:val="24"/>
          <w:szCs w:val="24"/>
        </w:rPr>
        <w:t>пример</w:t>
      </w:r>
      <w:r w:rsidR="00CE7491">
        <w:rPr>
          <w:rFonts w:asciiTheme="majorHAnsi" w:hAnsiTheme="majorHAnsi"/>
          <w:sz w:val="24"/>
          <w:szCs w:val="24"/>
        </w:rPr>
        <w:t>у</w:t>
      </w:r>
      <w:r w:rsidR="00A83467">
        <w:rPr>
          <w:rFonts w:asciiTheme="majorHAnsi" w:hAnsiTheme="majorHAnsi"/>
          <w:sz w:val="24"/>
          <w:szCs w:val="24"/>
        </w:rPr>
        <w:t xml:space="preserve"> переписк</w:t>
      </w:r>
      <w:r w:rsidR="00CE7491">
        <w:rPr>
          <w:rFonts w:asciiTheme="majorHAnsi" w:hAnsiTheme="majorHAnsi"/>
          <w:sz w:val="24"/>
          <w:szCs w:val="24"/>
        </w:rPr>
        <w:t>у</w:t>
      </w:r>
      <w:r w:rsidR="00A83467">
        <w:rPr>
          <w:rFonts w:asciiTheme="majorHAnsi" w:hAnsiTheme="majorHAnsi"/>
          <w:sz w:val="24"/>
          <w:szCs w:val="24"/>
        </w:rPr>
        <w:t xml:space="preserve"> сторон, действия ответчика, направленные на очевидное затягивание процесса, действия, направленные на оформление имущественн</w:t>
      </w:r>
      <w:r w:rsidR="00836118">
        <w:rPr>
          <w:rFonts w:asciiTheme="majorHAnsi" w:hAnsiTheme="majorHAnsi"/>
          <w:sz w:val="24"/>
          <w:szCs w:val="24"/>
        </w:rPr>
        <w:t>ых и финансовых средств на других лиц, размещение объявлений о продаже имущества и пр.</w:t>
      </w:r>
    </w:p>
    <w:p w:rsidR="00836118" w:rsidRDefault="00836118" w:rsidP="00B27949">
      <w:pPr>
        <w:pStyle w:val="Default"/>
        <w:ind w:firstLine="567"/>
        <w:jc w:val="both"/>
        <w:rPr>
          <w:rFonts w:asciiTheme="majorHAnsi" w:hAnsiTheme="majorHAnsi"/>
        </w:rPr>
      </w:pPr>
      <w:r w:rsidRPr="00B27949">
        <w:rPr>
          <w:rFonts w:asciiTheme="majorHAnsi" w:hAnsiTheme="majorHAnsi"/>
        </w:rPr>
        <w:t>Согласно статье 157.2 Гражданско-Процессуального Кодекса</w:t>
      </w:r>
      <w:r w:rsidR="00B27949" w:rsidRPr="00B27949">
        <w:rPr>
          <w:rFonts w:asciiTheme="majorHAnsi" w:hAnsiTheme="majorHAnsi"/>
        </w:rPr>
        <w:t>, определение об обеспечении иска, вынесенное судьей в целях дальнейшего исполнения решения суда, носит временный хаpактеp и не является пpедваpительным pазpешением дела по существу</w:t>
      </w:r>
      <w:r w:rsidR="00B27949">
        <w:rPr>
          <w:rFonts w:asciiTheme="majorHAnsi" w:hAnsiTheme="majorHAnsi"/>
        </w:rPr>
        <w:t>.</w:t>
      </w:r>
    </w:p>
    <w:p w:rsidR="00B27949" w:rsidRDefault="00DF6A02" w:rsidP="00B27949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Как видно из содержания статьи, обеспечение иска является процессуальной мерой, применяемой </w:t>
      </w:r>
      <w:r w:rsidRPr="00B27949">
        <w:rPr>
          <w:rFonts w:asciiTheme="majorHAnsi" w:hAnsiTheme="majorHAnsi"/>
        </w:rPr>
        <w:t xml:space="preserve">в целях исполнения </w:t>
      </w:r>
      <w:r w:rsidR="00CE7491">
        <w:rPr>
          <w:rFonts w:asciiTheme="majorHAnsi" w:hAnsiTheme="majorHAnsi"/>
        </w:rPr>
        <w:t xml:space="preserve">в </w:t>
      </w:r>
      <w:r w:rsidR="00CE7491" w:rsidRPr="00B27949">
        <w:rPr>
          <w:rFonts w:asciiTheme="majorHAnsi" w:hAnsiTheme="majorHAnsi"/>
        </w:rPr>
        <w:t>дальнейше</w:t>
      </w:r>
      <w:r w:rsidR="00CE7491">
        <w:rPr>
          <w:rFonts w:asciiTheme="majorHAnsi" w:hAnsiTheme="majorHAnsi"/>
        </w:rPr>
        <w:t>м</w:t>
      </w:r>
      <w:r w:rsidR="00CE7491" w:rsidRPr="00B27949">
        <w:rPr>
          <w:rFonts w:asciiTheme="majorHAnsi" w:hAnsiTheme="majorHAnsi"/>
        </w:rPr>
        <w:t xml:space="preserve"> </w:t>
      </w:r>
      <w:r w:rsidRPr="00B27949">
        <w:rPr>
          <w:rFonts w:asciiTheme="majorHAnsi" w:hAnsiTheme="majorHAnsi"/>
        </w:rPr>
        <w:t>решения суда</w:t>
      </w:r>
      <w:r>
        <w:rPr>
          <w:rFonts w:asciiTheme="majorHAnsi" w:hAnsiTheme="majorHAnsi"/>
        </w:rPr>
        <w:t xml:space="preserve">, которое будет вынесено по гражданскому делу. Поэтому суд, при рассмотрении заявления об обеспечении иска должен быть уверен </w:t>
      </w:r>
      <w:r w:rsidR="00D260F3">
        <w:rPr>
          <w:rFonts w:asciiTheme="majorHAnsi" w:hAnsiTheme="majorHAnsi"/>
        </w:rPr>
        <w:t>в том, что</w:t>
      </w:r>
      <w:r w:rsidR="00CE7491">
        <w:rPr>
          <w:rFonts w:asciiTheme="majorHAnsi" w:hAnsiTheme="majorHAnsi"/>
        </w:rPr>
        <w:t xml:space="preserve"> не</w:t>
      </w:r>
      <w:r w:rsidR="00D260F3">
        <w:rPr>
          <w:rFonts w:asciiTheme="majorHAnsi" w:hAnsiTheme="majorHAnsi"/>
        </w:rPr>
        <w:t xml:space="preserve"> применение той или иной </w:t>
      </w:r>
      <w:r w:rsidR="00CE7491">
        <w:rPr>
          <w:rFonts w:asciiTheme="majorHAnsi" w:hAnsiTheme="majorHAnsi"/>
        </w:rPr>
        <w:t xml:space="preserve">меры </w:t>
      </w:r>
      <w:r w:rsidR="00D260F3">
        <w:rPr>
          <w:rFonts w:asciiTheme="majorHAnsi" w:hAnsiTheme="majorHAnsi"/>
        </w:rPr>
        <w:t>иск</w:t>
      </w:r>
      <w:r w:rsidR="00CE7491">
        <w:rPr>
          <w:rFonts w:asciiTheme="majorHAnsi" w:hAnsiTheme="majorHAnsi"/>
        </w:rPr>
        <w:t>а</w:t>
      </w:r>
      <w:r w:rsidR="00D260F3">
        <w:rPr>
          <w:rFonts w:asciiTheme="majorHAnsi" w:hAnsiTheme="majorHAnsi"/>
        </w:rPr>
        <w:t xml:space="preserve">, </w:t>
      </w:r>
      <w:r w:rsidR="00CE7491">
        <w:rPr>
          <w:rFonts w:asciiTheme="majorHAnsi" w:hAnsiTheme="majorHAnsi"/>
        </w:rPr>
        <w:t>может о</w:t>
      </w:r>
      <w:r w:rsidR="00D260F3">
        <w:rPr>
          <w:rFonts w:asciiTheme="majorHAnsi" w:hAnsiTheme="majorHAnsi"/>
        </w:rPr>
        <w:t xml:space="preserve">сложнить </w:t>
      </w:r>
      <w:r w:rsidR="00CE7491">
        <w:rPr>
          <w:rFonts w:asciiTheme="majorHAnsi" w:hAnsiTheme="majorHAnsi"/>
        </w:rPr>
        <w:t xml:space="preserve">в будущем </w:t>
      </w:r>
      <w:r w:rsidR="00D260F3">
        <w:rPr>
          <w:rFonts w:asciiTheme="majorHAnsi" w:hAnsiTheme="majorHAnsi"/>
        </w:rPr>
        <w:t>или сделать невозможным</w:t>
      </w:r>
      <w:r w:rsidR="00CE7491" w:rsidRPr="00CE7491">
        <w:rPr>
          <w:rFonts w:asciiTheme="majorHAnsi" w:hAnsiTheme="majorHAnsi"/>
        </w:rPr>
        <w:t xml:space="preserve"> </w:t>
      </w:r>
      <w:r w:rsidR="00CE7491">
        <w:rPr>
          <w:rFonts w:asciiTheme="majorHAnsi" w:hAnsiTheme="majorHAnsi"/>
        </w:rPr>
        <w:t>исполнение решения</w:t>
      </w:r>
      <w:r w:rsidR="00D260F3">
        <w:rPr>
          <w:rFonts w:asciiTheme="majorHAnsi" w:hAnsiTheme="majorHAnsi"/>
        </w:rPr>
        <w:t>.</w:t>
      </w:r>
    </w:p>
    <w:p w:rsidR="003666D1" w:rsidRDefault="00D260F3" w:rsidP="003666D1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Положение «</w:t>
      </w:r>
      <w:r w:rsidRPr="00B27949">
        <w:rPr>
          <w:rFonts w:asciiTheme="majorHAnsi" w:hAnsiTheme="majorHAnsi"/>
        </w:rPr>
        <w:t>носит временный хаpактеp</w:t>
      </w:r>
      <w:r>
        <w:rPr>
          <w:rFonts w:asciiTheme="majorHAnsi" w:hAnsiTheme="majorHAnsi"/>
        </w:rPr>
        <w:t xml:space="preserve">» статьи 157.2 </w:t>
      </w:r>
      <w:r w:rsidRPr="00B27949">
        <w:rPr>
          <w:rFonts w:asciiTheme="majorHAnsi" w:hAnsiTheme="majorHAnsi"/>
        </w:rPr>
        <w:t>Гражданско-Процессуального Кодекса</w:t>
      </w:r>
      <w:r>
        <w:rPr>
          <w:rFonts w:asciiTheme="majorHAnsi" w:hAnsiTheme="majorHAnsi"/>
        </w:rPr>
        <w:t xml:space="preserve"> подразумевает, что </w:t>
      </w:r>
      <w:r w:rsidR="00CE7491">
        <w:rPr>
          <w:rFonts w:asciiTheme="majorHAnsi" w:hAnsiTheme="majorHAnsi"/>
        </w:rPr>
        <w:t>в случае отказа в</w:t>
      </w:r>
      <w:r w:rsidR="004B4B64">
        <w:rPr>
          <w:rFonts w:asciiTheme="majorHAnsi" w:hAnsiTheme="majorHAnsi"/>
        </w:rPr>
        <w:t xml:space="preserve"> ис</w:t>
      </w:r>
      <w:r w:rsidR="00CE7491">
        <w:rPr>
          <w:rFonts w:asciiTheme="majorHAnsi" w:hAnsiTheme="majorHAnsi"/>
        </w:rPr>
        <w:t>ке</w:t>
      </w:r>
      <w:r w:rsidR="004B4B64">
        <w:rPr>
          <w:rFonts w:asciiTheme="majorHAnsi" w:hAnsiTheme="majorHAnsi"/>
        </w:rPr>
        <w:t xml:space="preserve">, </w:t>
      </w:r>
      <w:r w:rsidR="00CE7491">
        <w:rPr>
          <w:rFonts w:asciiTheme="majorHAnsi" w:hAnsiTheme="majorHAnsi"/>
        </w:rPr>
        <w:t>допущенные</w:t>
      </w:r>
      <w:r w:rsidR="00CE7491" w:rsidRPr="00CE7491">
        <w:rPr>
          <w:rFonts w:asciiTheme="majorHAnsi" w:hAnsiTheme="majorHAnsi"/>
        </w:rPr>
        <w:t xml:space="preserve"> </w:t>
      </w:r>
      <w:r w:rsidR="00CE7491">
        <w:rPr>
          <w:rFonts w:asciiTheme="majorHAnsi" w:hAnsiTheme="majorHAnsi"/>
        </w:rPr>
        <w:t>меры обеспечению иска</w:t>
      </w:r>
      <w:r w:rsidR="003666D1">
        <w:rPr>
          <w:rFonts w:asciiTheme="majorHAnsi" w:hAnsiTheme="majorHAnsi"/>
        </w:rPr>
        <w:t>,</w:t>
      </w:r>
      <w:r w:rsidR="004B4B64">
        <w:rPr>
          <w:rFonts w:asciiTheme="majorHAnsi" w:hAnsiTheme="majorHAnsi"/>
        </w:rPr>
        <w:t xml:space="preserve"> сохраняются до вступления решения в законную силу.</w:t>
      </w:r>
      <w:r w:rsidR="003666D1">
        <w:rPr>
          <w:rFonts w:asciiTheme="majorHAnsi" w:hAnsiTheme="majorHAnsi"/>
        </w:rPr>
        <w:t xml:space="preserve"> Однако суд, </w:t>
      </w:r>
      <w:r w:rsidR="003666D1" w:rsidRPr="003666D1">
        <w:rPr>
          <w:rFonts w:asciiTheme="majorHAnsi" w:hAnsiTheme="majorHAnsi"/>
        </w:rPr>
        <w:t>может одновременно с решением или после его постановления вынести определение об отмене обеспечения иска</w:t>
      </w:r>
      <w:r w:rsidR="003666D1">
        <w:rPr>
          <w:rFonts w:asciiTheme="majorHAnsi" w:hAnsiTheme="majorHAnsi"/>
        </w:rPr>
        <w:t xml:space="preserve"> (статья 162.3 Гражданско-Процессуального Кодекса)</w:t>
      </w:r>
      <w:r w:rsidR="003666D1" w:rsidRPr="003666D1">
        <w:rPr>
          <w:rFonts w:asciiTheme="majorHAnsi" w:hAnsiTheme="majorHAnsi"/>
        </w:rPr>
        <w:t>.</w:t>
      </w:r>
      <w:r w:rsidR="003666D1">
        <w:rPr>
          <w:rFonts w:asciiTheme="majorHAnsi" w:hAnsiTheme="majorHAnsi"/>
        </w:rPr>
        <w:t xml:space="preserve"> </w:t>
      </w:r>
      <w:r w:rsidR="003666D1" w:rsidRPr="003666D1">
        <w:rPr>
          <w:rFonts w:asciiTheme="majorHAnsi" w:hAnsiTheme="majorHAnsi"/>
        </w:rPr>
        <w:t>В случае обеспечения иска допущенные меры обеспечения иска сохраняют свою силу до вступления судебного акта в законную силу</w:t>
      </w:r>
      <w:r w:rsidR="003666D1">
        <w:rPr>
          <w:rFonts w:asciiTheme="majorHAnsi" w:hAnsiTheme="majorHAnsi"/>
        </w:rPr>
        <w:t xml:space="preserve"> (статья 162.4 Гражданско-Процессуального Кодекса).</w:t>
      </w:r>
    </w:p>
    <w:p w:rsidR="003666D1" w:rsidRDefault="003666D1" w:rsidP="003666D1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Согласно выводу Пленума Конституционного Суда, обеспечение иска</w:t>
      </w:r>
      <w:r w:rsidR="00CE749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являясь процессуальной мерой, применяемой </w:t>
      </w:r>
      <w:r w:rsidRPr="00B27949">
        <w:rPr>
          <w:rFonts w:asciiTheme="majorHAnsi" w:hAnsiTheme="majorHAnsi"/>
        </w:rPr>
        <w:t xml:space="preserve">в целях </w:t>
      </w:r>
      <w:r w:rsidR="00CE7491">
        <w:rPr>
          <w:rFonts w:asciiTheme="majorHAnsi" w:hAnsiTheme="majorHAnsi"/>
        </w:rPr>
        <w:t xml:space="preserve">обеспечения </w:t>
      </w:r>
      <w:r w:rsidRPr="00B27949">
        <w:rPr>
          <w:rFonts w:asciiTheme="majorHAnsi" w:hAnsiTheme="majorHAnsi"/>
        </w:rPr>
        <w:t xml:space="preserve">исполнения </w:t>
      </w:r>
      <w:r w:rsidR="00CE7491">
        <w:rPr>
          <w:rFonts w:asciiTheme="majorHAnsi" w:hAnsiTheme="majorHAnsi"/>
        </w:rPr>
        <w:t xml:space="preserve">в </w:t>
      </w:r>
      <w:r w:rsidR="00CE7491" w:rsidRPr="00B27949">
        <w:rPr>
          <w:rFonts w:asciiTheme="majorHAnsi" w:hAnsiTheme="majorHAnsi"/>
        </w:rPr>
        <w:t>дальнейше</w:t>
      </w:r>
      <w:r w:rsidR="00CE7491">
        <w:rPr>
          <w:rFonts w:asciiTheme="majorHAnsi" w:hAnsiTheme="majorHAnsi"/>
        </w:rPr>
        <w:t>м</w:t>
      </w:r>
      <w:r w:rsidR="00CE7491" w:rsidRPr="00B27949">
        <w:rPr>
          <w:rFonts w:asciiTheme="majorHAnsi" w:hAnsiTheme="majorHAnsi"/>
        </w:rPr>
        <w:t xml:space="preserve"> </w:t>
      </w:r>
      <w:r w:rsidRPr="00B27949">
        <w:rPr>
          <w:rFonts w:asciiTheme="majorHAnsi" w:hAnsiTheme="majorHAnsi"/>
        </w:rPr>
        <w:t>решения суда</w:t>
      </w:r>
      <w:r>
        <w:rPr>
          <w:rFonts w:asciiTheme="majorHAnsi" w:hAnsiTheme="majorHAnsi"/>
        </w:rPr>
        <w:t>, которое будет вынесено по гражданскому делу, должно отвечать трём основным критериям:</w:t>
      </w:r>
    </w:p>
    <w:p w:rsidR="003666D1" w:rsidRDefault="00CE7491" w:rsidP="003666D1">
      <w:pPr>
        <w:pStyle w:val="Default"/>
        <w:numPr>
          <w:ilvl w:val="0"/>
          <w:numId w:val="1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данные</w:t>
      </w:r>
      <w:r w:rsidR="00A42986">
        <w:rPr>
          <w:rFonts w:asciiTheme="majorHAnsi" w:hAnsiTheme="majorHAnsi"/>
        </w:rPr>
        <w:t xml:space="preserve"> меры, должны быть применены в кратчайшие сроки</w:t>
      </w:r>
      <w:r w:rsidRPr="00CE74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при наличии оснований для их применения</w:t>
      </w:r>
      <w:r w:rsidR="00A42986">
        <w:rPr>
          <w:rFonts w:asciiTheme="majorHAnsi" w:hAnsiTheme="majorHAnsi"/>
        </w:rPr>
        <w:t>;</w:t>
      </w:r>
    </w:p>
    <w:p w:rsidR="00A42986" w:rsidRDefault="00F72E54" w:rsidP="003666D1">
      <w:pPr>
        <w:pStyle w:val="Default"/>
        <w:numPr>
          <w:ilvl w:val="0"/>
          <w:numId w:val="1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данные</w:t>
      </w:r>
      <w:r w:rsidR="00A42986">
        <w:rPr>
          <w:rFonts w:asciiTheme="majorHAnsi" w:hAnsiTheme="majorHAnsi"/>
        </w:rPr>
        <w:t xml:space="preserve"> меры должны носить временный характер;</w:t>
      </w:r>
    </w:p>
    <w:p w:rsidR="00A42986" w:rsidRDefault="00A42986" w:rsidP="003666D1">
      <w:pPr>
        <w:pStyle w:val="Default"/>
        <w:numPr>
          <w:ilvl w:val="0"/>
          <w:numId w:val="1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применяемые меры должны быть соразмерны </w:t>
      </w:r>
      <w:r w:rsidR="00F72E54">
        <w:rPr>
          <w:rFonts w:asciiTheme="majorHAnsi" w:hAnsiTheme="majorHAnsi"/>
        </w:rPr>
        <w:t>предъявле</w:t>
      </w:r>
      <w:r>
        <w:rPr>
          <w:rFonts w:asciiTheme="majorHAnsi" w:hAnsiTheme="majorHAnsi"/>
        </w:rPr>
        <w:t>нным исковым требованиям.</w:t>
      </w:r>
    </w:p>
    <w:p w:rsidR="00A42986" w:rsidRDefault="00A42986" w:rsidP="006666EA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Принцип пропорциональности в части </w:t>
      </w:r>
      <w:r w:rsidR="006666EA" w:rsidRPr="006666EA">
        <w:rPr>
          <w:rFonts w:asciiTheme="majorHAnsi" w:hAnsiTheme="majorHAnsi"/>
        </w:rPr>
        <w:t>II</w:t>
      </w:r>
      <w:r w:rsidR="006666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статьи 71 Конституции</w:t>
      </w:r>
      <w:r w:rsidR="006666EA">
        <w:rPr>
          <w:rFonts w:asciiTheme="majorHAnsi" w:hAnsiTheme="majorHAnsi"/>
        </w:rPr>
        <w:t xml:space="preserve"> выражен как «о</w:t>
      </w:r>
      <w:r w:rsidR="006666EA" w:rsidRPr="006666EA">
        <w:rPr>
          <w:rFonts w:asciiTheme="majorHAnsi" w:hAnsiTheme="majorHAnsi"/>
        </w:rPr>
        <w:t>граничение прав и свобод должно быть пропорционально ожидаемому государством результату</w:t>
      </w:r>
      <w:r w:rsidR="006666EA">
        <w:rPr>
          <w:rFonts w:asciiTheme="majorHAnsi" w:hAnsiTheme="majorHAnsi"/>
        </w:rPr>
        <w:t>».</w:t>
      </w:r>
    </w:p>
    <w:p w:rsidR="006666EA" w:rsidRDefault="006666EA" w:rsidP="006666EA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Возникновение принципа пропорциональности связыва</w:t>
      </w:r>
      <w:r w:rsidR="00F72E54">
        <w:rPr>
          <w:rFonts w:asciiTheme="majorHAnsi" w:hAnsiTheme="majorHAnsi"/>
        </w:rPr>
        <w:t>ют</w:t>
      </w:r>
      <w:r>
        <w:rPr>
          <w:rFonts w:asciiTheme="majorHAnsi" w:hAnsiTheme="majorHAnsi"/>
        </w:rPr>
        <w:t xml:space="preserve"> с традициями римско-германского конститу</w:t>
      </w:r>
      <w:r w:rsidR="002A0862">
        <w:rPr>
          <w:rFonts w:asciiTheme="majorHAnsi" w:hAnsiTheme="majorHAnsi"/>
        </w:rPr>
        <w:t>ционализма.</w:t>
      </w:r>
    </w:p>
    <w:p w:rsidR="002A0862" w:rsidRPr="00C07BF0" w:rsidRDefault="002A0862" w:rsidP="006666EA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Ранее, 1950-1960 годах, концепция пропорциональности на</w:t>
      </w:r>
      <w:r w:rsidR="00F72E54">
        <w:rPr>
          <w:rFonts w:asciiTheme="majorHAnsi" w:hAnsiTheme="majorHAnsi"/>
        </w:rPr>
        <w:t>ш</w:t>
      </w:r>
      <w:r>
        <w:rPr>
          <w:rFonts w:asciiTheme="majorHAnsi" w:hAnsiTheme="majorHAnsi"/>
        </w:rPr>
        <w:t>ла отражение</w:t>
      </w:r>
      <w:r w:rsidR="00F72E54">
        <w:rPr>
          <w:rFonts w:asciiTheme="majorHAnsi" w:hAnsiTheme="majorHAnsi"/>
        </w:rPr>
        <w:t xml:space="preserve"> в</w:t>
      </w:r>
      <w:r>
        <w:rPr>
          <w:rFonts w:asciiTheme="majorHAnsi" w:hAnsiTheme="majorHAnsi"/>
        </w:rPr>
        <w:t xml:space="preserve"> ряде дел, рассм</w:t>
      </w:r>
      <w:r w:rsidR="00F72E54">
        <w:rPr>
          <w:rFonts w:asciiTheme="majorHAnsi" w:hAnsiTheme="majorHAnsi"/>
        </w:rPr>
        <w:t>о</w:t>
      </w:r>
      <w:r>
        <w:rPr>
          <w:rFonts w:asciiTheme="majorHAnsi" w:hAnsiTheme="majorHAnsi"/>
        </w:rPr>
        <w:t>тре</w:t>
      </w:r>
      <w:r w:rsidR="00F72E54">
        <w:rPr>
          <w:rFonts w:asciiTheme="majorHAnsi" w:hAnsiTheme="majorHAnsi"/>
        </w:rPr>
        <w:t>нн</w:t>
      </w:r>
      <w:r>
        <w:rPr>
          <w:rFonts w:asciiTheme="majorHAnsi" w:hAnsiTheme="majorHAnsi"/>
        </w:rPr>
        <w:t xml:space="preserve">ых </w:t>
      </w:r>
      <w:r w:rsidR="00EB55D1">
        <w:rPr>
          <w:rFonts w:asciiTheme="majorHAnsi" w:hAnsiTheme="majorHAnsi"/>
        </w:rPr>
        <w:t xml:space="preserve">Европейским Судом Справедливости. </w:t>
      </w:r>
      <w:r w:rsidR="00F72E54">
        <w:rPr>
          <w:rFonts w:asciiTheme="majorHAnsi" w:hAnsiTheme="majorHAnsi"/>
        </w:rPr>
        <w:t>Данн</w:t>
      </w:r>
      <w:r w:rsidR="00EB55D1">
        <w:rPr>
          <w:rFonts w:asciiTheme="majorHAnsi" w:hAnsiTheme="majorHAnsi"/>
        </w:rPr>
        <w:t xml:space="preserve">ая концепция была принята Европейским правом и практикой на основании конституционного права послевоенной Германии. </w:t>
      </w:r>
      <w:r w:rsidR="00F72E54">
        <w:rPr>
          <w:rFonts w:asciiTheme="majorHAnsi" w:hAnsiTheme="majorHAnsi"/>
        </w:rPr>
        <w:t>А к</w:t>
      </w:r>
      <w:r w:rsidR="00C07BF0">
        <w:rPr>
          <w:rFonts w:asciiTheme="majorHAnsi" w:hAnsiTheme="majorHAnsi"/>
        </w:rPr>
        <w:t>ак принцип появил</w:t>
      </w:r>
      <w:r w:rsidR="00F72E54">
        <w:rPr>
          <w:rFonts w:asciiTheme="majorHAnsi" w:hAnsiTheme="majorHAnsi"/>
        </w:rPr>
        <w:t>а</w:t>
      </w:r>
      <w:r w:rsidR="00C07BF0">
        <w:rPr>
          <w:rFonts w:asciiTheme="majorHAnsi" w:hAnsiTheme="majorHAnsi"/>
        </w:rPr>
        <w:t>с</w:t>
      </w:r>
      <w:r w:rsidR="00F72E54">
        <w:rPr>
          <w:rFonts w:asciiTheme="majorHAnsi" w:hAnsiTheme="majorHAnsi"/>
        </w:rPr>
        <w:t>ь</w:t>
      </w:r>
      <w:r w:rsidR="00C07BF0">
        <w:rPr>
          <w:rFonts w:asciiTheme="majorHAnsi" w:hAnsiTheme="majorHAnsi"/>
        </w:rPr>
        <w:t xml:space="preserve"> в конце </w:t>
      </w:r>
      <w:r w:rsidR="00C07BF0">
        <w:rPr>
          <w:rFonts w:asciiTheme="majorHAnsi" w:hAnsiTheme="majorHAnsi"/>
          <w:lang w:val="az-Latn-AZ"/>
        </w:rPr>
        <w:t>XVIII</w:t>
      </w:r>
      <w:r w:rsidR="00C07BF0">
        <w:rPr>
          <w:rFonts w:asciiTheme="majorHAnsi" w:hAnsiTheme="majorHAnsi"/>
        </w:rPr>
        <w:t xml:space="preserve"> – первой половине</w:t>
      </w:r>
      <w:r w:rsidR="00C07BF0">
        <w:rPr>
          <w:rFonts w:asciiTheme="majorHAnsi" w:hAnsiTheme="majorHAnsi"/>
          <w:lang w:val="az-Latn-AZ"/>
        </w:rPr>
        <w:t xml:space="preserve"> XIX</w:t>
      </w:r>
      <w:r w:rsidR="00C07BF0">
        <w:rPr>
          <w:rFonts w:asciiTheme="majorHAnsi" w:hAnsiTheme="majorHAnsi"/>
        </w:rPr>
        <w:t xml:space="preserve"> вв., в административном праве Пруссии.</w:t>
      </w:r>
    </w:p>
    <w:p w:rsidR="00570C80" w:rsidRDefault="00B360F0" w:rsidP="003666D1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Тест пропорциональности, р</w:t>
      </w:r>
      <w:r w:rsidR="00C07BF0">
        <w:rPr>
          <w:rFonts w:asciiTheme="majorHAnsi" w:hAnsiTheme="majorHAnsi"/>
        </w:rPr>
        <w:t xml:space="preserve">азработанный </w:t>
      </w:r>
      <w:r w:rsidR="00F72E54">
        <w:rPr>
          <w:rFonts w:asciiTheme="majorHAnsi" w:hAnsiTheme="majorHAnsi"/>
        </w:rPr>
        <w:t xml:space="preserve">в общей форме в </w:t>
      </w:r>
      <w:r w:rsidR="00C07BF0">
        <w:rPr>
          <w:rFonts w:asciiTheme="majorHAnsi" w:hAnsiTheme="majorHAnsi"/>
        </w:rPr>
        <w:t>Германск</w:t>
      </w:r>
      <w:r w:rsidR="00F72E54">
        <w:rPr>
          <w:rFonts w:asciiTheme="majorHAnsi" w:hAnsiTheme="majorHAnsi"/>
        </w:rPr>
        <w:t>о</w:t>
      </w:r>
      <w:r w:rsidR="00C07BF0">
        <w:rPr>
          <w:rFonts w:asciiTheme="majorHAnsi" w:hAnsiTheme="majorHAnsi"/>
        </w:rPr>
        <w:t>м общественн</w:t>
      </w:r>
      <w:r w:rsidR="00F72E54">
        <w:rPr>
          <w:rFonts w:asciiTheme="majorHAnsi" w:hAnsiTheme="majorHAnsi"/>
        </w:rPr>
        <w:t>о</w:t>
      </w:r>
      <w:r w:rsidR="00C07BF0">
        <w:rPr>
          <w:rFonts w:asciiTheme="majorHAnsi" w:hAnsiTheme="majorHAnsi"/>
        </w:rPr>
        <w:t>м прав</w:t>
      </w:r>
      <w:r w:rsidR="00F72E54">
        <w:rPr>
          <w:rFonts w:asciiTheme="majorHAnsi" w:hAnsiTheme="majorHAnsi"/>
        </w:rPr>
        <w:t>е</w:t>
      </w:r>
      <w:r w:rsidR="00C07BF0">
        <w:rPr>
          <w:rFonts w:asciiTheme="majorHAnsi" w:hAnsiTheme="majorHAnsi"/>
        </w:rPr>
        <w:t xml:space="preserve"> и </w:t>
      </w:r>
      <w:r>
        <w:rPr>
          <w:rFonts w:asciiTheme="majorHAnsi" w:hAnsiTheme="majorHAnsi"/>
        </w:rPr>
        <w:t>продолживший свою эволюцию в Европейском праве,</w:t>
      </w:r>
      <w:r w:rsidR="00C07B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предусматривает послед</w:t>
      </w:r>
      <w:r w:rsidR="00F72E54">
        <w:rPr>
          <w:rFonts w:asciiTheme="majorHAnsi" w:hAnsiTheme="majorHAnsi"/>
        </w:rPr>
        <w:t>овательно</w:t>
      </w:r>
      <w:r>
        <w:rPr>
          <w:rFonts w:asciiTheme="majorHAnsi" w:hAnsiTheme="majorHAnsi"/>
        </w:rPr>
        <w:t>е решение следующих вопросов:</w:t>
      </w:r>
    </w:p>
    <w:p w:rsidR="00B360F0" w:rsidRDefault="00B360F0" w:rsidP="004A273C">
      <w:pPr>
        <w:pStyle w:val="Default"/>
        <w:numPr>
          <w:ilvl w:val="0"/>
          <w:numId w:val="2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имело ли место вмешательство государственных органов в осуществление частных прав (свобод);</w:t>
      </w:r>
    </w:p>
    <w:p w:rsidR="00B360F0" w:rsidRDefault="00B360F0" w:rsidP="004A273C">
      <w:pPr>
        <w:pStyle w:val="Default"/>
        <w:numPr>
          <w:ilvl w:val="0"/>
          <w:numId w:val="2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предусмотрено ли такое вмешательство внутригосударственным законом;</w:t>
      </w:r>
    </w:p>
    <w:p w:rsidR="00B360F0" w:rsidRDefault="00B360F0" w:rsidP="004A273C">
      <w:pPr>
        <w:pStyle w:val="Default"/>
        <w:numPr>
          <w:ilvl w:val="0"/>
          <w:numId w:val="2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легитимна (законна) ли цель вмешательства;</w:t>
      </w:r>
    </w:p>
    <w:p w:rsidR="00B360F0" w:rsidRDefault="00B360F0" w:rsidP="004A273C">
      <w:pPr>
        <w:pStyle w:val="Default"/>
        <w:numPr>
          <w:ilvl w:val="0"/>
          <w:numId w:val="2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возможно ли достижение желаемой цели, путем применения такого</w:t>
      </w:r>
      <w:r w:rsidR="00F72E54">
        <w:rPr>
          <w:rFonts w:asciiTheme="majorHAnsi" w:hAnsiTheme="majorHAnsi"/>
        </w:rPr>
        <w:t xml:space="preserve"> средства</w:t>
      </w:r>
      <w:r>
        <w:rPr>
          <w:rFonts w:asciiTheme="majorHAnsi" w:hAnsiTheme="majorHAnsi"/>
        </w:rPr>
        <w:t xml:space="preserve"> вмешательства, </w:t>
      </w:r>
      <w:r w:rsidR="00F72E54">
        <w:rPr>
          <w:rFonts w:asciiTheme="majorHAnsi" w:hAnsiTheme="majorHAnsi"/>
        </w:rPr>
        <w:t xml:space="preserve">иначе </w:t>
      </w:r>
      <w:r>
        <w:rPr>
          <w:rFonts w:asciiTheme="majorHAnsi" w:hAnsiTheme="majorHAnsi"/>
        </w:rPr>
        <w:t xml:space="preserve">говоря, </w:t>
      </w:r>
      <w:r w:rsidR="001E5BC8">
        <w:rPr>
          <w:rFonts w:asciiTheme="majorHAnsi" w:hAnsiTheme="majorHAnsi"/>
        </w:rPr>
        <w:t>пригодн</w:t>
      </w:r>
      <w:r w:rsidR="00F72E54">
        <w:rPr>
          <w:rFonts w:asciiTheme="majorHAnsi" w:hAnsiTheme="majorHAnsi"/>
        </w:rPr>
        <w:t>о</w:t>
      </w:r>
      <w:r w:rsidR="001E5BC8">
        <w:rPr>
          <w:rFonts w:asciiTheme="majorHAnsi" w:hAnsiTheme="majorHAnsi"/>
        </w:rPr>
        <w:t xml:space="preserve"> ли </w:t>
      </w:r>
      <w:r w:rsidR="00F72E54">
        <w:rPr>
          <w:rFonts w:asciiTheme="majorHAnsi" w:hAnsiTheme="majorHAnsi"/>
        </w:rPr>
        <w:t>используемое средство</w:t>
      </w:r>
      <w:r w:rsidR="001E5BC8">
        <w:rPr>
          <w:rFonts w:asciiTheme="majorHAnsi" w:hAnsiTheme="majorHAnsi"/>
        </w:rPr>
        <w:t xml:space="preserve"> для достижения цели;</w:t>
      </w:r>
    </w:p>
    <w:p w:rsidR="001E5BC8" w:rsidRDefault="001E5BC8" w:rsidP="004A273C">
      <w:pPr>
        <w:pStyle w:val="Default"/>
        <w:numPr>
          <w:ilvl w:val="0"/>
          <w:numId w:val="2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имеется ли ино</w:t>
      </w:r>
      <w:r w:rsidR="00F72E54">
        <w:rPr>
          <w:rFonts w:asciiTheme="majorHAnsi" w:hAnsiTheme="majorHAnsi"/>
        </w:rPr>
        <w:t>е</w:t>
      </w:r>
      <w:r>
        <w:rPr>
          <w:rFonts w:asciiTheme="majorHAnsi" w:hAnsiTheme="majorHAnsi"/>
        </w:rPr>
        <w:t xml:space="preserve">, </w:t>
      </w:r>
      <w:r w:rsidR="00F72E54">
        <w:rPr>
          <w:rFonts w:asciiTheme="majorHAnsi" w:hAnsiTheme="majorHAnsi"/>
        </w:rPr>
        <w:t>в той же степени</w:t>
      </w:r>
      <w:r>
        <w:rPr>
          <w:rFonts w:asciiTheme="majorHAnsi" w:hAnsiTheme="majorHAnsi"/>
        </w:rPr>
        <w:t xml:space="preserve"> пригодн</w:t>
      </w:r>
      <w:r w:rsidR="00F72E54">
        <w:rPr>
          <w:rFonts w:asciiTheme="majorHAnsi" w:hAnsiTheme="majorHAnsi"/>
        </w:rPr>
        <w:t>ое</w:t>
      </w:r>
      <w:r>
        <w:rPr>
          <w:rFonts w:asciiTheme="majorHAnsi" w:hAnsiTheme="majorHAnsi"/>
        </w:rPr>
        <w:t>, однако менее утомительн</w:t>
      </w:r>
      <w:r w:rsidR="00F72E54">
        <w:rPr>
          <w:rFonts w:asciiTheme="majorHAnsi" w:hAnsiTheme="majorHAnsi"/>
        </w:rPr>
        <w:t>ое</w:t>
      </w:r>
      <w:r>
        <w:rPr>
          <w:rFonts w:asciiTheme="majorHAnsi" w:hAnsiTheme="majorHAnsi"/>
        </w:rPr>
        <w:t xml:space="preserve"> с</w:t>
      </w:r>
      <w:r w:rsidR="00117FEC">
        <w:rPr>
          <w:rFonts w:asciiTheme="majorHAnsi" w:hAnsiTheme="majorHAnsi"/>
        </w:rPr>
        <w:t>редство</w:t>
      </w:r>
      <w:r>
        <w:rPr>
          <w:rFonts w:asciiTheme="majorHAnsi" w:hAnsiTheme="majorHAnsi"/>
        </w:rPr>
        <w:t>, иными словами, необходим</w:t>
      </w:r>
      <w:r w:rsidR="00117FEC">
        <w:rPr>
          <w:rFonts w:asciiTheme="majorHAnsi" w:hAnsiTheme="majorHAnsi"/>
        </w:rPr>
        <w:t>о</w:t>
      </w:r>
      <w:r>
        <w:rPr>
          <w:rFonts w:asciiTheme="majorHAnsi" w:hAnsiTheme="majorHAnsi"/>
        </w:rPr>
        <w:t xml:space="preserve"> ли </w:t>
      </w:r>
      <w:r w:rsidR="00117FEC">
        <w:rPr>
          <w:rFonts w:asciiTheme="majorHAnsi" w:hAnsiTheme="majorHAnsi"/>
        </w:rPr>
        <w:t xml:space="preserve">используемое средство </w:t>
      </w:r>
      <w:r>
        <w:rPr>
          <w:rFonts w:asciiTheme="majorHAnsi" w:hAnsiTheme="majorHAnsi"/>
        </w:rPr>
        <w:t>для достижения легитимной цели;</w:t>
      </w:r>
    </w:p>
    <w:p w:rsidR="001E5BC8" w:rsidRDefault="00117FEC" w:rsidP="004A273C">
      <w:pPr>
        <w:pStyle w:val="Default"/>
        <w:numPr>
          <w:ilvl w:val="0"/>
          <w:numId w:val="2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приемлемо</w:t>
      </w:r>
      <w:r w:rsidR="001E5BC8">
        <w:rPr>
          <w:rFonts w:asciiTheme="majorHAnsi" w:hAnsiTheme="majorHAnsi"/>
        </w:rPr>
        <w:t xml:space="preserve"> ли </w:t>
      </w:r>
      <w:r>
        <w:rPr>
          <w:rFonts w:asciiTheme="majorHAnsi" w:hAnsiTheme="majorHAnsi"/>
        </w:rPr>
        <w:t xml:space="preserve">используемое средство </w:t>
      </w:r>
      <w:r w:rsidR="001E5BC8">
        <w:rPr>
          <w:rFonts w:asciiTheme="majorHAnsi" w:hAnsiTheme="majorHAnsi"/>
        </w:rPr>
        <w:t>(в узком смысле</w:t>
      </w:r>
      <w:r w:rsidR="005F5024">
        <w:rPr>
          <w:rFonts w:asciiTheme="majorHAnsi" w:hAnsiTheme="majorHAnsi"/>
        </w:rPr>
        <w:t xml:space="preserve"> -</w:t>
      </w:r>
      <w:r w:rsidR="001E5BC8">
        <w:rPr>
          <w:rFonts w:asciiTheme="majorHAnsi" w:hAnsiTheme="majorHAnsi"/>
        </w:rPr>
        <w:t xml:space="preserve"> </w:t>
      </w:r>
      <w:r w:rsidR="005F5024">
        <w:rPr>
          <w:rFonts w:asciiTheme="majorHAnsi" w:hAnsiTheme="majorHAnsi"/>
        </w:rPr>
        <w:t>пропорционал</w:t>
      </w:r>
      <w:r>
        <w:rPr>
          <w:rFonts w:asciiTheme="majorHAnsi" w:hAnsiTheme="majorHAnsi"/>
        </w:rPr>
        <w:t>ь</w:t>
      </w:r>
      <w:r w:rsidR="005F5024">
        <w:rPr>
          <w:rFonts w:asciiTheme="majorHAnsi" w:hAnsiTheme="majorHAnsi"/>
        </w:rPr>
        <w:t>н</w:t>
      </w:r>
      <w:r>
        <w:rPr>
          <w:rFonts w:asciiTheme="majorHAnsi" w:hAnsiTheme="majorHAnsi"/>
        </w:rPr>
        <w:t>о</w:t>
      </w:r>
      <w:r w:rsidR="005F5024">
        <w:rPr>
          <w:rFonts w:asciiTheme="majorHAnsi" w:hAnsiTheme="majorHAnsi"/>
        </w:rPr>
        <w:t xml:space="preserve"> ли</w:t>
      </w:r>
      <w:r w:rsidR="001E5BC8">
        <w:rPr>
          <w:rFonts w:asciiTheme="majorHAnsi" w:hAnsiTheme="majorHAnsi"/>
        </w:rPr>
        <w:t>)</w:t>
      </w:r>
      <w:r w:rsidR="005F5024">
        <w:rPr>
          <w:rFonts w:asciiTheme="majorHAnsi" w:hAnsiTheme="majorHAnsi"/>
        </w:rPr>
        <w:t>.</w:t>
      </w:r>
    </w:p>
    <w:p w:rsidR="004A273C" w:rsidRDefault="004A273C" w:rsidP="004A273C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самом </w:t>
      </w:r>
      <w:r w:rsidR="000F2370">
        <w:rPr>
          <w:rFonts w:asciiTheme="majorHAnsi" w:hAnsiTheme="majorHAnsi"/>
        </w:rPr>
        <w:t>общем</w:t>
      </w:r>
      <w:r>
        <w:rPr>
          <w:rFonts w:asciiTheme="majorHAnsi" w:hAnsiTheme="majorHAnsi"/>
        </w:rPr>
        <w:t xml:space="preserve"> </w:t>
      </w:r>
      <w:r w:rsidR="000F2370">
        <w:rPr>
          <w:rFonts w:asciiTheme="majorHAnsi" w:hAnsiTheme="majorHAnsi"/>
        </w:rPr>
        <w:t>смысле</w:t>
      </w:r>
      <w:r>
        <w:rPr>
          <w:rFonts w:asciiTheme="majorHAnsi" w:hAnsiTheme="majorHAnsi"/>
        </w:rPr>
        <w:t xml:space="preserve">, принцип пропорциональности, </w:t>
      </w:r>
      <w:r w:rsidR="001B435E">
        <w:rPr>
          <w:rFonts w:asciiTheme="majorHAnsi" w:hAnsiTheme="majorHAnsi"/>
        </w:rPr>
        <w:t>непременно</w:t>
      </w:r>
      <w:r>
        <w:rPr>
          <w:rFonts w:asciiTheme="majorHAnsi" w:hAnsiTheme="majorHAnsi"/>
        </w:rPr>
        <w:t xml:space="preserve"> предусматривает в себе 3 основных элемента:</w:t>
      </w:r>
    </w:p>
    <w:p w:rsidR="000F2370" w:rsidRDefault="000F2370" w:rsidP="000F2370">
      <w:pPr>
        <w:pStyle w:val="Default"/>
        <w:numPr>
          <w:ilvl w:val="0"/>
          <w:numId w:val="3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данный принцип регулирует вопросы ограничения прав и свобод человека и гражданина;</w:t>
      </w:r>
    </w:p>
    <w:p w:rsidR="000F2370" w:rsidRDefault="000F2370" w:rsidP="000F2370">
      <w:pPr>
        <w:pStyle w:val="Default"/>
        <w:numPr>
          <w:ilvl w:val="0"/>
          <w:numId w:val="3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право может быть ограничено </w:t>
      </w:r>
      <w:r w:rsidR="001B435E">
        <w:rPr>
          <w:rFonts w:asciiTheme="majorHAnsi" w:hAnsiTheme="majorHAnsi"/>
        </w:rPr>
        <w:t>лишь</w:t>
      </w:r>
      <w:r>
        <w:rPr>
          <w:rFonts w:asciiTheme="majorHAnsi" w:hAnsiTheme="majorHAnsi"/>
        </w:rPr>
        <w:t xml:space="preserve"> законом;</w:t>
      </w:r>
    </w:p>
    <w:p w:rsidR="000F2370" w:rsidRDefault="000F2370" w:rsidP="000F2370">
      <w:pPr>
        <w:pStyle w:val="Default"/>
        <w:numPr>
          <w:ilvl w:val="0"/>
          <w:numId w:val="3"/>
        </w:numPr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степень ограничения права, как </w:t>
      </w:r>
      <w:r w:rsidR="001B435E">
        <w:rPr>
          <w:rFonts w:asciiTheme="majorHAnsi" w:hAnsiTheme="majorHAnsi"/>
        </w:rPr>
        <w:t>средства</w:t>
      </w:r>
      <w:r>
        <w:rPr>
          <w:rFonts w:asciiTheme="majorHAnsi" w:hAnsiTheme="majorHAnsi"/>
        </w:rPr>
        <w:t xml:space="preserve"> достижения цели, должн</w:t>
      </w:r>
      <w:r w:rsidR="001B435E">
        <w:rPr>
          <w:rFonts w:asciiTheme="majorHAnsi" w:hAnsiTheme="majorHAnsi"/>
        </w:rPr>
        <w:t>а</w:t>
      </w:r>
      <w:r>
        <w:rPr>
          <w:rFonts w:asciiTheme="majorHAnsi" w:hAnsiTheme="majorHAnsi"/>
        </w:rPr>
        <w:t xml:space="preserve"> соответствовать данной цели и быть</w:t>
      </w:r>
      <w:r w:rsidR="001B435E">
        <w:rPr>
          <w:rFonts w:asciiTheme="majorHAnsi" w:hAnsiTheme="majorHAnsi"/>
        </w:rPr>
        <w:t xml:space="preserve"> неб</w:t>
      </w:r>
      <w:r>
        <w:rPr>
          <w:rFonts w:asciiTheme="majorHAnsi" w:hAnsiTheme="majorHAnsi"/>
        </w:rPr>
        <w:t>езграничн</w:t>
      </w:r>
      <w:r w:rsidR="001B435E">
        <w:rPr>
          <w:rFonts w:asciiTheme="majorHAnsi" w:hAnsiTheme="majorHAnsi"/>
        </w:rPr>
        <w:t>ой</w:t>
      </w:r>
      <w:r>
        <w:rPr>
          <w:rFonts w:asciiTheme="majorHAnsi" w:hAnsiTheme="majorHAnsi"/>
        </w:rPr>
        <w:t>.</w:t>
      </w:r>
    </w:p>
    <w:p w:rsidR="00F9179A" w:rsidRDefault="00F9179A" w:rsidP="000F2370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Принцип пропорциональности, </w:t>
      </w:r>
      <w:r w:rsidR="001B435E">
        <w:rPr>
          <w:rFonts w:asciiTheme="majorHAnsi" w:hAnsiTheme="majorHAnsi"/>
        </w:rPr>
        <w:t>закрепившийся</w:t>
      </w:r>
      <w:r>
        <w:rPr>
          <w:rFonts w:asciiTheme="majorHAnsi" w:hAnsiTheme="majorHAnsi"/>
        </w:rPr>
        <w:t xml:space="preserve"> в</w:t>
      </w:r>
      <w:r w:rsidR="000F2370">
        <w:rPr>
          <w:rFonts w:asciiTheme="majorHAnsi" w:hAnsiTheme="majorHAnsi"/>
        </w:rPr>
        <w:t xml:space="preserve"> практике Европейского Суда по Правам Человека (далее – Европейский Суд)</w:t>
      </w:r>
      <w:r>
        <w:rPr>
          <w:rFonts w:asciiTheme="majorHAnsi" w:hAnsiTheme="majorHAnsi"/>
        </w:rPr>
        <w:t xml:space="preserve">, активно используется последним </w:t>
      </w:r>
      <w:r w:rsidR="000F2370">
        <w:rPr>
          <w:rFonts w:asciiTheme="majorHAnsi" w:hAnsiTheme="majorHAnsi"/>
        </w:rPr>
        <w:t>для</w:t>
      </w:r>
      <w:r>
        <w:rPr>
          <w:rFonts w:asciiTheme="majorHAnsi" w:hAnsiTheme="majorHAnsi"/>
        </w:rPr>
        <w:t xml:space="preserve"> </w:t>
      </w:r>
      <w:r w:rsidR="001B435E">
        <w:rPr>
          <w:rFonts w:asciiTheme="majorHAnsi" w:hAnsiTheme="majorHAnsi"/>
        </w:rPr>
        <w:t>установ</w:t>
      </w:r>
      <w:r>
        <w:rPr>
          <w:rFonts w:asciiTheme="majorHAnsi" w:hAnsiTheme="majorHAnsi"/>
        </w:rPr>
        <w:t xml:space="preserve">ления возможности ограничения прав и свобод, предусмотренных Конвенцией «О защите прав </w:t>
      </w:r>
      <w:r w:rsidR="001B435E">
        <w:rPr>
          <w:rFonts w:asciiTheme="majorHAnsi" w:hAnsiTheme="majorHAnsi"/>
        </w:rPr>
        <w:t xml:space="preserve">человека </w:t>
      </w:r>
      <w:r>
        <w:rPr>
          <w:rFonts w:asciiTheme="majorHAnsi" w:hAnsiTheme="majorHAnsi"/>
        </w:rPr>
        <w:t>и основных свобод».</w:t>
      </w:r>
    </w:p>
    <w:p w:rsidR="00E644CA" w:rsidRDefault="00F9179A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Решении Европейского Суда </w:t>
      </w:r>
      <w:r w:rsidRPr="00F9179A">
        <w:rPr>
          <w:rFonts w:asciiTheme="majorHAnsi" w:hAnsiTheme="majorHAnsi"/>
          <w:i/>
        </w:rPr>
        <w:t xml:space="preserve">по делу Хаканссон и Стурессон против Швеции </w:t>
      </w:r>
      <w:r>
        <w:rPr>
          <w:rFonts w:asciiTheme="majorHAnsi" w:hAnsiTheme="majorHAnsi"/>
        </w:rPr>
        <w:t>от 21 февраля 1990 года</w:t>
      </w:r>
      <w:r w:rsidR="00017328">
        <w:rPr>
          <w:rFonts w:asciiTheme="majorHAnsi" w:hAnsiTheme="majorHAnsi"/>
        </w:rPr>
        <w:t xml:space="preserve"> отмечается, что статья 1 Протокола 1 Конвенции требует разумную соразмерность применяемых средств поставленной цели. Если соответствующее лицо </w:t>
      </w:r>
      <w:r w:rsidR="00E644CA">
        <w:rPr>
          <w:rFonts w:asciiTheme="majorHAnsi" w:hAnsiTheme="majorHAnsi"/>
        </w:rPr>
        <w:t xml:space="preserve">подвергся </w:t>
      </w:r>
      <w:r w:rsidR="00017328">
        <w:rPr>
          <w:rFonts w:asciiTheme="majorHAnsi" w:hAnsiTheme="majorHAnsi"/>
        </w:rPr>
        <w:t>особо</w:t>
      </w:r>
      <w:r w:rsidR="00E644CA">
        <w:rPr>
          <w:rFonts w:asciiTheme="majorHAnsi" w:hAnsiTheme="majorHAnsi"/>
        </w:rPr>
        <w:t>му</w:t>
      </w:r>
      <w:r w:rsidR="00017328">
        <w:rPr>
          <w:rFonts w:asciiTheme="majorHAnsi" w:hAnsiTheme="majorHAnsi"/>
        </w:rPr>
        <w:t xml:space="preserve"> и чрезмерно</w:t>
      </w:r>
      <w:r w:rsidR="00E644CA">
        <w:rPr>
          <w:rFonts w:asciiTheme="majorHAnsi" w:hAnsiTheme="majorHAnsi"/>
        </w:rPr>
        <w:t>му лишению, то о выявлении соразмерности не моет быть и речи.</w:t>
      </w:r>
    </w:p>
    <w:p w:rsidR="00017328" w:rsidRDefault="00E644CA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Пленум Конституционного Суда, активно используя принцип пропорциональности, уделят большое внимание понятию и </w:t>
      </w:r>
      <w:r w:rsidR="001B435E">
        <w:rPr>
          <w:rFonts w:asciiTheme="majorHAnsi" w:hAnsiTheme="majorHAnsi"/>
        </w:rPr>
        <w:t>сути</w:t>
      </w:r>
      <w:r>
        <w:rPr>
          <w:rFonts w:asciiTheme="majorHAnsi" w:hAnsiTheme="majorHAnsi"/>
        </w:rPr>
        <w:t xml:space="preserve"> </w:t>
      </w:r>
      <w:r w:rsidR="001B435E">
        <w:rPr>
          <w:rFonts w:asciiTheme="majorHAnsi" w:hAnsiTheme="majorHAnsi"/>
        </w:rPr>
        <w:t>данн</w:t>
      </w:r>
      <w:r>
        <w:rPr>
          <w:rFonts w:asciiTheme="majorHAnsi" w:hAnsiTheme="majorHAnsi"/>
        </w:rPr>
        <w:t xml:space="preserve">ого принципа. </w:t>
      </w:r>
      <w:r w:rsidR="001B435E">
        <w:rPr>
          <w:rFonts w:asciiTheme="majorHAnsi" w:hAnsiTheme="majorHAnsi"/>
        </w:rPr>
        <w:t>Суть</w:t>
      </w:r>
      <w:r>
        <w:rPr>
          <w:rFonts w:asciiTheme="majorHAnsi" w:hAnsiTheme="majorHAnsi"/>
        </w:rPr>
        <w:t xml:space="preserve"> принципа пропорциональности </w:t>
      </w:r>
      <w:r w:rsidR="001B435E">
        <w:rPr>
          <w:rFonts w:asciiTheme="majorHAnsi" w:hAnsiTheme="majorHAnsi"/>
        </w:rPr>
        <w:t xml:space="preserve">раскрывается </w:t>
      </w:r>
      <w:r>
        <w:rPr>
          <w:rFonts w:asciiTheme="majorHAnsi" w:hAnsiTheme="majorHAnsi"/>
        </w:rPr>
        <w:t xml:space="preserve">в постановлениях Пленума </w:t>
      </w:r>
      <w:r w:rsidR="001B435E">
        <w:rPr>
          <w:rFonts w:asciiTheme="majorHAnsi" w:hAnsiTheme="majorHAnsi"/>
        </w:rPr>
        <w:t xml:space="preserve">на основе </w:t>
      </w:r>
      <w:r>
        <w:rPr>
          <w:rFonts w:asciiTheme="majorHAnsi" w:hAnsiTheme="majorHAnsi"/>
        </w:rPr>
        <w:t>непосредственно</w:t>
      </w:r>
      <w:r w:rsidR="001B435E">
        <w:rPr>
          <w:rFonts w:asciiTheme="majorHAnsi" w:hAnsiTheme="majorHAnsi"/>
        </w:rPr>
        <w:t>го</w:t>
      </w:r>
      <w:r>
        <w:rPr>
          <w:rFonts w:asciiTheme="majorHAnsi" w:hAnsiTheme="majorHAnsi"/>
        </w:rPr>
        <w:t xml:space="preserve"> толковани</w:t>
      </w:r>
      <w:r w:rsidR="001B435E">
        <w:rPr>
          <w:rFonts w:asciiTheme="majorHAnsi" w:hAnsiTheme="majorHAnsi"/>
        </w:rPr>
        <w:t>я</w:t>
      </w:r>
      <w:r>
        <w:rPr>
          <w:rFonts w:asciiTheme="majorHAnsi" w:hAnsiTheme="majorHAnsi"/>
        </w:rPr>
        <w:t xml:space="preserve"> Конституции и законов, а также правопримени</w:t>
      </w:r>
      <w:r w:rsidR="001B435E">
        <w:rPr>
          <w:rFonts w:asciiTheme="majorHAnsi" w:hAnsiTheme="majorHAnsi"/>
        </w:rPr>
        <w:t>тельной</w:t>
      </w:r>
      <w:r w:rsidR="001B435E" w:rsidRPr="001B435E">
        <w:rPr>
          <w:rFonts w:asciiTheme="majorHAnsi" w:hAnsiTheme="majorHAnsi"/>
        </w:rPr>
        <w:t xml:space="preserve"> </w:t>
      </w:r>
      <w:r w:rsidR="001B435E">
        <w:rPr>
          <w:rFonts w:asciiTheme="majorHAnsi" w:hAnsiTheme="majorHAnsi"/>
        </w:rPr>
        <w:t>практике</w:t>
      </w:r>
      <w:r>
        <w:rPr>
          <w:rFonts w:asciiTheme="majorHAnsi" w:hAnsiTheme="majorHAnsi"/>
        </w:rPr>
        <w:t>, выраже</w:t>
      </w:r>
      <w:r w:rsidR="001B435E">
        <w:rPr>
          <w:rFonts w:asciiTheme="majorHAnsi" w:hAnsiTheme="majorHAnsi"/>
        </w:rPr>
        <w:t>нной</w:t>
      </w:r>
      <w:r>
        <w:rPr>
          <w:rFonts w:asciiTheme="majorHAnsi" w:hAnsiTheme="majorHAnsi"/>
        </w:rPr>
        <w:t xml:space="preserve"> в решениях </w:t>
      </w:r>
      <w:r w:rsidR="00CD4022">
        <w:rPr>
          <w:rFonts w:asciiTheme="majorHAnsi" w:hAnsiTheme="majorHAnsi"/>
        </w:rPr>
        <w:t>Европейского Суда.</w:t>
      </w:r>
    </w:p>
    <w:p w:rsidR="00CD4022" w:rsidRDefault="00CD4022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Постановлении Пленума Конституционного Суда по жалобе Кларка Гордона Морриса от 26 мая 2017 года</w:t>
      </w:r>
      <w:r w:rsidR="00677D8B">
        <w:rPr>
          <w:rFonts w:asciiTheme="majorHAnsi" w:hAnsiTheme="majorHAnsi"/>
        </w:rPr>
        <w:t>,</w:t>
      </w:r>
      <w:r w:rsidRPr="00CD4022">
        <w:rPr>
          <w:rFonts w:asciiTheme="majorHAnsi" w:hAnsiTheme="majorHAnsi"/>
        </w:rPr>
        <w:t xml:space="preserve"> </w:t>
      </w:r>
      <w:r w:rsidR="005A3A0D">
        <w:rPr>
          <w:rFonts w:asciiTheme="majorHAnsi" w:hAnsiTheme="majorHAnsi"/>
        </w:rPr>
        <w:t xml:space="preserve">в </w:t>
      </w:r>
      <w:r>
        <w:rPr>
          <w:rFonts w:asciiTheme="majorHAnsi" w:hAnsiTheme="majorHAnsi"/>
        </w:rPr>
        <w:t xml:space="preserve">принцип пропорциональности </w:t>
      </w:r>
      <w:r w:rsidR="005A3A0D">
        <w:rPr>
          <w:rFonts w:asciiTheme="majorHAnsi" w:hAnsiTheme="majorHAnsi"/>
        </w:rPr>
        <w:t xml:space="preserve">внесена </w:t>
      </w:r>
      <w:r w:rsidR="00677D8B">
        <w:rPr>
          <w:rFonts w:asciiTheme="majorHAnsi" w:hAnsiTheme="majorHAnsi"/>
        </w:rPr>
        <w:t>достаточн</w:t>
      </w:r>
      <w:r w:rsidR="005A3A0D">
        <w:rPr>
          <w:rFonts w:asciiTheme="majorHAnsi" w:hAnsiTheme="majorHAnsi"/>
        </w:rPr>
        <w:t>ая</w:t>
      </w:r>
      <w:r w:rsidR="00677D8B">
        <w:rPr>
          <w:rFonts w:asciiTheme="majorHAnsi" w:hAnsiTheme="majorHAnsi"/>
        </w:rPr>
        <w:t xml:space="preserve"> ясно</w:t>
      </w:r>
      <w:r w:rsidR="005A3A0D">
        <w:rPr>
          <w:rFonts w:asciiTheme="majorHAnsi" w:hAnsiTheme="majorHAnsi"/>
        </w:rPr>
        <w:t>сть</w:t>
      </w:r>
      <w:r>
        <w:rPr>
          <w:rFonts w:asciiTheme="majorHAnsi" w:hAnsiTheme="majorHAnsi"/>
        </w:rPr>
        <w:t xml:space="preserve">, </w:t>
      </w:r>
      <w:r w:rsidR="00677D8B">
        <w:rPr>
          <w:rFonts w:asciiTheme="majorHAnsi" w:hAnsiTheme="majorHAnsi"/>
        </w:rPr>
        <w:t>раскрыты законодательные нормы</w:t>
      </w:r>
      <w:r w:rsidR="00A84598">
        <w:rPr>
          <w:rFonts w:asciiTheme="majorHAnsi" w:hAnsiTheme="majorHAnsi"/>
        </w:rPr>
        <w:t xml:space="preserve">, </w:t>
      </w:r>
      <w:r w:rsidR="005A3A0D">
        <w:rPr>
          <w:rFonts w:asciiTheme="majorHAnsi" w:hAnsiTheme="majorHAnsi"/>
        </w:rPr>
        <w:t>по</w:t>
      </w:r>
      <w:r w:rsidR="00A84598">
        <w:rPr>
          <w:rFonts w:asciiTheme="majorHAnsi" w:hAnsiTheme="majorHAnsi"/>
        </w:rPr>
        <w:t xml:space="preserve">длежащие принятию во внимание при применении ограничений и </w:t>
      </w:r>
      <w:r w:rsidR="009D1757">
        <w:rPr>
          <w:rFonts w:asciiTheme="majorHAnsi" w:hAnsiTheme="majorHAnsi"/>
        </w:rPr>
        <w:t xml:space="preserve">отмечена важность соблюдения принципов пропорциональности и соответствия законной цели при применении таких </w:t>
      </w:r>
      <w:r w:rsidR="009D1757">
        <w:rPr>
          <w:rFonts w:asciiTheme="majorHAnsi" w:hAnsiTheme="majorHAnsi"/>
        </w:rPr>
        <w:lastRenderedPageBreak/>
        <w:t>ограничений. В Постановлении указано, что</w:t>
      </w:r>
      <w:r w:rsidR="007E6463">
        <w:rPr>
          <w:rFonts w:asciiTheme="majorHAnsi" w:hAnsiTheme="majorHAnsi"/>
        </w:rPr>
        <w:t xml:space="preserve"> для обеспечения соблюдения принципа пропорциональности </w:t>
      </w:r>
      <w:r w:rsidR="005A3A0D">
        <w:rPr>
          <w:rFonts w:asciiTheme="majorHAnsi" w:hAnsiTheme="majorHAnsi"/>
        </w:rPr>
        <w:t xml:space="preserve">суд </w:t>
      </w:r>
      <w:r w:rsidR="007E6463">
        <w:rPr>
          <w:rFonts w:asciiTheme="majorHAnsi" w:hAnsiTheme="majorHAnsi"/>
        </w:rPr>
        <w:t xml:space="preserve">при рассмотрении дела в соответствии с законодательством, </w:t>
      </w:r>
      <w:r w:rsidR="004B6116">
        <w:rPr>
          <w:rFonts w:asciiTheme="majorHAnsi" w:hAnsiTheme="majorHAnsi"/>
        </w:rPr>
        <w:t xml:space="preserve">согласно внутреннему убеждению </w:t>
      </w:r>
      <w:r w:rsidR="007E6463">
        <w:rPr>
          <w:rFonts w:asciiTheme="majorHAnsi" w:hAnsiTheme="majorHAnsi"/>
        </w:rPr>
        <w:t xml:space="preserve">должен </w:t>
      </w:r>
      <w:r w:rsidR="004B6116">
        <w:rPr>
          <w:rFonts w:asciiTheme="majorHAnsi" w:hAnsiTheme="majorHAnsi"/>
        </w:rPr>
        <w:t>д</w:t>
      </w:r>
      <w:r w:rsidR="007E6463">
        <w:rPr>
          <w:rFonts w:asciiTheme="majorHAnsi" w:hAnsiTheme="majorHAnsi"/>
        </w:rPr>
        <w:t>ать</w:t>
      </w:r>
      <w:r w:rsidR="004B6116">
        <w:rPr>
          <w:rFonts w:asciiTheme="majorHAnsi" w:hAnsiTheme="majorHAnsi"/>
        </w:rPr>
        <w:t xml:space="preserve"> оценку основаниям ограничения в каждом конкретном случае, протестам должника, всесторонне, полностью и объективно изучить дело, обосновать </w:t>
      </w:r>
      <w:r w:rsidR="00154570">
        <w:rPr>
          <w:rFonts w:asciiTheme="majorHAnsi" w:hAnsiTheme="majorHAnsi"/>
        </w:rPr>
        <w:t>в</w:t>
      </w:r>
      <w:r w:rsidR="004B6116">
        <w:rPr>
          <w:rFonts w:asciiTheme="majorHAnsi" w:hAnsiTheme="majorHAnsi"/>
        </w:rPr>
        <w:t xml:space="preserve"> соответствующем</w:t>
      </w:r>
      <w:r w:rsidR="00154570">
        <w:rPr>
          <w:rFonts w:asciiTheme="majorHAnsi" w:hAnsiTheme="majorHAnsi"/>
        </w:rPr>
        <w:t xml:space="preserve"> судебном акте </w:t>
      </w:r>
      <w:r w:rsidR="007E6463">
        <w:rPr>
          <w:rFonts w:asciiTheme="majorHAnsi" w:hAnsiTheme="majorHAnsi"/>
        </w:rPr>
        <w:t xml:space="preserve">свои результаты </w:t>
      </w:r>
      <w:r w:rsidR="004B6116">
        <w:rPr>
          <w:rFonts w:asciiTheme="majorHAnsi" w:hAnsiTheme="majorHAnsi"/>
        </w:rPr>
        <w:t>по</w:t>
      </w:r>
      <w:r w:rsidR="007E6463">
        <w:rPr>
          <w:rFonts w:asciiTheme="majorHAnsi" w:hAnsiTheme="majorHAnsi"/>
        </w:rPr>
        <w:t xml:space="preserve"> вопрос</w:t>
      </w:r>
      <w:r w:rsidR="004B6116">
        <w:rPr>
          <w:rFonts w:asciiTheme="majorHAnsi" w:hAnsiTheme="majorHAnsi"/>
        </w:rPr>
        <w:t>у</w:t>
      </w:r>
      <w:r w:rsidR="00154570">
        <w:rPr>
          <w:rFonts w:asciiTheme="majorHAnsi" w:hAnsiTheme="majorHAnsi"/>
        </w:rPr>
        <w:t>.</w:t>
      </w:r>
    </w:p>
    <w:p w:rsidR="00154570" w:rsidRPr="00B34829" w:rsidRDefault="00154570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Знач</w:t>
      </w:r>
      <w:r w:rsidR="004B6116">
        <w:rPr>
          <w:rFonts w:asciiTheme="majorHAnsi" w:hAnsiTheme="majorHAnsi"/>
        </w:rPr>
        <w:t>ен</w:t>
      </w:r>
      <w:r>
        <w:rPr>
          <w:rFonts w:asciiTheme="majorHAnsi" w:hAnsiTheme="majorHAnsi"/>
        </w:rPr>
        <w:t>и</w:t>
      </w:r>
      <w:r w:rsidR="004B6116">
        <w:rPr>
          <w:rFonts w:asciiTheme="majorHAnsi" w:hAnsiTheme="majorHAnsi"/>
        </w:rPr>
        <w:t>е</w:t>
      </w:r>
      <w:r>
        <w:rPr>
          <w:rFonts w:asciiTheme="majorHAnsi" w:hAnsiTheme="majorHAnsi"/>
        </w:rPr>
        <w:t xml:space="preserve"> указанного принципа </w:t>
      </w:r>
      <w:r w:rsidR="004B6116">
        <w:rPr>
          <w:rFonts w:asciiTheme="majorHAnsi" w:hAnsiTheme="majorHAnsi"/>
        </w:rPr>
        <w:t>возросло</w:t>
      </w:r>
      <w:r>
        <w:rPr>
          <w:rFonts w:asciiTheme="majorHAnsi" w:hAnsiTheme="majorHAnsi"/>
        </w:rPr>
        <w:t xml:space="preserve"> в связи с </w:t>
      </w:r>
      <w:r w:rsidR="006D2040">
        <w:rPr>
          <w:rFonts w:asciiTheme="majorHAnsi" w:hAnsiTheme="majorHAnsi"/>
        </w:rPr>
        <w:t xml:space="preserve">более широким </w:t>
      </w:r>
      <w:r w:rsidR="004B6116">
        <w:rPr>
          <w:rFonts w:asciiTheme="majorHAnsi" w:hAnsiTheme="majorHAnsi"/>
        </w:rPr>
        <w:t xml:space="preserve">его </w:t>
      </w:r>
      <w:r w:rsidR="006D2040">
        <w:rPr>
          <w:rFonts w:asciiTheme="majorHAnsi" w:hAnsiTheme="majorHAnsi"/>
        </w:rPr>
        <w:t>применением</w:t>
      </w:r>
      <w:r w:rsidR="004B6116">
        <w:rPr>
          <w:rFonts w:asciiTheme="majorHAnsi" w:hAnsiTheme="majorHAnsi"/>
        </w:rPr>
        <w:t xml:space="preserve"> не только органом конституционного надзора, но и</w:t>
      </w:r>
      <w:r w:rsidR="006D2040">
        <w:rPr>
          <w:rFonts w:asciiTheme="majorHAnsi" w:hAnsiTheme="majorHAnsi"/>
        </w:rPr>
        <w:t xml:space="preserve"> судами общей юрисдикции. Эта тенденция выражается</w:t>
      </w:r>
      <w:r w:rsidR="004B6116">
        <w:rPr>
          <w:rFonts w:asciiTheme="majorHAnsi" w:hAnsiTheme="majorHAnsi"/>
        </w:rPr>
        <w:t xml:space="preserve"> в том, что</w:t>
      </w:r>
      <w:r w:rsidR="006D2040">
        <w:rPr>
          <w:rFonts w:asciiTheme="majorHAnsi" w:hAnsiTheme="majorHAnsi"/>
        </w:rPr>
        <w:t xml:space="preserve"> суд</w:t>
      </w:r>
      <w:r w:rsidR="004B6116">
        <w:rPr>
          <w:rFonts w:asciiTheme="majorHAnsi" w:hAnsiTheme="majorHAnsi"/>
        </w:rPr>
        <w:t>ы</w:t>
      </w:r>
      <w:r w:rsidR="006D2040">
        <w:rPr>
          <w:rFonts w:asciiTheme="majorHAnsi" w:hAnsiTheme="majorHAnsi"/>
        </w:rPr>
        <w:t xml:space="preserve">, при обосновании решения </w:t>
      </w:r>
      <w:r w:rsidR="004B6116">
        <w:rPr>
          <w:rFonts w:asciiTheme="majorHAnsi" w:hAnsiTheme="majorHAnsi"/>
        </w:rPr>
        <w:t xml:space="preserve">нормами </w:t>
      </w:r>
      <w:r w:rsidR="006D2040">
        <w:rPr>
          <w:rFonts w:asciiTheme="majorHAnsi" w:hAnsiTheme="majorHAnsi"/>
        </w:rPr>
        <w:t>Конституци</w:t>
      </w:r>
      <w:r w:rsidR="004B6116">
        <w:rPr>
          <w:rFonts w:asciiTheme="majorHAnsi" w:hAnsiTheme="majorHAnsi"/>
        </w:rPr>
        <w:t>и</w:t>
      </w:r>
      <w:r w:rsidR="006D2040">
        <w:rPr>
          <w:rFonts w:asciiTheme="majorHAnsi" w:hAnsiTheme="majorHAnsi"/>
        </w:rPr>
        <w:t xml:space="preserve"> и закона, </w:t>
      </w:r>
      <w:r w:rsidR="004B6116">
        <w:rPr>
          <w:rFonts w:asciiTheme="majorHAnsi" w:hAnsiTheme="majorHAnsi"/>
        </w:rPr>
        <w:t>одновременно ссылаются на общепринятые</w:t>
      </w:r>
      <w:r w:rsidR="006D2040">
        <w:rPr>
          <w:rFonts w:asciiTheme="majorHAnsi" w:hAnsiTheme="majorHAnsi"/>
        </w:rPr>
        <w:t xml:space="preserve"> </w:t>
      </w:r>
      <w:r w:rsidR="004B6116">
        <w:rPr>
          <w:rFonts w:asciiTheme="majorHAnsi" w:hAnsiTheme="majorHAnsi"/>
        </w:rPr>
        <w:t xml:space="preserve">принципы и нормы </w:t>
      </w:r>
      <w:r w:rsidR="00ED2BCF">
        <w:rPr>
          <w:rFonts w:asciiTheme="majorHAnsi" w:hAnsiTheme="majorHAnsi"/>
        </w:rPr>
        <w:t>международно</w:t>
      </w:r>
      <w:r w:rsidR="004B6116">
        <w:rPr>
          <w:rFonts w:asciiTheme="majorHAnsi" w:hAnsiTheme="majorHAnsi"/>
        </w:rPr>
        <w:t xml:space="preserve">го </w:t>
      </w:r>
      <w:r w:rsidR="00ED2BCF">
        <w:rPr>
          <w:rFonts w:asciiTheme="majorHAnsi" w:hAnsiTheme="majorHAnsi"/>
        </w:rPr>
        <w:t>прав</w:t>
      </w:r>
      <w:r w:rsidR="004B6116">
        <w:rPr>
          <w:rFonts w:asciiTheme="majorHAnsi" w:hAnsiTheme="majorHAnsi"/>
        </w:rPr>
        <w:t>а</w:t>
      </w:r>
      <w:r w:rsidR="00ED2BCF">
        <w:rPr>
          <w:rFonts w:asciiTheme="majorHAnsi" w:hAnsiTheme="majorHAnsi"/>
        </w:rPr>
        <w:t>, правовые позиции Конституционного Суда, и</w:t>
      </w:r>
      <w:r w:rsidR="004B6116">
        <w:rPr>
          <w:rFonts w:asciiTheme="majorHAnsi" w:hAnsiTheme="majorHAnsi"/>
        </w:rPr>
        <w:t>нтегрируя тем самым</w:t>
      </w:r>
      <w:r w:rsidR="00ED2BCF">
        <w:rPr>
          <w:rFonts w:asciiTheme="majorHAnsi" w:hAnsiTheme="majorHAnsi"/>
        </w:rPr>
        <w:t xml:space="preserve"> </w:t>
      </w:r>
      <w:r w:rsidR="004B6116">
        <w:rPr>
          <w:rFonts w:asciiTheme="majorHAnsi" w:hAnsiTheme="majorHAnsi"/>
        </w:rPr>
        <w:t xml:space="preserve">в единое правовое пространство </w:t>
      </w:r>
      <w:r w:rsidR="00ED2BCF">
        <w:rPr>
          <w:rFonts w:asciiTheme="majorHAnsi" w:hAnsiTheme="majorHAnsi"/>
        </w:rPr>
        <w:t>применяемых правовых норм.</w:t>
      </w:r>
    </w:p>
    <w:p w:rsidR="00E644CA" w:rsidRDefault="00ED2BCF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Несомненно, </w:t>
      </w:r>
      <w:r w:rsidR="00817C6A">
        <w:rPr>
          <w:rFonts w:asciiTheme="majorHAnsi" w:hAnsiTheme="majorHAnsi"/>
        </w:rPr>
        <w:t xml:space="preserve">одним из </w:t>
      </w:r>
      <w:r>
        <w:rPr>
          <w:rFonts w:asciiTheme="majorHAnsi" w:hAnsiTheme="majorHAnsi"/>
        </w:rPr>
        <w:t>пр</w:t>
      </w:r>
      <w:r w:rsidR="004B6116">
        <w:rPr>
          <w:rFonts w:asciiTheme="majorHAnsi" w:hAnsiTheme="majorHAnsi"/>
        </w:rPr>
        <w:t>еимуще</w:t>
      </w:r>
      <w:r>
        <w:rPr>
          <w:rFonts w:asciiTheme="majorHAnsi" w:hAnsiTheme="majorHAnsi"/>
        </w:rPr>
        <w:t xml:space="preserve">ств действующего </w:t>
      </w:r>
      <w:r w:rsidRPr="00B27949">
        <w:rPr>
          <w:rFonts w:asciiTheme="majorHAnsi" w:hAnsiTheme="majorHAnsi"/>
        </w:rPr>
        <w:t>Гражданско-Процессуальн</w:t>
      </w:r>
      <w:r>
        <w:rPr>
          <w:rFonts w:asciiTheme="majorHAnsi" w:hAnsiTheme="majorHAnsi"/>
        </w:rPr>
        <w:t>ого</w:t>
      </w:r>
      <w:r w:rsidRPr="00B27949">
        <w:rPr>
          <w:rFonts w:asciiTheme="majorHAnsi" w:hAnsiTheme="majorHAnsi"/>
        </w:rPr>
        <w:t xml:space="preserve"> Кодекс</w:t>
      </w:r>
      <w:r>
        <w:rPr>
          <w:rFonts w:asciiTheme="majorHAnsi" w:hAnsiTheme="majorHAnsi"/>
        </w:rPr>
        <w:t>а</w:t>
      </w:r>
      <w:r w:rsidR="00817C6A">
        <w:rPr>
          <w:rFonts w:asciiTheme="majorHAnsi" w:hAnsiTheme="majorHAnsi"/>
        </w:rPr>
        <w:t xml:space="preserve"> является именно применение принципа пропорциональности </w:t>
      </w:r>
      <w:r w:rsidR="004B6116">
        <w:rPr>
          <w:rFonts w:asciiTheme="majorHAnsi" w:hAnsiTheme="majorHAnsi"/>
        </w:rPr>
        <w:t xml:space="preserve">мер обеспечения иска, предъявленному истцом </w:t>
      </w:r>
      <w:r w:rsidR="00817C6A">
        <w:rPr>
          <w:rFonts w:asciiTheme="majorHAnsi" w:hAnsiTheme="majorHAnsi"/>
        </w:rPr>
        <w:t>требованию.</w:t>
      </w:r>
    </w:p>
    <w:p w:rsidR="00817C6A" w:rsidRDefault="001C6275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</w:t>
      </w:r>
      <w:r w:rsidRPr="00B27949">
        <w:rPr>
          <w:rFonts w:asciiTheme="majorHAnsi" w:hAnsiTheme="majorHAnsi"/>
        </w:rPr>
        <w:t>статье 15</w:t>
      </w:r>
      <w:r>
        <w:rPr>
          <w:rFonts w:asciiTheme="majorHAnsi" w:hAnsiTheme="majorHAnsi"/>
        </w:rPr>
        <w:t>8</w:t>
      </w:r>
      <w:r w:rsidRPr="00B27949">
        <w:rPr>
          <w:rFonts w:asciiTheme="majorHAnsi" w:hAnsiTheme="majorHAnsi"/>
        </w:rPr>
        <w:t xml:space="preserve"> Гражданско-Процессуального Кодекса</w:t>
      </w:r>
      <w:r w:rsidRPr="004566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не указана, к</w:t>
      </w:r>
      <w:r w:rsidR="004566B0">
        <w:rPr>
          <w:rFonts w:asciiTheme="majorHAnsi" w:hAnsiTheme="majorHAnsi"/>
        </w:rPr>
        <w:t>ак</w:t>
      </w:r>
      <w:r w:rsidR="00FB7E23">
        <w:rPr>
          <w:rFonts w:asciiTheme="majorHAnsi" w:hAnsiTheme="majorHAnsi"/>
        </w:rPr>
        <w:t>ая</w:t>
      </w:r>
      <w:r w:rsidR="004566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из предусмотренных </w:t>
      </w:r>
      <w:r w:rsidR="004566B0">
        <w:rPr>
          <w:rFonts w:asciiTheme="majorHAnsi" w:hAnsiTheme="majorHAnsi"/>
        </w:rPr>
        <w:t>мер обеспечения</w:t>
      </w:r>
      <w:r w:rsidR="00FB7E23">
        <w:rPr>
          <w:rFonts w:asciiTheme="majorHAnsi" w:hAnsiTheme="majorHAnsi"/>
        </w:rPr>
        <w:t xml:space="preserve"> пропорциональна требованию</w:t>
      </w:r>
      <w:r w:rsidR="004566B0">
        <w:rPr>
          <w:rFonts w:asciiTheme="majorHAnsi" w:hAnsiTheme="majorHAnsi"/>
        </w:rPr>
        <w:t>,</w:t>
      </w:r>
      <w:r w:rsidR="00FB7E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предъявленн</w:t>
      </w:r>
      <w:r w:rsidR="00FB7E23">
        <w:rPr>
          <w:rFonts w:asciiTheme="majorHAnsi" w:hAnsiTheme="majorHAnsi"/>
        </w:rPr>
        <w:t xml:space="preserve">ому истцом. Однако, из смысла данной статьи становится ясно, что </w:t>
      </w:r>
      <w:r w:rsidR="009E24B5">
        <w:rPr>
          <w:rFonts w:asciiTheme="majorHAnsi" w:hAnsiTheme="majorHAnsi"/>
        </w:rPr>
        <w:t>суд, при рассмотрении заявлений о применении мер обеспечения, должен и</w:t>
      </w:r>
      <w:r>
        <w:rPr>
          <w:rFonts w:asciiTheme="majorHAnsi" w:hAnsiTheme="majorHAnsi"/>
        </w:rPr>
        <w:t>зучи</w:t>
      </w:r>
      <w:r w:rsidR="009E24B5">
        <w:rPr>
          <w:rFonts w:asciiTheme="majorHAnsi" w:hAnsiTheme="majorHAnsi"/>
        </w:rPr>
        <w:t xml:space="preserve">ть насколько конкретная мера обеспечения, требуемая заявителем </w:t>
      </w:r>
      <w:r>
        <w:rPr>
          <w:rFonts w:asciiTheme="majorHAnsi" w:hAnsiTheme="majorHAnsi"/>
        </w:rPr>
        <w:t xml:space="preserve">связана </w:t>
      </w:r>
      <w:r w:rsidR="009E24B5">
        <w:rPr>
          <w:rFonts w:asciiTheme="majorHAnsi" w:hAnsiTheme="majorHAnsi"/>
        </w:rPr>
        <w:t xml:space="preserve">с </w:t>
      </w:r>
      <w:r>
        <w:rPr>
          <w:rFonts w:asciiTheme="majorHAnsi" w:hAnsiTheme="majorHAnsi"/>
        </w:rPr>
        <w:t>предъявленн</w:t>
      </w:r>
      <w:r w:rsidR="009E24B5">
        <w:rPr>
          <w:rFonts w:asciiTheme="majorHAnsi" w:hAnsiTheme="majorHAnsi"/>
        </w:rPr>
        <w:t>ым исковым требованием</w:t>
      </w:r>
      <w:r>
        <w:rPr>
          <w:rFonts w:asciiTheme="majorHAnsi" w:hAnsiTheme="majorHAnsi"/>
        </w:rPr>
        <w:t xml:space="preserve"> и</w:t>
      </w:r>
      <w:r w:rsidR="009E24B5">
        <w:rPr>
          <w:rFonts w:asciiTheme="majorHAnsi" w:hAnsiTheme="majorHAnsi"/>
        </w:rPr>
        <w:t xml:space="preserve"> соответству</w:t>
      </w:r>
      <w:r>
        <w:rPr>
          <w:rFonts w:asciiTheme="majorHAnsi" w:hAnsiTheme="majorHAnsi"/>
        </w:rPr>
        <w:t>е</w:t>
      </w:r>
      <w:r w:rsidR="009E24B5">
        <w:rPr>
          <w:rFonts w:asciiTheme="majorHAnsi" w:hAnsiTheme="majorHAnsi"/>
        </w:rPr>
        <w:t xml:space="preserve">т ли </w:t>
      </w:r>
      <w:r>
        <w:rPr>
          <w:rFonts w:asciiTheme="majorHAnsi" w:hAnsiTheme="majorHAnsi"/>
        </w:rPr>
        <w:t>ему</w:t>
      </w:r>
      <w:r w:rsidR="009E24B5">
        <w:rPr>
          <w:rFonts w:asciiTheme="majorHAnsi" w:hAnsiTheme="majorHAnsi"/>
        </w:rPr>
        <w:t xml:space="preserve">. Поэтому суд, </w:t>
      </w:r>
      <w:r>
        <w:rPr>
          <w:rFonts w:asciiTheme="majorHAnsi" w:hAnsiTheme="majorHAnsi"/>
        </w:rPr>
        <w:t>исходя из</w:t>
      </w:r>
      <w:r w:rsidR="009E24B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предъявленного</w:t>
      </w:r>
      <w:r w:rsidR="009E24B5">
        <w:rPr>
          <w:rFonts w:asciiTheme="majorHAnsi" w:hAnsiTheme="majorHAnsi"/>
        </w:rPr>
        <w:t xml:space="preserve"> исково</w:t>
      </w:r>
      <w:r>
        <w:rPr>
          <w:rFonts w:asciiTheme="majorHAnsi" w:hAnsiTheme="majorHAnsi"/>
        </w:rPr>
        <w:t>го</w:t>
      </w:r>
      <w:r w:rsidR="009E24B5">
        <w:rPr>
          <w:rFonts w:asciiTheme="majorHAnsi" w:hAnsiTheme="majorHAnsi"/>
        </w:rPr>
        <w:t xml:space="preserve"> требовани</w:t>
      </w:r>
      <w:r>
        <w:rPr>
          <w:rFonts w:asciiTheme="majorHAnsi" w:hAnsiTheme="majorHAnsi"/>
        </w:rPr>
        <w:t>я</w:t>
      </w:r>
      <w:r w:rsidR="009E24B5">
        <w:rPr>
          <w:rFonts w:asciiTheme="majorHAnsi" w:hAnsiTheme="majorHAnsi"/>
        </w:rPr>
        <w:t xml:space="preserve"> и возможно</w:t>
      </w:r>
      <w:r>
        <w:rPr>
          <w:rFonts w:asciiTheme="majorHAnsi" w:hAnsiTheme="majorHAnsi"/>
        </w:rPr>
        <w:t>го</w:t>
      </w:r>
      <w:r w:rsidR="009E24B5">
        <w:rPr>
          <w:rFonts w:asciiTheme="majorHAnsi" w:hAnsiTheme="majorHAnsi"/>
        </w:rPr>
        <w:t xml:space="preserve"> решени</w:t>
      </w:r>
      <w:r>
        <w:rPr>
          <w:rFonts w:asciiTheme="majorHAnsi" w:hAnsiTheme="majorHAnsi"/>
        </w:rPr>
        <w:t>я суда</w:t>
      </w:r>
      <w:r w:rsidR="009E24B5">
        <w:rPr>
          <w:rFonts w:asciiTheme="majorHAnsi" w:hAnsiTheme="majorHAnsi"/>
        </w:rPr>
        <w:t xml:space="preserve"> в связи с данным </w:t>
      </w:r>
      <w:r>
        <w:rPr>
          <w:rFonts w:asciiTheme="majorHAnsi" w:hAnsiTheme="majorHAnsi"/>
        </w:rPr>
        <w:t>иском</w:t>
      </w:r>
      <w:r w:rsidR="009E24B5">
        <w:rPr>
          <w:rFonts w:asciiTheme="majorHAnsi" w:hAnsiTheme="majorHAnsi"/>
        </w:rPr>
        <w:t xml:space="preserve">, должен </w:t>
      </w:r>
      <w:r>
        <w:rPr>
          <w:rFonts w:asciiTheme="majorHAnsi" w:hAnsiTheme="majorHAnsi"/>
        </w:rPr>
        <w:t>убедится</w:t>
      </w:r>
      <w:r w:rsidR="00576C99">
        <w:rPr>
          <w:rFonts w:asciiTheme="majorHAnsi" w:hAnsiTheme="majorHAnsi"/>
        </w:rPr>
        <w:t xml:space="preserve"> в том</w:t>
      </w:r>
      <w:r w:rsidR="009E24B5">
        <w:rPr>
          <w:rFonts w:asciiTheme="majorHAnsi" w:hAnsiTheme="majorHAnsi"/>
        </w:rPr>
        <w:t xml:space="preserve">, что в случае обеспечения </w:t>
      </w:r>
      <w:r w:rsidR="00576C99">
        <w:rPr>
          <w:rFonts w:asciiTheme="majorHAnsi" w:hAnsiTheme="majorHAnsi"/>
        </w:rPr>
        <w:t>искового требования не</w:t>
      </w:r>
      <w:r>
        <w:rPr>
          <w:rFonts w:asciiTheme="majorHAnsi" w:hAnsiTheme="majorHAnsi"/>
        </w:rPr>
        <w:t>допущен</w:t>
      </w:r>
      <w:r w:rsidR="00576C99">
        <w:rPr>
          <w:rFonts w:asciiTheme="majorHAnsi" w:hAnsiTheme="majorHAnsi"/>
        </w:rPr>
        <w:t xml:space="preserve">ие какой-либо из указанных в </w:t>
      </w:r>
      <w:r w:rsidR="00576C99" w:rsidRPr="00B27949">
        <w:rPr>
          <w:rFonts w:asciiTheme="majorHAnsi" w:hAnsiTheme="majorHAnsi"/>
        </w:rPr>
        <w:t>статье 15</w:t>
      </w:r>
      <w:r w:rsidR="00576C99">
        <w:rPr>
          <w:rFonts w:asciiTheme="majorHAnsi" w:hAnsiTheme="majorHAnsi"/>
        </w:rPr>
        <w:t>8</w:t>
      </w:r>
      <w:r w:rsidR="00576C99" w:rsidRPr="00B27949">
        <w:rPr>
          <w:rFonts w:asciiTheme="majorHAnsi" w:hAnsiTheme="majorHAnsi"/>
        </w:rPr>
        <w:t xml:space="preserve"> Гражданско-Процессуального Кодекса</w:t>
      </w:r>
      <w:r w:rsidR="00576C99">
        <w:rPr>
          <w:rFonts w:asciiTheme="majorHAnsi" w:hAnsiTheme="majorHAnsi"/>
        </w:rPr>
        <w:t xml:space="preserve"> мер, может </w:t>
      </w:r>
      <w:r>
        <w:rPr>
          <w:rFonts w:asciiTheme="majorHAnsi" w:hAnsiTheme="majorHAnsi"/>
        </w:rPr>
        <w:t>о</w:t>
      </w:r>
      <w:r w:rsidR="00576C99">
        <w:rPr>
          <w:rFonts w:asciiTheme="majorHAnsi" w:hAnsiTheme="majorHAnsi"/>
        </w:rPr>
        <w:t>сложнить или сделать невозможным исполнение решения</w:t>
      </w:r>
      <w:r>
        <w:rPr>
          <w:rFonts w:asciiTheme="majorHAnsi" w:hAnsiTheme="majorHAnsi"/>
        </w:rPr>
        <w:t xml:space="preserve"> суда</w:t>
      </w:r>
      <w:r w:rsidR="00576C99">
        <w:rPr>
          <w:rFonts w:asciiTheme="majorHAnsi" w:hAnsiTheme="majorHAnsi"/>
        </w:rPr>
        <w:t>.</w:t>
      </w:r>
    </w:p>
    <w:p w:rsidR="00576C99" w:rsidRDefault="00576C99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Сущность </w:t>
      </w:r>
      <w:r w:rsidR="00C1190B">
        <w:rPr>
          <w:rFonts w:asciiTheme="majorHAnsi" w:hAnsiTheme="majorHAnsi"/>
        </w:rPr>
        <w:t xml:space="preserve">принципа пропорциональности мер обеспечения основному требованию, </w:t>
      </w:r>
      <w:r w:rsidR="00876840">
        <w:rPr>
          <w:rFonts w:asciiTheme="majorHAnsi" w:hAnsiTheme="majorHAnsi"/>
        </w:rPr>
        <w:t>предъявленному</w:t>
      </w:r>
      <w:r w:rsidR="00C1190B">
        <w:rPr>
          <w:rFonts w:asciiTheme="majorHAnsi" w:hAnsiTheme="majorHAnsi"/>
        </w:rPr>
        <w:t xml:space="preserve"> истцом, заключается в том, что судья может</w:t>
      </w:r>
      <w:r w:rsidR="00876840">
        <w:rPr>
          <w:rFonts w:asciiTheme="majorHAnsi" w:hAnsiTheme="majorHAnsi"/>
        </w:rPr>
        <w:t xml:space="preserve"> наложить</w:t>
      </w:r>
      <w:r w:rsidR="00C1190B">
        <w:rPr>
          <w:rFonts w:asciiTheme="majorHAnsi" w:hAnsiTheme="majorHAnsi"/>
        </w:rPr>
        <w:t xml:space="preserve"> </w:t>
      </w:r>
      <w:r w:rsidR="00876840">
        <w:rPr>
          <w:rFonts w:asciiTheme="majorHAnsi" w:hAnsiTheme="majorHAnsi"/>
        </w:rPr>
        <w:t>на</w:t>
      </w:r>
      <w:r w:rsidR="00C1190B">
        <w:rPr>
          <w:rFonts w:asciiTheme="majorHAnsi" w:hAnsiTheme="majorHAnsi"/>
        </w:rPr>
        <w:t xml:space="preserve"> имущество ответчика</w:t>
      </w:r>
      <w:r w:rsidR="00876840" w:rsidRPr="00876840">
        <w:rPr>
          <w:rFonts w:asciiTheme="majorHAnsi" w:hAnsiTheme="majorHAnsi"/>
        </w:rPr>
        <w:t xml:space="preserve"> </w:t>
      </w:r>
      <w:r w:rsidR="00876840">
        <w:rPr>
          <w:rFonts w:asciiTheme="majorHAnsi" w:hAnsiTheme="majorHAnsi"/>
        </w:rPr>
        <w:t>арест</w:t>
      </w:r>
      <w:r w:rsidR="00F9532E">
        <w:rPr>
          <w:rFonts w:asciiTheme="majorHAnsi" w:hAnsiTheme="majorHAnsi"/>
        </w:rPr>
        <w:t xml:space="preserve"> в размере, не превышающем суммы иска</w:t>
      </w:r>
      <w:r w:rsidR="00136B8D">
        <w:rPr>
          <w:rFonts w:asciiTheme="majorHAnsi" w:hAnsiTheme="majorHAnsi"/>
        </w:rPr>
        <w:t>,</w:t>
      </w:r>
      <w:r w:rsidR="00F9532E">
        <w:rPr>
          <w:rFonts w:asciiTheme="majorHAnsi" w:hAnsiTheme="majorHAnsi"/>
        </w:rPr>
        <w:t xml:space="preserve"> или запретить, </w:t>
      </w:r>
      <w:r w:rsidR="00136B8D">
        <w:rPr>
          <w:rFonts w:asciiTheme="majorHAnsi" w:hAnsiTheme="majorHAnsi"/>
        </w:rPr>
        <w:t xml:space="preserve">как </w:t>
      </w:r>
      <w:r w:rsidR="00F9532E">
        <w:rPr>
          <w:rFonts w:asciiTheme="majorHAnsi" w:hAnsiTheme="majorHAnsi"/>
        </w:rPr>
        <w:t>исключе</w:t>
      </w:r>
      <w:r w:rsidR="00136B8D">
        <w:rPr>
          <w:rFonts w:asciiTheme="majorHAnsi" w:hAnsiTheme="majorHAnsi"/>
        </w:rPr>
        <w:t>ние</w:t>
      </w:r>
      <w:r w:rsidR="00F9532E">
        <w:rPr>
          <w:rFonts w:asciiTheme="majorHAnsi" w:hAnsiTheme="majorHAnsi"/>
        </w:rPr>
        <w:t xml:space="preserve">, ответчику или другим лицам исполнение определенных действий в пределах </w:t>
      </w:r>
      <w:r w:rsidR="00136B8D">
        <w:rPr>
          <w:rFonts w:asciiTheme="majorHAnsi" w:hAnsiTheme="majorHAnsi"/>
        </w:rPr>
        <w:t>предъявленного</w:t>
      </w:r>
      <w:r w:rsidR="00F9532E">
        <w:rPr>
          <w:rFonts w:asciiTheme="majorHAnsi" w:hAnsiTheme="majorHAnsi"/>
        </w:rPr>
        <w:t xml:space="preserve"> требования.</w:t>
      </w:r>
    </w:p>
    <w:p w:rsidR="00720045" w:rsidRDefault="00136B8D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Помимо</w:t>
      </w:r>
      <w:r w:rsidR="00F9532E">
        <w:rPr>
          <w:rFonts w:asciiTheme="majorHAnsi" w:hAnsiTheme="majorHAnsi"/>
        </w:rPr>
        <w:t xml:space="preserve"> предусмотренных в </w:t>
      </w:r>
      <w:r w:rsidR="00F9532E" w:rsidRPr="00B27949">
        <w:rPr>
          <w:rFonts w:asciiTheme="majorHAnsi" w:hAnsiTheme="majorHAnsi"/>
        </w:rPr>
        <w:t>статье 15</w:t>
      </w:r>
      <w:r w:rsidR="00F9532E">
        <w:rPr>
          <w:rFonts w:asciiTheme="majorHAnsi" w:hAnsiTheme="majorHAnsi"/>
        </w:rPr>
        <w:t>8</w:t>
      </w:r>
      <w:r w:rsidR="00F9532E" w:rsidRPr="00B27949">
        <w:rPr>
          <w:rFonts w:asciiTheme="majorHAnsi" w:hAnsiTheme="majorHAnsi"/>
        </w:rPr>
        <w:t xml:space="preserve"> </w:t>
      </w:r>
      <w:r w:rsidR="00F9532E">
        <w:rPr>
          <w:rFonts w:asciiTheme="majorHAnsi" w:hAnsiTheme="majorHAnsi"/>
        </w:rPr>
        <w:t xml:space="preserve">действующего </w:t>
      </w:r>
      <w:r w:rsidR="00F9532E" w:rsidRPr="00B27949">
        <w:rPr>
          <w:rFonts w:asciiTheme="majorHAnsi" w:hAnsiTheme="majorHAnsi"/>
        </w:rPr>
        <w:t>Гражданско-Процессуального Кодекса</w:t>
      </w:r>
      <w:r w:rsidR="00F9532E">
        <w:rPr>
          <w:rFonts w:asciiTheme="majorHAnsi" w:hAnsiTheme="majorHAnsi"/>
        </w:rPr>
        <w:t xml:space="preserve"> мер обеспечени</w:t>
      </w:r>
      <w:r>
        <w:rPr>
          <w:rFonts w:asciiTheme="majorHAnsi" w:hAnsiTheme="majorHAnsi"/>
        </w:rPr>
        <w:t>я</w:t>
      </w:r>
      <w:r w:rsidR="00F9532E">
        <w:rPr>
          <w:rFonts w:asciiTheme="majorHAnsi" w:hAnsiTheme="majorHAnsi"/>
        </w:rPr>
        <w:t xml:space="preserve"> иска, </w:t>
      </w:r>
      <w:r>
        <w:rPr>
          <w:rFonts w:asciiTheme="majorHAnsi" w:hAnsiTheme="majorHAnsi"/>
        </w:rPr>
        <w:t xml:space="preserve">суд </w:t>
      </w:r>
      <w:r w:rsidR="00F9532E">
        <w:rPr>
          <w:rFonts w:asciiTheme="majorHAnsi" w:hAnsiTheme="majorHAnsi"/>
        </w:rPr>
        <w:t>может принять</w:t>
      </w:r>
      <w:r w:rsidR="00720045">
        <w:rPr>
          <w:rFonts w:asciiTheme="majorHAnsi" w:hAnsiTheme="majorHAnsi"/>
        </w:rPr>
        <w:t xml:space="preserve"> и другие</w:t>
      </w:r>
      <w:r w:rsidR="00F9532E">
        <w:rPr>
          <w:rFonts w:asciiTheme="majorHAnsi" w:hAnsiTheme="majorHAnsi"/>
        </w:rPr>
        <w:t xml:space="preserve"> меры</w:t>
      </w:r>
      <w:r w:rsidR="00720045">
        <w:rPr>
          <w:rFonts w:asciiTheme="majorHAnsi" w:hAnsiTheme="majorHAnsi"/>
        </w:rPr>
        <w:t xml:space="preserve"> для обеспечения иска.</w:t>
      </w:r>
    </w:p>
    <w:p w:rsidR="00F9532E" w:rsidRDefault="00720045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качестве других мер можно </w:t>
      </w:r>
      <w:r w:rsidR="00136B8D">
        <w:rPr>
          <w:rFonts w:asciiTheme="majorHAnsi" w:hAnsiTheme="majorHAnsi"/>
        </w:rPr>
        <w:t>привести прекращение</w:t>
      </w:r>
      <w:r>
        <w:rPr>
          <w:rFonts w:asciiTheme="majorHAnsi" w:hAnsiTheme="majorHAnsi"/>
        </w:rPr>
        <w:t xml:space="preserve"> продажи арестованного имущества в случае </w:t>
      </w:r>
      <w:r w:rsidR="00136B8D">
        <w:rPr>
          <w:rFonts w:asciiTheme="majorHAnsi" w:hAnsiTheme="majorHAnsi"/>
        </w:rPr>
        <w:t>предъявле</w:t>
      </w:r>
      <w:r>
        <w:rPr>
          <w:rFonts w:asciiTheme="majorHAnsi" w:hAnsiTheme="majorHAnsi"/>
        </w:rPr>
        <w:t xml:space="preserve">ния </w:t>
      </w:r>
      <w:r w:rsidR="00136B8D">
        <w:rPr>
          <w:rFonts w:asciiTheme="majorHAnsi" w:hAnsiTheme="majorHAnsi"/>
        </w:rPr>
        <w:t>иска</w:t>
      </w:r>
      <w:r>
        <w:rPr>
          <w:rFonts w:asciiTheme="majorHAnsi" w:hAnsiTheme="majorHAnsi"/>
        </w:rPr>
        <w:t xml:space="preserve"> об освобождении имущества </w:t>
      </w:r>
      <w:r w:rsidR="00136B8D">
        <w:rPr>
          <w:rFonts w:asciiTheme="majorHAnsi" w:hAnsiTheme="majorHAnsi"/>
        </w:rPr>
        <w:t>от</w:t>
      </w:r>
      <w:r>
        <w:rPr>
          <w:rFonts w:asciiTheme="majorHAnsi" w:hAnsiTheme="majorHAnsi"/>
        </w:rPr>
        <w:t xml:space="preserve"> ареста, наложение </w:t>
      </w:r>
      <w:r w:rsidR="00136B8D">
        <w:rPr>
          <w:rFonts w:asciiTheme="majorHAnsi" w:hAnsiTheme="majorHAnsi"/>
        </w:rPr>
        <w:t xml:space="preserve">на ответчика </w:t>
      </w:r>
      <w:r>
        <w:rPr>
          <w:rFonts w:asciiTheme="majorHAnsi" w:hAnsiTheme="majorHAnsi"/>
        </w:rPr>
        <w:t>определенных обязательств</w:t>
      </w:r>
      <w:r w:rsidR="00136B8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связ</w:t>
      </w:r>
      <w:r w:rsidR="00136B8D">
        <w:rPr>
          <w:rFonts w:asciiTheme="majorHAnsi" w:hAnsiTheme="majorHAnsi"/>
        </w:rPr>
        <w:t>анных</w:t>
      </w:r>
      <w:r>
        <w:rPr>
          <w:rFonts w:asciiTheme="majorHAnsi" w:hAnsiTheme="majorHAnsi"/>
        </w:rPr>
        <w:t xml:space="preserve"> с сохранением имущества и т.д.</w:t>
      </w:r>
    </w:p>
    <w:p w:rsidR="00720045" w:rsidRDefault="00720045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Другие меры, в </w:t>
      </w:r>
      <w:r w:rsidR="00136B8D">
        <w:rPr>
          <w:rFonts w:asciiTheme="majorHAnsi" w:hAnsiTheme="majorHAnsi"/>
        </w:rPr>
        <w:t>любом</w:t>
      </w:r>
      <w:r>
        <w:rPr>
          <w:rFonts w:asciiTheme="majorHAnsi" w:hAnsiTheme="majorHAnsi"/>
        </w:rPr>
        <w:t xml:space="preserve"> случае, должны соответствовать целям, указанным</w:t>
      </w:r>
      <w:r w:rsidRPr="007200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 </w:t>
      </w:r>
      <w:r w:rsidRPr="00B27949">
        <w:rPr>
          <w:rFonts w:asciiTheme="majorHAnsi" w:hAnsiTheme="majorHAnsi"/>
        </w:rPr>
        <w:t>статье 15</w:t>
      </w:r>
      <w:r>
        <w:rPr>
          <w:rFonts w:asciiTheme="majorHAnsi" w:hAnsiTheme="majorHAnsi"/>
        </w:rPr>
        <w:t>7</w:t>
      </w:r>
      <w:r w:rsidRPr="00B27949">
        <w:rPr>
          <w:rFonts w:asciiTheme="majorHAnsi" w:hAnsiTheme="majorHAnsi"/>
        </w:rPr>
        <w:t xml:space="preserve"> Гражданско-Процессуального Кодекса</w:t>
      </w:r>
      <w:r>
        <w:rPr>
          <w:rFonts w:asciiTheme="majorHAnsi" w:hAnsiTheme="majorHAnsi"/>
        </w:rPr>
        <w:t>.</w:t>
      </w:r>
      <w:r w:rsidR="001F4961">
        <w:rPr>
          <w:rFonts w:asciiTheme="majorHAnsi" w:hAnsiTheme="majorHAnsi"/>
        </w:rPr>
        <w:t xml:space="preserve"> Принятие </w:t>
      </w:r>
      <w:r w:rsidR="00136B8D">
        <w:rPr>
          <w:rFonts w:asciiTheme="majorHAnsi" w:hAnsiTheme="majorHAnsi"/>
        </w:rPr>
        <w:t xml:space="preserve">судом </w:t>
      </w:r>
      <w:r w:rsidR="001F4961">
        <w:rPr>
          <w:rFonts w:asciiTheme="majorHAnsi" w:hAnsiTheme="majorHAnsi"/>
        </w:rPr>
        <w:t xml:space="preserve">мер по обеспечению иска </w:t>
      </w:r>
      <w:r w:rsidR="00136B8D">
        <w:rPr>
          <w:rFonts w:asciiTheme="majorHAnsi" w:hAnsiTheme="majorHAnsi"/>
        </w:rPr>
        <w:t>в</w:t>
      </w:r>
      <w:r w:rsidR="001F4961">
        <w:rPr>
          <w:rFonts w:asciiTheme="majorHAnsi" w:hAnsiTheme="majorHAnsi"/>
        </w:rPr>
        <w:t xml:space="preserve"> цел</w:t>
      </w:r>
      <w:r w:rsidR="00136B8D">
        <w:rPr>
          <w:rFonts w:asciiTheme="majorHAnsi" w:hAnsiTheme="majorHAnsi"/>
        </w:rPr>
        <w:t>ях</w:t>
      </w:r>
      <w:r w:rsidR="001F4961">
        <w:rPr>
          <w:rFonts w:asciiTheme="majorHAnsi" w:hAnsiTheme="majorHAnsi"/>
        </w:rPr>
        <w:t>, не предусмотренных данной статьей, не допускается.</w:t>
      </w:r>
    </w:p>
    <w:p w:rsidR="001F4961" w:rsidRDefault="001F4961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Законодатель, в</w:t>
      </w:r>
      <w:r w:rsidR="00DD2C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виде запрета </w:t>
      </w:r>
      <w:r w:rsidR="00136B8D">
        <w:rPr>
          <w:rFonts w:asciiTheme="majorHAnsi" w:hAnsiTheme="majorHAnsi"/>
        </w:rPr>
        <w:t>ответчику и другим лицам совершать</w:t>
      </w:r>
      <w:r w:rsidR="00DD2C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определенны</w:t>
      </w:r>
      <w:r w:rsidR="00136B8D">
        <w:rPr>
          <w:rFonts w:asciiTheme="majorHAnsi" w:hAnsiTheme="majorHAnsi"/>
        </w:rPr>
        <w:t>е</w:t>
      </w:r>
      <w:r>
        <w:rPr>
          <w:rFonts w:asciiTheme="majorHAnsi" w:hAnsiTheme="majorHAnsi"/>
        </w:rPr>
        <w:t xml:space="preserve"> действи</w:t>
      </w:r>
      <w:r w:rsidR="00136B8D">
        <w:rPr>
          <w:rFonts w:asciiTheme="majorHAnsi" w:hAnsiTheme="majorHAnsi"/>
        </w:rPr>
        <w:t>я</w:t>
      </w:r>
      <w:r>
        <w:rPr>
          <w:rFonts w:asciiTheme="majorHAnsi" w:hAnsiTheme="majorHAnsi"/>
        </w:rPr>
        <w:t xml:space="preserve"> </w:t>
      </w:r>
      <w:r w:rsidR="00136B8D">
        <w:rPr>
          <w:rFonts w:asciiTheme="majorHAnsi" w:hAnsiTheme="majorHAnsi"/>
        </w:rPr>
        <w:t>в ходе принятия</w:t>
      </w:r>
      <w:r w:rsidR="000457A6">
        <w:rPr>
          <w:rFonts w:asciiTheme="majorHAnsi" w:hAnsiTheme="majorHAnsi"/>
        </w:rPr>
        <w:t xml:space="preserve"> мер по обеспечению иска (</w:t>
      </w:r>
      <w:r w:rsidR="000457A6" w:rsidRPr="00B27949">
        <w:rPr>
          <w:rFonts w:asciiTheme="majorHAnsi" w:hAnsiTheme="majorHAnsi"/>
        </w:rPr>
        <w:t>стать</w:t>
      </w:r>
      <w:r w:rsidR="000457A6">
        <w:rPr>
          <w:rFonts w:asciiTheme="majorHAnsi" w:hAnsiTheme="majorHAnsi"/>
        </w:rPr>
        <w:t>и</w:t>
      </w:r>
      <w:r w:rsidR="000457A6" w:rsidRPr="00B27949">
        <w:rPr>
          <w:rFonts w:asciiTheme="majorHAnsi" w:hAnsiTheme="majorHAnsi"/>
        </w:rPr>
        <w:t xml:space="preserve"> 15</w:t>
      </w:r>
      <w:r w:rsidR="000457A6">
        <w:rPr>
          <w:rFonts w:asciiTheme="majorHAnsi" w:hAnsiTheme="majorHAnsi"/>
        </w:rPr>
        <w:t>8.1.2 и 158.1.3</w:t>
      </w:r>
      <w:r w:rsidR="000457A6" w:rsidRPr="00B27949">
        <w:rPr>
          <w:rFonts w:asciiTheme="majorHAnsi" w:hAnsiTheme="majorHAnsi"/>
        </w:rPr>
        <w:t xml:space="preserve"> Гражданско-Процессуального Кодекса</w:t>
      </w:r>
      <w:r w:rsidR="000457A6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="002D0AC7">
        <w:rPr>
          <w:rFonts w:asciiTheme="majorHAnsi" w:hAnsiTheme="majorHAnsi"/>
        </w:rPr>
        <w:t xml:space="preserve">предусматривает взыскание </w:t>
      </w:r>
      <w:r w:rsidR="00702B5D">
        <w:rPr>
          <w:rFonts w:asciiTheme="majorHAnsi" w:hAnsiTheme="majorHAnsi"/>
        </w:rPr>
        <w:t xml:space="preserve">с физических и юридических лиц, нарушивших данный запрет, </w:t>
      </w:r>
      <w:r w:rsidR="002D0AC7">
        <w:rPr>
          <w:rFonts w:asciiTheme="majorHAnsi" w:hAnsiTheme="majorHAnsi"/>
        </w:rPr>
        <w:t>штрафа</w:t>
      </w:r>
      <w:r w:rsidR="00702B5D">
        <w:rPr>
          <w:rFonts w:asciiTheme="majorHAnsi" w:hAnsiTheme="majorHAnsi"/>
        </w:rPr>
        <w:t xml:space="preserve"> в</w:t>
      </w:r>
      <w:r w:rsidR="002D0AC7">
        <w:rPr>
          <w:rFonts w:asciiTheme="majorHAnsi" w:hAnsiTheme="majorHAnsi"/>
        </w:rPr>
        <w:t xml:space="preserve"> </w:t>
      </w:r>
      <w:r w:rsidR="00702B5D">
        <w:rPr>
          <w:rFonts w:asciiTheme="majorHAnsi" w:hAnsiTheme="majorHAnsi"/>
        </w:rPr>
        <w:t xml:space="preserve">пользу государства </w:t>
      </w:r>
      <w:r w:rsidR="002D0AC7">
        <w:rPr>
          <w:rFonts w:asciiTheme="majorHAnsi" w:hAnsiTheme="majorHAnsi"/>
        </w:rPr>
        <w:t>(</w:t>
      </w:r>
      <w:r w:rsidR="002D0AC7" w:rsidRPr="00B27949">
        <w:rPr>
          <w:rFonts w:asciiTheme="majorHAnsi" w:hAnsiTheme="majorHAnsi"/>
        </w:rPr>
        <w:t>стать</w:t>
      </w:r>
      <w:r w:rsidR="002D0AC7">
        <w:rPr>
          <w:rFonts w:asciiTheme="majorHAnsi" w:hAnsiTheme="majorHAnsi"/>
        </w:rPr>
        <w:t>и</w:t>
      </w:r>
      <w:r w:rsidR="002D0AC7" w:rsidRPr="00B27949">
        <w:rPr>
          <w:rFonts w:asciiTheme="majorHAnsi" w:hAnsiTheme="majorHAnsi"/>
        </w:rPr>
        <w:t xml:space="preserve"> 15</w:t>
      </w:r>
      <w:r w:rsidR="002D0AC7">
        <w:rPr>
          <w:rFonts w:asciiTheme="majorHAnsi" w:hAnsiTheme="majorHAnsi"/>
        </w:rPr>
        <w:t>8.5.1 и 158.5.2</w:t>
      </w:r>
      <w:r w:rsidR="002D0AC7" w:rsidRPr="00B27949">
        <w:rPr>
          <w:rFonts w:asciiTheme="majorHAnsi" w:hAnsiTheme="majorHAnsi"/>
        </w:rPr>
        <w:t xml:space="preserve"> Гражданско-Процессуального Кодекса</w:t>
      </w:r>
      <w:r w:rsidR="002D0AC7">
        <w:rPr>
          <w:rFonts w:asciiTheme="majorHAnsi" w:hAnsiTheme="majorHAnsi"/>
        </w:rPr>
        <w:t>).</w:t>
      </w:r>
    </w:p>
    <w:p w:rsidR="003B2886" w:rsidRDefault="00702B5D" w:rsidP="003B2886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Кроме того</w:t>
      </w:r>
      <w:r w:rsidR="003B2886">
        <w:rPr>
          <w:rFonts w:asciiTheme="majorHAnsi" w:hAnsiTheme="majorHAnsi"/>
        </w:rPr>
        <w:t>, и</w:t>
      </w:r>
      <w:r w:rsidR="003B2886" w:rsidRPr="003B2886">
        <w:rPr>
          <w:rFonts w:asciiTheme="majorHAnsi" w:hAnsiTheme="majorHAnsi"/>
        </w:rPr>
        <w:t>стец</w:t>
      </w:r>
      <w:r w:rsidR="003B2886">
        <w:rPr>
          <w:rFonts w:asciiTheme="majorHAnsi" w:hAnsiTheme="majorHAnsi"/>
        </w:rPr>
        <w:t xml:space="preserve">, </w:t>
      </w:r>
      <w:r w:rsidRPr="003B2886">
        <w:rPr>
          <w:rFonts w:asciiTheme="majorHAnsi" w:hAnsiTheme="majorHAnsi"/>
        </w:rPr>
        <w:t xml:space="preserve">вправе в судебном порядке </w:t>
      </w:r>
      <w:r>
        <w:rPr>
          <w:rFonts w:asciiTheme="majorHAnsi" w:hAnsiTheme="majorHAnsi"/>
        </w:rPr>
        <w:t>взыск</w:t>
      </w:r>
      <w:r w:rsidRPr="003B2886">
        <w:rPr>
          <w:rFonts w:asciiTheme="majorHAnsi" w:hAnsiTheme="majorHAnsi"/>
        </w:rPr>
        <w:t>ать с этих лиц убытк</w:t>
      </w:r>
      <w:r>
        <w:rPr>
          <w:rFonts w:asciiTheme="majorHAnsi" w:hAnsiTheme="majorHAnsi"/>
        </w:rPr>
        <w:t>и, причиненные</w:t>
      </w:r>
      <w:r w:rsidR="003B28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не</w:t>
      </w:r>
      <w:r w:rsidR="003B2886">
        <w:rPr>
          <w:rFonts w:asciiTheme="majorHAnsi" w:hAnsiTheme="majorHAnsi"/>
        </w:rPr>
        <w:t>исполнени</w:t>
      </w:r>
      <w:r>
        <w:rPr>
          <w:rFonts w:asciiTheme="majorHAnsi" w:hAnsiTheme="majorHAnsi"/>
        </w:rPr>
        <w:t>ем</w:t>
      </w:r>
      <w:r w:rsidR="003B28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определения</w:t>
      </w:r>
      <w:r w:rsidR="003B2886">
        <w:rPr>
          <w:rFonts w:asciiTheme="majorHAnsi" w:hAnsiTheme="majorHAnsi"/>
        </w:rPr>
        <w:t xml:space="preserve"> об обеспечении иска,</w:t>
      </w:r>
      <w:r w:rsidR="003B2886" w:rsidRPr="003B2886">
        <w:rPr>
          <w:rFonts w:asciiTheme="majorHAnsi" w:hAnsiTheme="majorHAnsi"/>
        </w:rPr>
        <w:t xml:space="preserve"> </w:t>
      </w:r>
      <w:r w:rsidR="003B2886">
        <w:rPr>
          <w:rFonts w:asciiTheme="majorHAnsi" w:hAnsiTheme="majorHAnsi"/>
        </w:rPr>
        <w:t>(</w:t>
      </w:r>
      <w:r w:rsidR="003B2886" w:rsidRPr="00B27949">
        <w:rPr>
          <w:rFonts w:asciiTheme="majorHAnsi" w:hAnsiTheme="majorHAnsi"/>
        </w:rPr>
        <w:t>стать</w:t>
      </w:r>
      <w:r w:rsidR="003B2886">
        <w:rPr>
          <w:rFonts w:asciiTheme="majorHAnsi" w:hAnsiTheme="majorHAnsi"/>
        </w:rPr>
        <w:t>я</w:t>
      </w:r>
      <w:r w:rsidR="003B2886" w:rsidRPr="00B27949">
        <w:rPr>
          <w:rFonts w:asciiTheme="majorHAnsi" w:hAnsiTheme="majorHAnsi"/>
        </w:rPr>
        <w:t xml:space="preserve"> 15</w:t>
      </w:r>
      <w:r w:rsidR="003B2886">
        <w:rPr>
          <w:rFonts w:asciiTheme="majorHAnsi" w:hAnsiTheme="majorHAnsi"/>
        </w:rPr>
        <w:t>8.6</w:t>
      </w:r>
      <w:r w:rsidR="003B2886" w:rsidRPr="00B27949">
        <w:rPr>
          <w:rFonts w:asciiTheme="majorHAnsi" w:hAnsiTheme="majorHAnsi"/>
        </w:rPr>
        <w:t xml:space="preserve"> Гражданско-Процессуального Кодекса</w:t>
      </w:r>
      <w:r w:rsidR="003B2886">
        <w:rPr>
          <w:rFonts w:asciiTheme="majorHAnsi" w:hAnsiTheme="majorHAnsi"/>
        </w:rPr>
        <w:t>).</w:t>
      </w:r>
    </w:p>
    <w:p w:rsidR="003B2886" w:rsidRPr="003B2886" w:rsidRDefault="003B2886" w:rsidP="003B2886">
      <w:pPr>
        <w:pStyle w:val="Default"/>
        <w:ind w:firstLine="567"/>
        <w:jc w:val="both"/>
        <w:rPr>
          <w:rFonts w:asciiTheme="majorHAnsi" w:hAnsiTheme="majorHAnsi"/>
        </w:rPr>
      </w:pPr>
      <w:r w:rsidRPr="00B27949">
        <w:rPr>
          <w:rFonts w:asciiTheme="majorHAnsi" w:hAnsiTheme="majorHAnsi"/>
        </w:rPr>
        <w:t>Гражданско-Процессуальн</w:t>
      </w:r>
      <w:r>
        <w:rPr>
          <w:rFonts w:asciiTheme="majorHAnsi" w:hAnsiTheme="majorHAnsi"/>
        </w:rPr>
        <w:t xml:space="preserve">ый </w:t>
      </w:r>
      <w:r w:rsidRPr="00B27949">
        <w:rPr>
          <w:rFonts w:asciiTheme="majorHAnsi" w:hAnsiTheme="majorHAnsi"/>
        </w:rPr>
        <w:t>Кодекс</w:t>
      </w:r>
      <w:r>
        <w:rPr>
          <w:rFonts w:asciiTheme="majorHAnsi" w:hAnsiTheme="majorHAnsi"/>
        </w:rPr>
        <w:t xml:space="preserve"> не раскрывает поняти</w:t>
      </w:r>
      <w:r w:rsidR="00702B5D">
        <w:rPr>
          <w:rFonts w:asciiTheme="majorHAnsi" w:hAnsiTheme="majorHAnsi"/>
        </w:rPr>
        <w:t>я</w:t>
      </w:r>
      <w:r>
        <w:rPr>
          <w:rFonts w:asciiTheme="majorHAnsi" w:hAnsiTheme="majorHAnsi"/>
        </w:rPr>
        <w:t xml:space="preserve"> уб</w:t>
      </w:r>
      <w:r w:rsidR="00702B5D">
        <w:rPr>
          <w:rFonts w:asciiTheme="majorHAnsi" w:hAnsiTheme="majorHAnsi"/>
        </w:rPr>
        <w:t>ытков</w:t>
      </w:r>
      <w:r>
        <w:rPr>
          <w:rFonts w:asciiTheme="majorHAnsi" w:hAnsiTheme="majorHAnsi"/>
        </w:rPr>
        <w:t xml:space="preserve">, </w:t>
      </w:r>
      <w:r w:rsidR="00702B5D">
        <w:rPr>
          <w:rFonts w:asciiTheme="majorHAnsi" w:hAnsiTheme="majorHAnsi"/>
        </w:rPr>
        <w:t>причиненных</w:t>
      </w:r>
      <w:r>
        <w:rPr>
          <w:rFonts w:asciiTheme="majorHAnsi" w:hAnsiTheme="majorHAnsi"/>
        </w:rPr>
        <w:t xml:space="preserve"> неисполнени</w:t>
      </w:r>
      <w:r w:rsidR="00702B5D">
        <w:rPr>
          <w:rFonts w:asciiTheme="majorHAnsi" w:hAnsiTheme="majorHAnsi"/>
        </w:rPr>
        <w:t>ем</w:t>
      </w:r>
      <w:r>
        <w:rPr>
          <w:rFonts w:asciiTheme="majorHAnsi" w:hAnsiTheme="majorHAnsi"/>
        </w:rPr>
        <w:t xml:space="preserve"> определения о принятии </w:t>
      </w:r>
      <w:r w:rsidR="003374E0">
        <w:rPr>
          <w:rFonts w:asciiTheme="majorHAnsi" w:hAnsiTheme="majorHAnsi"/>
        </w:rPr>
        <w:t>мер обеспечения.</w:t>
      </w:r>
    </w:p>
    <w:p w:rsidR="003374E0" w:rsidRDefault="003374E0" w:rsidP="003374E0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Пленум Конституционного Суда считает, что в этом случае может быть использована норма статьи 21.2 </w:t>
      </w:r>
      <w:r w:rsidRPr="00B27949">
        <w:rPr>
          <w:rFonts w:asciiTheme="majorHAnsi" w:hAnsiTheme="majorHAnsi"/>
        </w:rPr>
        <w:t>Гражданск</w:t>
      </w:r>
      <w:r>
        <w:rPr>
          <w:rFonts w:asciiTheme="majorHAnsi" w:hAnsiTheme="majorHAnsi"/>
        </w:rPr>
        <w:t xml:space="preserve">ого </w:t>
      </w:r>
      <w:r w:rsidRPr="00B27949">
        <w:rPr>
          <w:rFonts w:asciiTheme="majorHAnsi" w:hAnsiTheme="majorHAnsi"/>
        </w:rPr>
        <w:t>Кодекс</w:t>
      </w:r>
      <w:r>
        <w:rPr>
          <w:rFonts w:asciiTheme="majorHAnsi" w:hAnsiTheme="majorHAnsi"/>
        </w:rPr>
        <w:t xml:space="preserve">а Азербайджанской Республики, </w:t>
      </w:r>
      <w:r w:rsidR="00702B5D">
        <w:rPr>
          <w:rFonts w:asciiTheme="majorHAnsi" w:hAnsiTheme="majorHAnsi"/>
        </w:rPr>
        <w:lastRenderedPageBreak/>
        <w:t>так как,</w:t>
      </w:r>
      <w:r>
        <w:rPr>
          <w:rFonts w:asciiTheme="majorHAnsi" w:hAnsiTheme="majorHAnsi"/>
        </w:rPr>
        <w:t xml:space="preserve"> </w:t>
      </w:r>
      <w:r w:rsidR="00702B5D">
        <w:rPr>
          <w:rFonts w:asciiTheme="majorHAnsi" w:hAnsiTheme="majorHAnsi"/>
        </w:rPr>
        <w:t xml:space="preserve">возмещение убытков </w:t>
      </w:r>
      <w:r>
        <w:rPr>
          <w:rFonts w:asciiTheme="majorHAnsi" w:hAnsiTheme="majorHAnsi"/>
        </w:rPr>
        <w:t>в порядке, предусмотренном в данной статье, является универсальным способом защиты гражданских прав. Согласно данной статье, п</w:t>
      </w:r>
      <w:r w:rsidRPr="003374E0">
        <w:rPr>
          <w:rFonts w:asciiTheme="majorHAnsi" w:hAnsiTheme="majorHAnsi"/>
        </w:rPr>
        <w:t>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3374E0" w:rsidRDefault="003374E0" w:rsidP="003374E0">
      <w:pPr>
        <w:pStyle w:val="Defaul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Принимая во внимание </w:t>
      </w:r>
      <w:r w:rsidR="00702B5D">
        <w:rPr>
          <w:rFonts w:asciiTheme="majorHAnsi" w:hAnsiTheme="majorHAnsi"/>
        </w:rPr>
        <w:t>выше</w:t>
      </w:r>
      <w:r>
        <w:rPr>
          <w:rFonts w:asciiTheme="majorHAnsi" w:hAnsiTheme="majorHAnsi"/>
        </w:rPr>
        <w:t>указанное, Пленум Конституционного Суда</w:t>
      </w:r>
      <w:r w:rsidR="00786CCD">
        <w:rPr>
          <w:rFonts w:asciiTheme="majorHAnsi" w:hAnsiTheme="majorHAnsi"/>
        </w:rPr>
        <w:t xml:space="preserve"> считает необходимым отметить следующее:</w:t>
      </w:r>
    </w:p>
    <w:p w:rsidR="00786CCD" w:rsidRPr="00730959" w:rsidRDefault="00786CCD" w:rsidP="00730959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соответствии </w:t>
      </w:r>
      <w:r w:rsidR="0081608D">
        <w:rPr>
          <w:rFonts w:asciiTheme="majorHAnsi" w:hAnsiTheme="majorHAnsi"/>
        </w:rPr>
        <w:t xml:space="preserve">с </w:t>
      </w:r>
      <w:r>
        <w:rPr>
          <w:rFonts w:asciiTheme="majorHAnsi" w:hAnsiTheme="majorHAnsi"/>
        </w:rPr>
        <w:t xml:space="preserve">требованиями части </w:t>
      </w:r>
      <w:r>
        <w:rPr>
          <w:rFonts w:asciiTheme="majorHAnsi" w:hAnsiTheme="majorHAnsi"/>
          <w:lang w:val="az-Latn-AZ"/>
        </w:rPr>
        <w:t>II</w:t>
      </w:r>
      <w:r>
        <w:rPr>
          <w:rFonts w:asciiTheme="majorHAnsi" w:hAnsiTheme="majorHAnsi"/>
        </w:rPr>
        <w:t xml:space="preserve"> статьи 127 Конституции, статей 157 и 158</w:t>
      </w:r>
      <w:r w:rsidRPr="00786CCD">
        <w:rPr>
          <w:rFonts w:asciiTheme="majorHAnsi" w:hAnsiTheme="majorHAnsi"/>
        </w:rPr>
        <w:t xml:space="preserve"> </w:t>
      </w:r>
      <w:r w:rsidRPr="00B27949">
        <w:rPr>
          <w:rFonts w:asciiTheme="majorHAnsi" w:hAnsiTheme="majorHAnsi"/>
        </w:rPr>
        <w:t>Гражданско-Процессуального Кодекса</w:t>
      </w:r>
      <w:r>
        <w:rPr>
          <w:rFonts w:asciiTheme="majorHAnsi" w:hAnsiTheme="majorHAnsi"/>
        </w:rPr>
        <w:t xml:space="preserve"> суды, </w:t>
      </w:r>
      <w:r w:rsidR="00730959">
        <w:rPr>
          <w:rFonts w:asciiTheme="majorHAnsi" w:hAnsiTheme="majorHAnsi"/>
        </w:rPr>
        <w:t>суды должны уделять особое внимание достаточному обоснованию применения меры обеспечения иска лиц</w:t>
      </w:r>
      <w:r w:rsidR="00495D54">
        <w:rPr>
          <w:rFonts w:asciiTheme="majorHAnsi" w:hAnsiTheme="majorHAnsi"/>
        </w:rPr>
        <w:t>о</w:t>
      </w:r>
      <w:r w:rsidR="00730959">
        <w:rPr>
          <w:rFonts w:asciiTheme="majorHAnsi" w:hAnsiTheme="majorHAnsi"/>
        </w:rPr>
        <w:t>м участвующим в деле, в своем заявлении дать всестороннюю оценку обоснованности выдвинутых в заявлении аргументов, проверить наличие связи между исковым требованием и данными мерами,</w:t>
      </w:r>
      <w:r w:rsidR="00730959" w:rsidRPr="00730959">
        <w:rPr>
          <w:rFonts w:asciiTheme="majorHAnsi" w:hAnsiTheme="majorHAnsi"/>
        </w:rPr>
        <w:t xml:space="preserve"> </w:t>
      </w:r>
      <w:r w:rsidR="00730959">
        <w:rPr>
          <w:rFonts w:asciiTheme="majorHAnsi" w:hAnsiTheme="majorHAnsi"/>
        </w:rPr>
        <w:t>обеспечи</w:t>
      </w:r>
      <w:r w:rsidR="00495D54">
        <w:rPr>
          <w:rFonts w:asciiTheme="majorHAnsi" w:hAnsiTheme="majorHAnsi"/>
        </w:rPr>
        <w:t>в</w:t>
      </w:r>
      <w:r w:rsidR="00730959">
        <w:rPr>
          <w:rFonts w:asciiTheme="majorHAnsi" w:hAnsiTheme="majorHAnsi"/>
        </w:rPr>
        <w:t xml:space="preserve"> пропорциональность применяемой меры предъявленному требованию</w:t>
      </w:r>
      <w:r w:rsidR="00495D54">
        <w:rPr>
          <w:rFonts w:asciiTheme="majorHAnsi" w:hAnsiTheme="majorHAnsi"/>
        </w:rPr>
        <w:t xml:space="preserve"> и</w:t>
      </w:r>
      <w:r w:rsidR="00730959">
        <w:rPr>
          <w:rFonts w:asciiTheme="majorHAnsi" w:hAnsiTheme="majorHAnsi"/>
        </w:rPr>
        <w:t xml:space="preserve"> законные интересы всех участвующих в деле лиц и принять обоснованный судебный акт.</w:t>
      </w:r>
    </w:p>
    <w:p w:rsidR="0081608D" w:rsidRPr="0081608D" w:rsidRDefault="0081608D" w:rsidP="0081608D">
      <w:pPr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1608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Руководствуясь част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ью</w:t>
      </w:r>
      <w:r w:rsidRPr="0081608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VII стать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</w:t>
      </w:r>
      <w:r w:rsidRPr="0081608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1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30</w:t>
      </w:r>
      <w:r w:rsidRPr="0081608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Конституции Азербайджанской Республики, статьями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52, </w:t>
      </w:r>
      <w:r w:rsidRPr="0081608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6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0</w:t>
      </w:r>
      <w:r w:rsidRPr="0081608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62, 63, 65-67 и 69 Закона Азербайджанской Республики «О Конституционном Суде» Пленум Конституционного Суда Азербайджанской Республики</w:t>
      </w:r>
    </w:p>
    <w:p w:rsidR="0081608D" w:rsidRPr="00580610" w:rsidRDefault="00580610" w:rsidP="00580610">
      <w:pPr>
        <w:pStyle w:val="Default"/>
        <w:spacing w:before="240" w:after="240"/>
        <w:jc w:val="center"/>
        <w:rPr>
          <w:rFonts w:asciiTheme="majorHAnsi" w:hAnsiTheme="majorHAnsi"/>
          <w:b/>
        </w:rPr>
      </w:pPr>
      <w:r w:rsidRPr="00580610">
        <w:rPr>
          <w:rFonts w:asciiTheme="majorHAnsi" w:hAnsiTheme="majorHAnsi"/>
          <w:b/>
        </w:rPr>
        <w:t>П</w:t>
      </w:r>
      <w:r>
        <w:rPr>
          <w:rFonts w:asciiTheme="majorHAnsi" w:hAnsiTheme="majorHAnsi"/>
          <w:b/>
        </w:rPr>
        <w:t xml:space="preserve"> </w:t>
      </w:r>
      <w:r w:rsidRPr="00580610">
        <w:rPr>
          <w:rFonts w:asciiTheme="majorHAnsi" w:hAnsiTheme="majorHAnsi"/>
          <w:b/>
        </w:rPr>
        <w:t>О</w:t>
      </w:r>
      <w:r>
        <w:rPr>
          <w:rFonts w:asciiTheme="majorHAnsi" w:hAnsiTheme="majorHAnsi"/>
          <w:b/>
        </w:rPr>
        <w:t xml:space="preserve"> </w:t>
      </w:r>
      <w:r w:rsidRPr="00580610">
        <w:rPr>
          <w:rFonts w:asciiTheme="majorHAnsi" w:hAnsiTheme="majorHAnsi"/>
          <w:b/>
        </w:rPr>
        <w:t>С</w:t>
      </w:r>
      <w:r>
        <w:rPr>
          <w:rFonts w:asciiTheme="majorHAnsi" w:hAnsiTheme="majorHAnsi"/>
          <w:b/>
        </w:rPr>
        <w:t xml:space="preserve"> </w:t>
      </w:r>
      <w:r w:rsidRPr="00580610">
        <w:rPr>
          <w:rFonts w:asciiTheme="majorHAnsi" w:hAnsiTheme="majorHAnsi"/>
          <w:b/>
        </w:rPr>
        <w:t>Т</w:t>
      </w:r>
      <w:r>
        <w:rPr>
          <w:rFonts w:asciiTheme="majorHAnsi" w:hAnsiTheme="majorHAnsi"/>
          <w:b/>
        </w:rPr>
        <w:t xml:space="preserve"> </w:t>
      </w:r>
      <w:r w:rsidRPr="00580610">
        <w:rPr>
          <w:rFonts w:asciiTheme="majorHAnsi" w:hAnsiTheme="majorHAnsi"/>
          <w:b/>
        </w:rPr>
        <w:t>А</w:t>
      </w:r>
      <w:r>
        <w:rPr>
          <w:rFonts w:asciiTheme="majorHAnsi" w:hAnsiTheme="majorHAnsi"/>
          <w:b/>
        </w:rPr>
        <w:t xml:space="preserve"> </w:t>
      </w:r>
      <w:r w:rsidRPr="00580610">
        <w:rPr>
          <w:rFonts w:asciiTheme="majorHAnsi" w:hAnsiTheme="majorHAnsi"/>
          <w:b/>
        </w:rPr>
        <w:t>Н</w:t>
      </w:r>
      <w:r>
        <w:rPr>
          <w:rFonts w:asciiTheme="majorHAnsi" w:hAnsiTheme="majorHAnsi"/>
          <w:b/>
        </w:rPr>
        <w:t xml:space="preserve"> </w:t>
      </w:r>
      <w:r w:rsidRPr="00580610">
        <w:rPr>
          <w:rFonts w:asciiTheme="majorHAnsi" w:hAnsiTheme="majorHAnsi"/>
          <w:b/>
        </w:rPr>
        <w:t>О</w:t>
      </w:r>
      <w:r>
        <w:rPr>
          <w:rFonts w:asciiTheme="majorHAnsi" w:hAnsiTheme="majorHAnsi"/>
          <w:b/>
        </w:rPr>
        <w:t xml:space="preserve"> </w:t>
      </w:r>
      <w:r w:rsidRPr="00580610">
        <w:rPr>
          <w:rFonts w:asciiTheme="majorHAnsi" w:hAnsiTheme="majorHAnsi"/>
          <w:b/>
        </w:rPr>
        <w:t>В</w:t>
      </w:r>
      <w:r>
        <w:rPr>
          <w:rFonts w:asciiTheme="majorHAnsi" w:hAnsiTheme="majorHAnsi"/>
          <w:b/>
        </w:rPr>
        <w:t xml:space="preserve"> </w:t>
      </w:r>
      <w:r w:rsidRPr="00580610">
        <w:rPr>
          <w:rFonts w:asciiTheme="majorHAnsi" w:hAnsiTheme="majorHAnsi"/>
          <w:b/>
        </w:rPr>
        <w:t>И</w:t>
      </w:r>
      <w:r>
        <w:rPr>
          <w:rFonts w:asciiTheme="majorHAnsi" w:hAnsiTheme="majorHAnsi"/>
          <w:b/>
        </w:rPr>
        <w:t xml:space="preserve"> </w:t>
      </w:r>
      <w:r w:rsidRPr="00580610">
        <w:rPr>
          <w:rFonts w:asciiTheme="majorHAnsi" w:hAnsiTheme="majorHAnsi"/>
          <w:b/>
        </w:rPr>
        <w:t>Л:</w:t>
      </w:r>
    </w:p>
    <w:p w:rsidR="00580610" w:rsidRDefault="00580610" w:rsidP="00580610">
      <w:pPr>
        <w:pStyle w:val="Default"/>
        <w:numPr>
          <w:ilvl w:val="0"/>
          <w:numId w:val="5"/>
        </w:numPr>
        <w:spacing w:after="120"/>
        <w:ind w:left="568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соответствии с требованиями части </w:t>
      </w:r>
      <w:r>
        <w:rPr>
          <w:rFonts w:asciiTheme="majorHAnsi" w:hAnsiTheme="majorHAnsi"/>
          <w:lang w:val="az-Latn-AZ"/>
        </w:rPr>
        <w:t>II</w:t>
      </w:r>
      <w:r>
        <w:rPr>
          <w:rFonts w:asciiTheme="majorHAnsi" w:hAnsiTheme="majorHAnsi"/>
        </w:rPr>
        <w:t xml:space="preserve"> статьи 127 Конституции</w:t>
      </w:r>
      <w:r w:rsidRPr="00580610">
        <w:rPr>
          <w:rFonts w:asciiTheme="majorHAnsi" w:eastAsia="Times New Roman" w:hAnsiTheme="majorHAnsi" w:cs="Arial"/>
          <w:lang w:eastAsia="ru-RU"/>
        </w:rPr>
        <w:t xml:space="preserve"> </w:t>
      </w:r>
      <w:r w:rsidRPr="0081608D">
        <w:rPr>
          <w:rFonts w:asciiTheme="majorHAnsi" w:eastAsia="Times New Roman" w:hAnsiTheme="majorHAnsi" w:cs="Arial"/>
          <w:lang w:eastAsia="ru-RU"/>
        </w:rPr>
        <w:t>Азербайджанской Республики</w:t>
      </w:r>
      <w:r>
        <w:rPr>
          <w:rFonts w:asciiTheme="majorHAnsi" w:hAnsiTheme="majorHAnsi"/>
        </w:rPr>
        <w:t>, статей 157 и 158</w:t>
      </w:r>
      <w:r w:rsidRPr="00786CCD">
        <w:rPr>
          <w:rFonts w:asciiTheme="majorHAnsi" w:hAnsiTheme="majorHAnsi"/>
        </w:rPr>
        <w:t xml:space="preserve"> </w:t>
      </w:r>
      <w:r w:rsidRPr="00B27949">
        <w:rPr>
          <w:rFonts w:asciiTheme="majorHAnsi" w:hAnsiTheme="majorHAnsi"/>
        </w:rPr>
        <w:t>Гражданско-Процессуального Кодекса</w:t>
      </w:r>
      <w:r w:rsidRPr="00580610">
        <w:rPr>
          <w:rFonts w:asciiTheme="majorHAnsi" w:eastAsia="Times New Roman" w:hAnsiTheme="majorHAnsi" w:cs="Arial"/>
          <w:lang w:eastAsia="ru-RU"/>
        </w:rPr>
        <w:t xml:space="preserve"> </w:t>
      </w:r>
      <w:r w:rsidRPr="0081608D">
        <w:rPr>
          <w:rFonts w:asciiTheme="majorHAnsi" w:eastAsia="Times New Roman" w:hAnsiTheme="majorHAnsi" w:cs="Arial"/>
          <w:lang w:eastAsia="ru-RU"/>
        </w:rPr>
        <w:t>Азербайджанской Республики</w:t>
      </w:r>
      <w:r>
        <w:rPr>
          <w:rFonts w:asciiTheme="majorHAnsi" w:hAnsiTheme="majorHAnsi"/>
        </w:rPr>
        <w:t xml:space="preserve"> суды должны уделять особое внимание достаточному обоснованию применения меры обеспечения иска </w:t>
      </w:r>
      <w:r w:rsidR="00702B5D">
        <w:rPr>
          <w:rFonts w:asciiTheme="majorHAnsi" w:hAnsiTheme="majorHAnsi"/>
        </w:rPr>
        <w:t>лиц</w:t>
      </w:r>
      <w:r w:rsidR="00495D54">
        <w:rPr>
          <w:rFonts w:asciiTheme="majorHAnsi" w:hAnsiTheme="majorHAnsi"/>
        </w:rPr>
        <w:t>ом</w:t>
      </w:r>
      <w:r w:rsidR="00702B5D">
        <w:rPr>
          <w:rFonts w:asciiTheme="majorHAnsi" w:hAnsiTheme="majorHAnsi"/>
        </w:rPr>
        <w:t xml:space="preserve"> участвующим в деле, </w:t>
      </w:r>
      <w:r>
        <w:rPr>
          <w:rFonts w:asciiTheme="majorHAnsi" w:hAnsiTheme="majorHAnsi"/>
        </w:rPr>
        <w:t xml:space="preserve">в </w:t>
      </w:r>
      <w:r w:rsidR="00702B5D">
        <w:rPr>
          <w:rFonts w:asciiTheme="majorHAnsi" w:hAnsiTheme="majorHAnsi"/>
        </w:rPr>
        <w:t xml:space="preserve">своем </w:t>
      </w:r>
      <w:r>
        <w:rPr>
          <w:rFonts w:asciiTheme="majorHAnsi" w:hAnsiTheme="majorHAnsi"/>
        </w:rPr>
        <w:t xml:space="preserve">заявлении </w:t>
      </w:r>
      <w:r w:rsidR="00702B5D">
        <w:rPr>
          <w:rFonts w:asciiTheme="majorHAnsi" w:hAnsiTheme="majorHAnsi"/>
        </w:rPr>
        <w:t>дать</w:t>
      </w:r>
      <w:r>
        <w:rPr>
          <w:rFonts w:asciiTheme="majorHAnsi" w:hAnsiTheme="majorHAnsi"/>
        </w:rPr>
        <w:t xml:space="preserve"> всесторонн</w:t>
      </w:r>
      <w:r w:rsidR="00702B5D">
        <w:rPr>
          <w:rFonts w:asciiTheme="majorHAnsi" w:hAnsiTheme="majorHAnsi"/>
        </w:rPr>
        <w:t xml:space="preserve">юю </w:t>
      </w:r>
      <w:r>
        <w:rPr>
          <w:rFonts w:asciiTheme="majorHAnsi" w:hAnsiTheme="majorHAnsi"/>
        </w:rPr>
        <w:t>оцен</w:t>
      </w:r>
      <w:r w:rsidR="00702B5D">
        <w:rPr>
          <w:rFonts w:asciiTheme="majorHAnsi" w:hAnsiTheme="majorHAnsi"/>
        </w:rPr>
        <w:t>ку</w:t>
      </w:r>
      <w:r>
        <w:rPr>
          <w:rFonts w:asciiTheme="majorHAnsi" w:hAnsiTheme="majorHAnsi"/>
        </w:rPr>
        <w:t xml:space="preserve"> </w:t>
      </w:r>
      <w:r w:rsidR="00702B5D">
        <w:rPr>
          <w:rFonts w:asciiTheme="majorHAnsi" w:hAnsiTheme="majorHAnsi"/>
        </w:rPr>
        <w:t>об</w:t>
      </w:r>
      <w:r>
        <w:rPr>
          <w:rFonts w:asciiTheme="majorHAnsi" w:hAnsiTheme="majorHAnsi"/>
        </w:rPr>
        <w:t>основа</w:t>
      </w:r>
      <w:r w:rsidR="00702B5D">
        <w:rPr>
          <w:rFonts w:asciiTheme="majorHAnsi" w:hAnsiTheme="majorHAnsi"/>
        </w:rPr>
        <w:t>нности</w:t>
      </w:r>
      <w:r>
        <w:rPr>
          <w:rFonts w:asciiTheme="majorHAnsi" w:hAnsiTheme="majorHAnsi"/>
        </w:rPr>
        <w:t xml:space="preserve"> выдви</w:t>
      </w:r>
      <w:r w:rsidR="00702B5D">
        <w:rPr>
          <w:rFonts w:asciiTheme="majorHAnsi" w:hAnsiTheme="majorHAnsi"/>
        </w:rPr>
        <w:t>нутых</w:t>
      </w:r>
      <w:r>
        <w:rPr>
          <w:rFonts w:asciiTheme="majorHAnsi" w:hAnsiTheme="majorHAnsi"/>
        </w:rPr>
        <w:t xml:space="preserve"> в заявлении</w:t>
      </w:r>
      <w:r w:rsidR="00702B5D">
        <w:rPr>
          <w:rFonts w:asciiTheme="majorHAnsi" w:hAnsiTheme="majorHAnsi"/>
        </w:rPr>
        <w:t xml:space="preserve"> аргументов</w:t>
      </w:r>
      <w:r>
        <w:rPr>
          <w:rFonts w:asciiTheme="majorHAnsi" w:hAnsiTheme="majorHAnsi"/>
        </w:rPr>
        <w:t>, провер</w:t>
      </w:r>
      <w:r w:rsidR="00702B5D">
        <w:rPr>
          <w:rFonts w:asciiTheme="majorHAnsi" w:hAnsiTheme="majorHAnsi"/>
        </w:rPr>
        <w:t>и</w:t>
      </w:r>
      <w:r>
        <w:rPr>
          <w:rFonts w:asciiTheme="majorHAnsi" w:hAnsiTheme="majorHAnsi"/>
        </w:rPr>
        <w:t xml:space="preserve">ть наличие связи между исковым требованием и </w:t>
      </w:r>
      <w:r w:rsidR="00702B5D">
        <w:rPr>
          <w:rFonts w:asciiTheme="majorHAnsi" w:hAnsiTheme="majorHAnsi"/>
        </w:rPr>
        <w:t>данны</w:t>
      </w:r>
      <w:r>
        <w:rPr>
          <w:rFonts w:asciiTheme="majorHAnsi" w:hAnsiTheme="majorHAnsi"/>
        </w:rPr>
        <w:t>ми мерами</w:t>
      </w:r>
      <w:r w:rsidR="00730959">
        <w:rPr>
          <w:rFonts w:asciiTheme="majorHAnsi" w:hAnsiTheme="majorHAnsi"/>
        </w:rPr>
        <w:t>,</w:t>
      </w:r>
      <w:r w:rsidR="00730959" w:rsidRPr="00730959">
        <w:rPr>
          <w:rFonts w:asciiTheme="majorHAnsi" w:hAnsiTheme="majorHAnsi"/>
        </w:rPr>
        <w:t xml:space="preserve"> </w:t>
      </w:r>
      <w:r w:rsidR="00730959">
        <w:rPr>
          <w:rFonts w:asciiTheme="majorHAnsi" w:hAnsiTheme="majorHAnsi"/>
        </w:rPr>
        <w:t>обеспечи</w:t>
      </w:r>
      <w:r w:rsidR="00495D54">
        <w:rPr>
          <w:rFonts w:asciiTheme="majorHAnsi" w:hAnsiTheme="majorHAnsi"/>
        </w:rPr>
        <w:t>в</w:t>
      </w:r>
      <w:r>
        <w:rPr>
          <w:rFonts w:asciiTheme="majorHAnsi" w:hAnsiTheme="majorHAnsi"/>
        </w:rPr>
        <w:t xml:space="preserve"> пропорциональность применяемой меры </w:t>
      </w:r>
      <w:r w:rsidR="00730959">
        <w:rPr>
          <w:rFonts w:asciiTheme="majorHAnsi" w:hAnsiTheme="majorHAnsi"/>
        </w:rPr>
        <w:t>предъявленном</w:t>
      </w:r>
      <w:r>
        <w:rPr>
          <w:rFonts w:asciiTheme="majorHAnsi" w:hAnsiTheme="majorHAnsi"/>
        </w:rPr>
        <w:t>у требовани</w:t>
      </w:r>
      <w:r w:rsidR="00730959">
        <w:rPr>
          <w:rFonts w:asciiTheme="majorHAnsi" w:hAnsiTheme="majorHAnsi"/>
        </w:rPr>
        <w:t>ю</w:t>
      </w:r>
      <w:r w:rsidR="00495D54">
        <w:rPr>
          <w:rFonts w:asciiTheme="majorHAnsi" w:hAnsiTheme="majorHAnsi"/>
        </w:rPr>
        <w:t xml:space="preserve"> и</w:t>
      </w:r>
      <w:r>
        <w:rPr>
          <w:rFonts w:asciiTheme="majorHAnsi" w:hAnsiTheme="majorHAnsi"/>
        </w:rPr>
        <w:t xml:space="preserve"> законные интересы всех участвующих в деле лиц</w:t>
      </w:r>
      <w:r w:rsidR="00730959">
        <w:rPr>
          <w:rFonts w:asciiTheme="majorHAnsi" w:hAnsiTheme="majorHAnsi"/>
        </w:rPr>
        <w:t xml:space="preserve"> и принять обоснованный судебный акт</w:t>
      </w:r>
      <w:r>
        <w:rPr>
          <w:rFonts w:asciiTheme="majorHAnsi" w:hAnsiTheme="majorHAnsi"/>
        </w:rPr>
        <w:t>.</w:t>
      </w:r>
    </w:p>
    <w:p w:rsidR="00C1190B" w:rsidRPr="00580610" w:rsidRDefault="00580610" w:rsidP="00580610">
      <w:pPr>
        <w:pStyle w:val="Default"/>
        <w:numPr>
          <w:ilvl w:val="0"/>
          <w:numId w:val="5"/>
        </w:numPr>
        <w:spacing w:after="120"/>
        <w:ind w:left="568" w:hanging="284"/>
        <w:jc w:val="both"/>
        <w:rPr>
          <w:rFonts w:asciiTheme="majorHAnsi" w:hAnsiTheme="majorHAnsi"/>
        </w:rPr>
      </w:pPr>
      <w:r w:rsidRPr="00F37219">
        <w:rPr>
          <w:rFonts w:asciiTheme="majorHAnsi" w:eastAsia="Times New Roman" w:hAnsiTheme="majorHAnsi" w:cs="Arial"/>
          <w:lang w:eastAsia="ru-RU"/>
        </w:rPr>
        <w:t xml:space="preserve">Постановление вступает в силу со дня </w:t>
      </w:r>
      <w:r w:rsidR="00730959">
        <w:rPr>
          <w:rFonts w:asciiTheme="majorHAnsi" w:eastAsia="Times New Roman" w:hAnsiTheme="majorHAnsi" w:cs="Arial"/>
          <w:lang w:eastAsia="ru-RU"/>
        </w:rPr>
        <w:t>опубликова</w:t>
      </w:r>
      <w:r w:rsidRPr="00F37219">
        <w:rPr>
          <w:rFonts w:asciiTheme="majorHAnsi" w:eastAsia="Times New Roman" w:hAnsiTheme="majorHAnsi" w:cs="Arial"/>
          <w:lang w:eastAsia="ru-RU"/>
        </w:rPr>
        <w:t>ния.</w:t>
      </w:r>
    </w:p>
    <w:p w:rsidR="00580610" w:rsidRPr="00580610" w:rsidRDefault="00580610" w:rsidP="00580610">
      <w:pPr>
        <w:pStyle w:val="Default"/>
        <w:numPr>
          <w:ilvl w:val="0"/>
          <w:numId w:val="5"/>
        </w:numPr>
        <w:spacing w:after="120"/>
        <w:ind w:left="568" w:hanging="284"/>
        <w:jc w:val="both"/>
        <w:rPr>
          <w:rFonts w:asciiTheme="majorHAnsi" w:hAnsiTheme="majorHAnsi"/>
        </w:rPr>
      </w:pPr>
      <w:r w:rsidRPr="00F37219">
        <w:rPr>
          <w:rFonts w:asciiTheme="majorHAnsi" w:eastAsia="Times New Roman" w:hAnsiTheme="majorHAnsi" w:cs="Arial"/>
          <w:lang w:eastAsia="ru-RU"/>
        </w:rPr>
        <w:t xml:space="preserve">Постановление опубликовать в газетах «Азербайджан», «Республика», «Халг газети», «Бакинский рабочий» и «Вестнике Конституционного </w:t>
      </w:r>
      <w:r>
        <w:rPr>
          <w:rFonts w:asciiTheme="majorHAnsi" w:eastAsia="Times New Roman" w:hAnsiTheme="majorHAnsi" w:cs="Arial"/>
          <w:lang w:eastAsia="ru-RU"/>
        </w:rPr>
        <w:t>С</w:t>
      </w:r>
      <w:r w:rsidRPr="00F37219">
        <w:rPr>
          <w:rFonts w:asciiTheme="majorHAnsi" w:eastAsia="Times New Roman" w:hAnsiTheme="majorHAnsi" w:cs="Arial"/>
          <w:lang w:eastAsia="ru-RU"/>
        </w:rPr>
        <w:t>уда Азербайджанской Республики».</w:t>
      </w:r>
    </w:p>
    <w:p w:rsidR="00580610" w:rsidRPr="00B34829" w:rsidRDefault="00580610" w:rsidP="00580610">
      <w:pPr>
        <w:pStyle w:val="Default"/>
        <w:numPr>
          <w:ilvl w:val="0"/>
          <w:numId w:val="5"/>
        </w:numPr>
        <w:ind w:left="567" w:hanging="283"/>
        <w:jc w:val="both"/>
        <w:rPr>
          <w:rFonts w:asciiTheme="majorHAnsi" w:hAnsiTheme="majorHAnsi"/>
        </w:rPr>
      </w:pPr>
      <w:r w:rsidRPr="00F37219">
        <w:rPr>
          <w:rFonts w:asciiTheme="majorHAnsi" w:eastAsia="Times New Roman" w:hAnsiTheme="majorHAnsi" w:cs="Arial"/>
          <w:lang w:eastAsia="ru-RU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580610" w:rsidRPr="00B34829" w:rsidSect="00580610">
      <w:footerReference w:type="default" r:id="rId7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EB" w:rsidRDefault="002A31EB" w:rsidP="00750A98">
      <w:pPr>
        <w:spacing w:after="0" w:line="240" w:lineRule="auto"/>
      </w:pPr>
      <w:r>
        <w:separator/>
      </w:r>
    </w:p>
  </w:endnote>
  <w:endnote w:type="continuationSeparator" w:id="0">
    <w:p w:rsidR="002A31EB" w:rsidRDefault="002A31EB" w:rsidP="0075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792"/>
      <w:docPartObj>
        <w:docPartGallery w:val="Page Numbers (Bottom of Page)"/>
        <w:docPartUnique/>
      </w:docPartObj>
    </w:sdtPr>
    <w:sdtContent>
      <w:p w:rsidR="00876840" w:rsidRDefault="00380861">
        <w:pPr>
          <w:pStyle w:val="a5"/>
          <w:jc w:val="right"/>
        </w:pPr>
        <w:fldSimple w:instr=" PAGE   \* MERGEFORMAT ">
          <w:r w:rsidR="00E77B67">
            <w:rPr>
              <w:noProof/>
            </w:rPr>
            <w:t>7</w:t>
          </w:r>
        </w:fldSimple>
      </w:p>
    </w:sdtContent>
  </w:sdt>
  <w:p w:rsidR="00876840" w:rsidRDefault="008768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EB" w:rsidRDefault="002A31EB" w:rsidP="00750A98">
      <w:pPr>
        <w:spacing w:after="0" w:line="240" w:lineRule="auto"/>
      </w:pPr>
      <w:r>
        <w:separator/>
      </w:r>
    </w:p>
  </w:footnote>
  <w:footnote w:type="continuationSeparator" w:id="0">
    <w:p w:rsidR="002A31EB" w:rsidRDefault="002A31EB" w:rsidP="0075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4421"/>
    <w:multiLevelType w:val="hybridMultilevel"/>
    <w:tmpl w:val="DF625334"/>
    <w:lvl w:ilvl="0" w:tplc="21701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0864A6"/>
    <w:multiLevelType w:val="hybridMultilevel"/>
    <w:tmpl w:val="47E69C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5E3164"/>
    <w:multiLevelType w:val="hybridMultilevel"/>
    <w:tmpl w:val="3D2E59C8"/>
    <w:lvl w:ilvl="0" w:tplc="32380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A67D4"/>
    <w:multiLevelType w:val="hybridMultilevel"/>
    <w:tmpl w:val="1538651E"/>
    <w:lvl w:ilvl="0" w:tplc="21701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0C1281"/>
    <w:multiLevelType w:val="hybridMultilevel"/>
    <w:tmpl w:val="1398029A"/>
    <w:lvl w:ilvl="0" w:tplc="217018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6A28AB"/>
    <w:multiLevelType w:val="hybridMultilevel"/>
    <w:tmpl w:val="A61E6322"/>
    <w:lvl w:ilvl="0" w:tplc="21701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972"/>
    <w:rsid w:val="00017328"/>
    <w:rsid w:val="000212DF"/>
    <w:rsid w:val="000457A6"/>
    <w:rsid w:val="000F2370"/>
    <w:rsid w:val="00117FEC"/>
    <w:rsid w:val="00136B8D"/>
    <w:rsid w:val="00154570"/>
    <w:rsid w:val="001B36BF"/>
    <w:rsid w:val="001B435E"/>
    <w:rsid w:val="001C6275"/>
    <w:rsid w:val="001D33E0"/>
    <w:rsid w:val="001E5BC8"/>
    <w:rsid w:val="001F4961"/>
    <w:rsid w:val="00251740"/>
    <w:rsid w:val="00281F43"/>
    <w:rsid w:val="002A0862"/>
    <w:rsid w:val="002A31EB"/>
    <w:rsid w:val="002A5A69"/>
    <w:rsid w:val="002C7AFC"/>
    <w:rsid w:val="002D0AC7"/>
    <w:rsid w:val="0032293C"/>
    <w:rsid w:val="003374E0"/>
    <w:rsid w:val="00340436"/>
    <w:rsid w:val="003666D1"/>
    <w:rsid w:val="00380861"/>
    <w:rsid w:val="003B2886"/>
    <w:rsid w:val="003B54C1"/>
    <w:rsid w:val="003C0446"/>
    <w:rsid w:val="003F5BF5"/>
    <w:rsid w:val="00406C0C"/>
    <w:rsid w:val="004566B0"/>
    <w:rsid w:val="0046707E"/>
    <w:rsid w:val="0047541A"/>
    <w:rsid w:val="00495D54"/>
    <w:rsid w:val="004A0EF7"/>
    <w:rsid w:val="004A273C"/>
    <w:rsid w:val="004B4B64"/>
    <w:rsid w:val="004B6116"/>
    <w:rsid w:val="00517DF7"/>
    <w:rsid w:val="00530736"/>
    <w:rsid w:val="00570C80"/>
    <w:rsid w:val="00576C99"/>
    <w:rsid w:val="00580610"/>
    <w:rsid w:val="005A3A0D"/>
    <w:rsid w:val="005F5024"/>
    <w:rsid w:val="00617865"/>
    <w:rsid w:val="00634A3C"/>
    <w:rsid w:val="006666EA"/>
    <w:rsid w:val="00677D8B"/>
    <w:rsid w:val="006C6E74"/>
    <w:rsid w:val="006D2040"/>
    <w:rsid w:val="00702B5D"/>
    <w:rsid w:val="007120EA"/>
    <w:rsid w:val="00720045"/>
    <w:rsid w:val="00730959"/>
    <w:rsid w:val="00750A98"/>
    <w:rsid w:val="007800BC"/>
    <w:rsid w:val="00786CCD"/>
    <w:rsid w:val="007C2F29"/>
    <w:rsid w:val="007E6463"/>
    <w:rsid w:val="007F41F6"/>
    <w:rsid w:val="007F7418"/>
    <w:rsid w:val="0081608D"/>
    <w:rsid w:val="00817C6A"/>
    <w:rsid w:val="00822F80"/>
    <w:rsid w:val="0082562B"/>
    <w:rsid w:val="00836118"/>
    <w:rsid w:val="00851639"/>
    <w:rsid w:val="00876840"/>
    <w:rsid w:val="00924972"/>
    <w:rsid w:val="00987865"/>
    <w:rsid w:val="009C2511"/>
    <w:rsid w:val="009C6698"/>
    <w:rsid w:val="009D1757"/>
    <w:rsid w:val="009E24B5"/>
    <w:rsid w:val="00A10BB6"/>
    <w:rsid w:val="00A15E5D"/>
    <w:rsid w:val="00A42986"/>
    <w:rsid w:val="00A83467"/>
    <w:rsid w:val="00A84598"/>
    <w:rsid w:val="00B10A8C"/>
    <w:rsid w:val="00B11AC5"/>
    <w:rsid w:val="00B27949"/>
    <w:rsid w:val="00B34829"/>
    <w:rsid w:val="00B360F0"/>
    <w:rsid w:val="00BA431A"/>
    <w:rsid w:val="00C07BF0"/>
    <w:rsid w:val="00C1190B"/>
    <w:rsid w:val="00C61E8D"/>
    <w:rsid w:val="00C9687E"/>
    <w:rsid w:val="00CD4022"/>
    <w:rsid w:val="00CE1444"/>
    <w:rsid w:val="00CE7491"/>
    <w:rsid w:val="00D013E7"/>
    <w:rsid w:val="00D260F3"/>
    <w:rsid w:val="00D26638"/>
    <w:rsid w:val="00D277DB"/>
    <w:rsid w:val="00D33129"/>
    <w:rsid w:val="00DA0B2C"/>
    <w:rsid w:val="00DC027B"/>
    <w:rsid w:val="00DD19D1"/>
    <w:rsid w:val="00DD2CC5"/>
    <w:rsid w:val="00DE693B"/>
    <w:rsid w:val="00DE6CB9"/>
    <w:rsid w:val="00DF6A02"/>
    <w:rsid w:val="00E001EF"/>
    <w:rsid w:val="00E644CA"/>
    <w:rsid w:val="00E73198"/>
    <w:rsid w:val="00E77B67"/>
    <w:rsid w:val="00E805C8"/>
    <w:rsid w:val="00EA6F52"/>
    <w:rsid w:val="00EB55D1"/>
    <w:rsid w:val="00EB6166"/>
    <w:rsid w:val="00EC57B2"/>
    <w:rsid w:val="00ED2BCF"/>
    <w:rsid w:val="00ED3DBB"/>
    <w:rsid w:val="00F72E54"/>
    <w:rsid w:val="00F9179A"/>
    <w:rsid w:val="00F9532E"/>
    <w:rsid w:val="00FB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A98"/>
  </w:style>
  <w:style w:type="paragraph" w:styleId="a5">
    <w:name w:val="footer"/>
    <w:basedOn w:val="a"/>
    <w:link w:val="a6"/>
    <w:uiPriority w:val="99"/>
    <w:unhideWhenUsed/>
    <w:rsid w:val="0075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A98"/>
  </w:style>
  <w:style w:type="paragraph" w:customStyle="1" w:styleId="Default">
    <w:name w:val="Default"/>
    <w:rsid w:val="002C7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2019-01-09T11:20:00Z</cp:lastPrinted>
  <dcterms:created xsi:type="dcterms:W3CDTF">2019-02-11T09:20:00Z</dcterms:created>
  <dcterms:modified xsi:type="dcterms:W3CDTF">2019-02-11T09:20:00Z</dcterms:modified>
</cp:coreProperties>
</file>