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258" w:rsidRPr="006C2A13" w:rsidRDefault="007E2258" w:rsidP="006C2A13">
      <w:pPr>
        <w:spacing w:after="0" w:line="20" w:lineRule="atLeast"/>
        <w:jc w:val="center"/>
        <w:rPr>
          <w:rFonts w:ascii="Times New Roman" w:hAnsi="Times New Roman"/>
          <w:b/>
          <w:sz w:val="28"/>
          <w:szCs w:val="28"/>
        </w:rPr>
      </w:pPr>
      <w:bookmarkStart w:id="0" w:name="_GoBack"/>
      <w:bookmarkEnd w:id="0"/>
      <w:r w:rsidRPr="006C2A13">
        <w:rPr>
          <w:rFonts w:ascii="Times New Roman" w:hAnsi="Times New Roman"/>
          <w:b/>
          <w:sz w:val="28"/>
          <w:szCs w:val="28"/>
        </w:rPr>
        <w:t>ON BEHALF OF THE REPUBLIC OF AZERBAIJAN</w:t>
      </w:r>
    </w:p>
    <w:p w:rsidR="007E2258" w:rsidRPr="006C2A13" w:rsidRDefault="007E2258" w:rsidP="006C2A13">
      <w:pPr>
        <w:spacing w:after="0" w:line="20" w:lineRule="atLeast"/>
        <w:jc w:val="center"/>
        <w:rPr>
          <w:rFonts w:ascii="Times New Roman" w:hAnsi="Times New Roman"/>
          <w:b/>
          <w:sz w:val="28"/>
          <w:szCs w:val="28"/>
        </w:rPr>
      </w:pPr>
    </w:p>
    <w:p w:rsidR="007E2258" w:rsidRPr="006C2A13" w:rsidRDefault="007E2258" w:rsidP="006C2A13">
      <w:pPr>
        <w:spacing w:after="0" w:line="20" w:lineRule="atLeast"/>
        <w:jc w:val="center"/>
        <w:rPr>
          <w:rFonts w:ascii="Times New Roman" w:hAnsi="Times New Roman"/>
          <w:b/>
          <w:sz w:val="28"/>
          <w:szCs w:val="28"/>
        </w:rPr>
      </w:pPr>
      <w:r w:rsidRPr="006C2A13">
        <w:rPr>
          <w:rFonts w:ascii="Times New Roman" w:hAnsi="Times New Roman"/>
          <w:b/>
          <w:sz w:val="28"/>
          <w:szCs w:val="28"/>
        </w:rPr>
        <w:t>DECISION</w:t>
      </w:r>
    </w:p>
    <w:p w:rsidR="007E2258" w:rsidRPr="006C2A13" w:rsidRDefault="007E2258" w:rsidP="006C2A13">
      <w:pPr>
        <w:spacing w:after="0" w:line="20" w:lineRule="atLeast"/>
        <w:jc w:val="center"/>
        <w:rPr>
          <w:rFonts w:ascii="Times New Roman" w:hAnsi="Times New Roman"/>
          <w:b/>
          <w:sz w:val="28"/>
          <w:szCs w:val="28"/>
        </w:rPr>
      </w:pPr>
    </w:p>
    <w:p w:rsidR="007E2258" w:rsidRPr="006C2A13" w:rsidRDefault="007E2258" w:rsidP="006C2A13">
      <w:pPr>
        <w:spacing w:after="0" w:line="20" w:lineRule="atLeast"/>
        <w:jc w:val="center"/>
        <w:rPr>
          <w:rFonts w:ascii="Times New Roman" w:hAnsi="Times New Roman"/>
          <w:b/>
          <w:sz w:val="28"/>
          <w:szCs w:val="28"/>
        </w:rPr>
      </w:pPr>
      <w:r w:rsidRPr="006C2A13">
        <w:rPr>
          <w:rFonts w:ascii="Times New Roman" w:hAnsi="Times New Roman"/>
          <w:b/>
          <w:sz w:val="28"/>
          <w:szCs w:val="28"/>
        </w:rPr>
        <w:t>OF THE PLENUM OF CONSTITUTIONAL COURT</w:t>
      </w:r>
    </w:p>
    <w:p w:rsidR="007E2258" w:rsidRPr="006C2A13" w:rsidRDefault="007E2258" w:rsidP="006C2A13">
      <w:pPr>
        <w:spacing w:after="0" w:line="20" w:lineRule="atLeast"/>
        <w:jc w:val="center"/>
        <w:rPr>
          <w:rFonts w:ascii="Times New Roman" w:hAnsi="Times New Roman"/>
          <w:b/>
          <w:sz w:val="28"/>
          <w:szCs w:val="28"/>
        </w:rPr>
      </w:pPr>
      <w:r w:rsidRPr="006C2A13">
        <w:rPr>
          <w:rFonts w:ascii="Times New Roman" w:hAnsi="Times New Roman"/>
          <w:b/>
          <w:sz w:val="28"/>
          <w:szCs w:val="28"/>
        </w:rPr>
        <w:t>OF THE REPUBLIC OF AZERBAIJAN</w:t>
      </w:r>
    </w:p>
    <w:p w:rsidR="007E2258" w:rsidRPr="006C2A13" w:rsidRDefault="007E2258" w:rsidP="006C2A13">
      <w:pPr>
        <w:spacing w:after="0" w:line="20" w:lineRule="atLeast"/>
        <w:jc w:val="center"/>
        <w:rPr>
          <w:rFonts w:ascii="Times New Roman" w:hAnsi="Times New Roman"/>
          <w:b/>
          <w:sz w:val="28"/>
          <w:szCs w:val="28"/>
        </w:rPr>
      </w:pPr>
    </w:p>
    <w:p w:rsidR="007E2258" w:rsidRPr="006C2A13" w:rsidRDefault="007E2258" w:rsidP="006C2A13">
      <w:pPr>
        <w:spacing w:after="0" w:line="20" w:lineRule="atLeast"/>
        <w:jc w:val="center"/>
        <w:rPr>
          <w:rFonts w:ascii="Times New Roman" w:hAnsi="Times New Roman"/>
          <w:i/>
          <w:sz w:val="28"/>
          <w:szCs w:val="28"/>
        </w:rPr>
      </w:pPr>
    </w:p>
    <w:p w:rsidR="007E2258" w:rsidRPr="006C2A13" w:rsidRDefault="007E2258" w:rsidP="006C2A13">
      <w:pPr>
        <w:spacing w:after="0" w:line="20" w:lineRule="atLeast"/>
        <w:jc w:val="center"/>
        <w:rPr>
          <w:rFonts w:ascii="Times New Roman" w:hAnsi="Times New Roman"/>
          <w:i/>
          <w:sz w:val="28"/>
          <w:szCs w:val="28"/>
        </w:rPr>
      </w:pPr>
      <w:r w:rsidRPr="006C2A13">
        <w:rPr>
          <w:rFonts w:ascii="Times New Roman" w:hAnsi="Times New Roman"/>
          <w:i/>
          <w:sz w:val="28"/>
          <w:szCs w:val="28"/>
        </w:rPr>
        <w:t>On interpretation of Articles 18 and 83.1 of the Criminal Code</w:t>
      </w:r>
    </w:p>
    <w:p w:rsidR="007E2258" w:rsidRPr="006C2A13" w:rsidRDefault="007E2258" w:rsidP="006C2A13">
      <w:pPr>
        <w:spacing w:after="0" w:line="20" w:lineRule="atLeast"/>
        <w:jc w:val="center"/>
        <w:rPr>
          <w:rFonts w:ascii="Times New Roman" w:hAnsi="Times New Roman"/>
          <w:i/>
          <w:sz w:val="28"/>
          <w:szCs w:val="28"/>
        </w:rPr>
      </w:pPr>
      <w:r w:rsidRPr="006C2A13">
        <w:rPr>
          <w:rFonts w:ascii="Times New Roman" w:hAnsi="Times New Roman"/>
          <w:i/>
          <w:sz w:val="28"/>
          <w:szCs w:val="28"/>
        </w:rPr>
        <w:t>of the Republic of Azerbaijan</w:t>
      </w:r>
    </w:p>
    <w:p w:rsidR="007E2258" w:rsidRPr="006C2A13" w:rsidRDefault="007E2258" w:rsidP="006C2A13">
      <w:pPr>
        <w:spacing w:after="0" w:line="20" w:lineRule="atLeast"/>
        <w:jc w:val="center"/>
        <w:rPr>
          <w:rFonts w:ascii="Times New Roman" w:hAnsi="Times New Roman"/>
          <w:b/>
          <w:sz w:val="28"/>
          <w:szCs w:val="28"/>
        </w:rPr>
      </w:pPr>
    </w:p>
    <w:p w:rsidR="007E2258" w:rsidRPr="006C2A13" w:rsidRDefault="007E2258" w:rsidP="006C2A13">
      <w:pPr>
        <w:spacing w:after="0" w:line="20" w:lineRule="atLeast"/>
        <w:jc w:val="center"/>
        <w:rPr>
          <w:rFonts w:ascii="Times New Roman" w:hAnsi="Times New Roman"/>
          <w:b/>
          <w:sz w:val="28"/>
          <w:szCs w:val="28"/>
        </w:rPr>
      </w:pPr>
    </w:p>
    <w:p w:rsidR="007E2258" w:rsidRPr="006C2A13" w:rsidRDefault="00AE32BD" w:rsidP="006C2A13">
      <w:pPr>
        <w:spacing w:after="0" w:line="20" w:lineRule="atLeast"/>
        <w:jc w:val="center"/>
        <w:rPr>
          <w:rFonts w:ascii="Times New Roman" w:hAnsi="Times New Roman"/>
          <w:b/>
          <w:sz w:val="28"/>
          <w:szCs w:val="28"/>
        </w:rPr>
      </w:pPr>
      <w:r>
        <w:rPr>
          <w:rFonts w:ascii="Times New Roman" w:hAnsi="Times New Roman"/>
          <w:b/>
          <w:sz w:val="28"/>
          <w:szCs w:val="28"/>
          <w:lang w:val="az-Latn-AZ"/>
        </w:rPr>
        <w:t>6</w:t>
      </w:r>
      <w:r w:rsidR="007E2258" w:rsidRPr="006C2A13">
        <w:rPr>
          <w:rFonts w:ascii="Times New Roman" w:hAnsi="Times New Roman"/>
          <w:b/>
          <w:sz w:val="28"/>
          <w:szCs w:val="28"/>
        </w:rPr>
        <w:t xml:space="preserve"> September, 2010 </w:t>
      </w:r>
      <w:r w:rsidR="007E2258" w:rsidRPr="006C2A13">
        <w:rPr>
          <w:rFonts w:ascii="Times New Roman" w:hAnsi="Times New Roman"/>
          <w:b/>
          <w:sz w:val="28"/>
          <w:szCs w:val="28"/>
        </w:rPr>
        <w:tab/>
      </w:r>
      <w:r w:rsidR="007E2258" w:rsidRPr="006C2A13">
        <w:rPr>
          <w:rFonts w:ascii="Times New Roman" w:hAnsi="Times New Roman"/>
          <w:b/>
          <w:sz w:val="28"/>
          <w:szCs w:val="28"/>
        </w:rPr>
        <w:tab/>
      </w:r>
      <w:r w:rsidR="007E2258" w:rsidRPr="006C2A13">
        <w:rPr>
          <w:rFonts w:ascii="Times New Roman" w:hAnsi="Times New Roman"/>
          <w:b/>
          <w:sz w:val="28"/>
          <w:szCs w:val="28"/>
        </w:rPr>
        <w:tab/>
      </w:r>
      <w:r w:rsidR="007E2258" w:rsidRPr="006C2A13">
        <w:rPr>
          <w:rFonts w:ascii="Times New Roman" w:hAnsi="Times New Roman"/>
          <w:b/>
          <w:sz w:val="28"/>
          <w:szCs w:val="28"/>
        </w:rPr>
        <w:tab/>
      </w:r>
      <w:r w:rsidR="007E2258" w:rsidRPr="006C2A13">
        <w:rPr>
          <w:rFonts w:ascii="Times New Roman" w:hAnsi="Times New Roman"/>
          <w:b/>
          <w:sz w:val="28"/>
          <w:szCs w:val="28"/>
        </w:rPr>
        <w:tab/>
      </w:r>
      <w:r w:rsidR="007E2258" w:rsidRPr="006C2A13">
        <w:rPr>
          <w:rFonts w:ascii="Times New Roman" w:hAnsi="Times New Roman"/>
          <w:b/>
          <w:sz w:val="28"/>
          <w:szCs w:val="28"/>
        </w:rPr>
        <w:tab/>
      </w:r>
      <w:r w:rsidR="007E2258" w:rsidRPr="006C2A13">
        <w:rPr>
          <w:rFonts w:ascii="Times New Roman" w:hAnsi="Times New Roman"/>
          <w:b/>
          <w:sz w:val="28"/>
          <w:szCs w:val="28"/>
        </w:rPr>
        <w:tab/>
        <w:t>Baku city</w:t>
      </w:r>
    </w:p>
    <w:p w:rsidR="007E2258" w:rsidRPr="006C2A13" w:rsidRDefault="007E2258" w:rsidP="006C2A13">
      <w:pPr>
        <w:spacing w:after="0" w:line="20" w:lineRule="atLeast"/>
        <w:ind w:firstLine="567"/>
        <w:jc w:val="both"/>
        <w:rPr>
          <w:rFonts w:ascii="Times New Roman" w:hAnsi="Times New Roman"/>
          <w:sz w:val="28"/>
          <w:szCs w:val="28"/>
        </w:rPr>
      </w:pPr>
    </w:p>
    <w:p w:rsidR="007E2258" w:rsidRPr="006C2A13" w:rsidRDefault="007E2258" w:rsidP="006C2A13">
      <w:pPr>
        <w:spacing w:after="0" w:line="20" w:lineRule="atLeast"/>
        <w:ind w:firstLine="567"/>
        <w:jc w:val="both"/>
        <w:rPr>
          <w:rFonts w:ascii="Times New Roman" w:hAnsi="Times New Roman"/>
          <w:sz w:val="28"/>
          <w:szCs w:val="28"/>
        </w:rPr>
      </w:pPr>
      <w:r w:rsidRPr="006C2A13">
        <w:rPr>
          <w:rFonts w:ascii="Times New Roman" w:hAnsi="Times New Roman"/>
          <w:sz w:val="28"/>
          <w:szCs w:val="28"/>
        </w:rPr>
        <w:t xml:space="preserve">The Plenum of the Constitutional Court of the Republic of Azerbaijan composed of Farhad Abdullayev (Chairman), Sona Salmanova, Fikret Babayev (Reporter-Judge), Rovshan Ismaylov, Jeyhun Garajayev, Rafael Gvaladze (Reporter-Judge) and Isa Najafov; </w:t>
      </w:r>
    </w:p>
    <w:p w:rsidR="007E2258" w:rsidRPr="006C2A13" w:rsidRDefault="007E2258" w:rsidP="006C2A13">
      <w:pPr>
        <w:spacing w:after="0" w:line="20" w:lineRule="atLeast"/>
        <w:ind w:firstLine="567"/>
        <w:jc w:val="both"/>
        <w:rPr>
          <w:rFonts w:ascii="Times New Roman" w:hAnsi="Times New Roman"/>
          <w:sz w:val="28"/>
          <w:szCs w:val="28"/>
        </w:rPr>
      </w:pPr>
      <w:r w:rsidRPr="006C2A13">
        <w:rPr>
          <w:rFonts w:ascii="Times New Roman" w:hAnsi="Times New Roman"/>
          <w:sz w:val="28"/>
          <w:szCs w:val="28"/>
        </w:rPr>
        <w:t>attended by the Court Clerk I.Ismayilov,</w:t>
      </w:r>
    </w:p>
    <w:p w:rsidR="007E2258" w:rsidRPr="006C2A13" w:rsidRDefault="007E2258" w:rsidP="006C2A13">
      <w:pPr>
        <w:spacing w:after="0" w:line="20" w:lineRule="atLeast"/>
        <w:ind w:firstLine="567"/>
        <w:jc w:val="both"/>
        <w:rPr>
          <w:rFonts w:ascii="Times New Roman" w:hAnsi="Times New Roman"/>
          <w:sz w:val="28"/>
          <w:szCs w:val="28"/>
        </w:rPr>
      </w:pPr>
      <w:r w:rsidRPr="006C2A13">
        <w:rPr>
          <w:rFonts w:ascii="Times New Roman" w:hAnsi="Times New Roman"/>
          <w:sz w:val="28"/>
          <w:szCs w:val="28"/>
        </w:rPr>
        <w:t>the legal representatives of the subjects interested in special constitutional proceedings: Shahin Yusifov, Judge of Supreme Court of the Republic of Azerbaijan, Veli Abdullayev, Judge of Kyapaz District Court of Ganja city;</w:t>
      </w:r>
    </w:p>
    <w:p w:rsidR="007E2258" w:rsidRPr="006C2A13" w:rsidRDefault="007E2258" w:rsidP="006C2A13">
      <w:pPr>
        <w:spacing w:after="0" w:line="20" w:lineRule="atLeast"/>
        <w:ind w:firstLine="567"/>
        <w:jc w:val="both"/>
        <w:rPr>
          <w:rFonts w:ascii="Times New Roman" w:hAnsi="Times New Roman"/>
          <w:sz w:val="28"/>
          <w:szCs w:val="28"/>
        </w:rPr>
      </w:pPr>
      <w:r w:rsidRPr="006C2A13">
        <w:rPr>
          <w:rFonts w:ascii="Times New Roman" w:hAnsi="Times New Roman"/>
          <w:sz w:val="28"/>
          <w:szCs w:val="28"/>
        </w:rPr>
        <w:t xml:space="preserve">the experts: professor Firuddin Samandarov, Head of the Law Department of Baku State University, Doctor of Legal Sciences; </w:t>
      </w:r>
    </w:p>
    <w:p w:rsidR="007E2258" w:rsidRPr="006C2A13" w:rsidRDefault="007E2258" w:rsidP="006C2A13">
      <w:pPr>
        <w:spacing w:after="0" w:line="20" w:lineRule="atLeast"/>
        <w:ind w:firstLine="567"/>
        <w:jc w:val="both"/>
        <w:rPr>
          <w:rFonts w:ascii="Times New Roman" w:hAnsi="Times New Roman"/>
          <w:sz w:val="28"/>
          <w:szCs w:val="28"/>
        </w:rPr>
      </w:pPr>
      <w:r w:rsidRPr="006C2A13">
        <w:rPr>
          <w:rFonts w:ascii="Times New Roman" w:hAnsi="Times New Roman"/>
          <w:sz w:val="28"/>
          <w:szCs w:val="28"/>
        </w:rPr>
        <w:t>specialist: Sahibhan Mirzoyev, Judge of the Court of Appeal of Baku city, Gazanfar Bayramli, deputy head of Department of the Prosecutor’s General Office on Public Prosecution,</w:t>
      </w:r>
    </w:p>
    <w:p w:rsidR="007E2258" w:rsidRPr="006C2A13" w:rsidRDefault="007E2258" w:rsidP="006C2A13">
      <w:pPr>
        <w:spacing w:after="0" w:line="20" w:lineRule="atLeast"/>
        <w:ind w:firstLine="567"/>
        <w:jc w:val="both"/>
        <w:rPr>
          <w:rFonts w:ascii="Times New Roman" w:hAnsi="Times New Roman"/>
          <w:sz w:val="28"/>
          <w:szCs w:val="28"/>
        </w:rPr>
      </w:pPr>
      <w:proofErr w:type="gramStart"/>
      <w:r w:rsidRPr="006C2A13">
        <w:rPr>
          <w:rFonts w:ascii="Times New Roman" w:hAnsi="Times New Roman"/>
          <w:sz w:val="28"/>
          <w:szCs w:val="28"/>
        </w:rPr>
        <w:t xml:space="preserve">based on Article 130.6 of the Constitution of the Republic of Azerbaijan has examined in open court session via special constitutional proceeding the constitutional case on inquiry of Supreme Court of the Republic of Azerbaijan  and Kyapaz District Court of Ganja city on interpretation of Articles 18 and 83.1 of the Criminal Code of the Republic of Azerbaijan; </w:t>
      </w:r>
      <w:proofErr w:type="gramEnd"/>
    </w:p>
    <w:p w:rsidR="007E2258" w:rsidRPr="006C2A13" w:rsidRDefault="007E2258" w:rsidP="006C2A13">
      <w:pPr>
        <w:spacing w:after="0" w:line="20" w:lineRule="atLeast"/>
        <w:ind w:firstLine="567"/>
        <w:jc w:val="both"/>
        <w:rPr>
          <w:rFonts w:ascii="Times New Roman" w:hAnsi="Times New Roman"/>
          <w:sz w:val="28"/>
          <w:szCs w:val="28"/>
        </w:rPr>
      </w:pPr>
      <w:r w:rsidRPr="006C2A13">
        <w:rPr>
          <w:rFonts w:ascii="Times New Roman" w:hAnsi="Times New Roman"/>
          <w:sz w:val="28"/>
          <w:szCs w:val="28"/>
        </w:rPr>
        <w:t>having heard the report of Judges F.Babayev and R.Gvaladze, the reports of legal representatives of the interested subjects, conclusion of experts and opinion of visiting specialist, the Plenum of Constitutional Court of the Republic of Azerbaijan</w:t>
      </w:r>
    </w:p>
    <w:p w:rsidR="007E2258" w:rsidRPr="006C2A13" w:rsidRDefault="007E2258" w:rsidP="006C2A13">
      <w:pPr>
        <w:spacing w:after="0" w:line="20" w:lineRule="atLeast"/>
        <w:ind w:firstLine="567"/>
        <w:jc w:val="both"/>
        <w:rPr>
          <w:rFonts w:ascii="Times New Roman" w:hAnsi="Times New Roman"/>
          <w:sz w:val="28"/>
          <w:szCs w:val="28"/>
        </w:rPr>
      </w:pPr>
    </w:p>
    <w:p w:rsidR="007E2258" w:rsidRPr="006C2A13" w:rsidRDefault="007E2258" w:rsidP="006C2A13">
      <w:pPr>
        <w:spacing w:after="0" w:line="20" w:lineRule="atLeast"/>
        <w:ind w:firstLine="567"/>
        <w:jc w:val="center"/>
        <w:rPr>
          <w:rFonts w:ascii="Times New Roman" w:hAnsi="Times New Roman"/>
          <w:b/>
          <w:sz w:val="28"/>
          <w:szCs w:val="28"/>
        </w:rPr>
      </w:pPr>
      <w:r w:rsidRPr="006C2A13">
        <w:rPr>
          <w:rFonts w:ascii="Times New Roman" w:hAnsi="Times New Roman"/>
          <w:b/>
          <w:sz w:val="28"/>
          <w:szCs w:val="28"/>
        </w:rPr>
        <w:t>DETERMINED AS FOLLOWS:</w:t>
      </w:r>
    </w:p>
    <w:p w:rsidR="007E2258" w:rsidRPr="006C2A13" w:rsidRDefault="007E2258" w:rsidP="006C2A13">
      <w:pPr>
        <w:spacing w:after="0" w:line="20" w:lineRule="atLeast"/>
        <w:ind w:firstLine="567"/>
        <w:jc w:val="both"/>
        <w:rPr>
          <w:rFonts w:ascii="Times New Roman" w:hAnsi="Times New Roman"/>
          <w:sz w:val="28"/>
          <w:szCs w:val="28"/>
        </w:rPr>
      </w:pPr>
    </w:p>
    <w:p w:rsidR="007E2258" w:rsidRPr="006C2A13" w:rsidRDefault="007E2258" w:rsidP="006C2A13">
      <w:pPr>
        <w:spacing w:after="0" w:line="20" w:lineRule="atLeast"/>
        <w:ind w:firstLine="567"/>
        <w:jc w:val="both"/>
        <w:rPr>
          <w:rFonts w:ascii="Times New Roman" w:hAnsi="Times New Roman"/>
          <w:sz w:val="28"/>
          <w:szCs w:val="28"/>
        </w:rPr>
      </w:pPr>
      <w:proofErr w:type="gramStart"/>
      <w:r w:rsidRPr="006C2A13">
        <w:rPr>
          <w:rFonts w:ascii="Times New Roman" w:hAnsi="Times New Roman"/>
          <w:sz w:val="28"/>
          <w:szCs w:val="28"/>
        </w:rPr>
        <w:t>By a sentence of Hatai District Court of Baku city of August 25, 2009 Mardan Ibragimov was found guilty under Article 221.3 of the Criminal Code of the Republic of Azerbaijan (hereinafter referred to as CC) and the Article 70 of CC was applied and he was condemned on suspended sentence by imprisonment for a period of 3 years, 2</w:t>
      </w:r>
      <w:proofErr w:type="gramEnd"/>
      <w:r w:rsidRPr="006C2A13">
        <w:rPr>
          <w:rFonts w:ascii="Times New Roman" w:hAnsi="Times New Roman"/>
          <w:sz w:val="28"/>
          <w:szCs w:val="28"/>
        </w:rPr>
        <w:t xml:space="preserve"> years of corrective term were appointed.</w:t>
      </w:r>
    </w:p>
    <w:p w:rsidR="007E2258" w:rsidRPr="006C2A13" w:rsidRDefault="007E2258" w:rsidP="006C2A13">
      <w:pPr>
        <w:spacing w:after="0" w:line="20" w:lineRule="atLeast"/>
        <w:ind w:firstLine="567"/>
        <w:jc w:val="both"/>
        <w:rPr>
          <w:rFonts w:ascii="Times New Roman" w:hAnsi="Times New Roman"/>
          <w:sz w:val="28"/>
          <w:szCs w:val="28"/>
        </w:rPr>
      </w:pPr>
      <w:proofErr w:type="gramStart"/>
      <w:r w:rsidRPr="006C2A13">
        <w:rPr>
          <w:rFonts w:ascii="Times New Roman" w:hAnsi="Times New Roman"/>
          <w:sz w:val="28"/>
          <w:szCs w:val="28"/>
        </w:rPr>
        <w:t xml:space="preserve">In its inquiry the Prosecutor’s Office of the Republic of Azerbaijan (hereinafter referred to as Prosecutor’s Office) asks Constitutional Court of the Republic of </w:t>
      </w:r>
      <w:r w:rsidRPr="006C2A13">
        <w:rPr>
          <w:rFonts w:ascii="Times New Roman" w:hAnsi="Times New Roman"/>
          <w:sz w:val="28"/>
          <w:szCs w:val="28"/>
        </w:rPr>
        <w:lastRenderedPageBreak/>
        <w:t>Azerbaijan (hereinafter referred to as Constitutional Court) to give interpretation of provision of Article 182.2.4 of the Criminal Code of the Republic of Azerbaijan (hereinafter referred to as CC) “committed with causing damage to</w:t>
      </w:r>
      <w:proofErr w:type="gramEnd"/>
      <w:r w:rsidRPr="006C2A13">
        <w:rPr>
          <w:rFonts w:ascii="Times New Roman" w:hAnsi="Times New Roman"/>
          <w:sz w:val="28"/>
          <w:szCs w:val="28"/>
        </w:rPr>
        <w:t xml:space="preserve"> a victim in significant size”.</w:t>
      </w:r>
    </w:p>
    <w:p w:rsidR="007E2258" w:rsidRPr="006C2A13" w:rsidRDefault="007E2258" w:rsidP="006C2A13">
      <w:pPr>
        <w:spacing w:after="0" w:line="20" w:lineRule="atLeast"/>
        <w:ind w:firstLine="567"/>
        <w:jc w:val="both"/>
        <w:rPr>
          <w:rFonts w:ascii="Times New Roman" w:hAnsi="Times New Roman"/>
          <w:sz w:val="28"/>
          <w:szCs w:val="28"/>
        </w:rPr>
      </w:pPr>
      <w:r w:rsidRPr="006C2A13">
        <w:rPr>
          <w:rFonts w:ascii="Times New Roman" w:hAnsi="Times New Roman"/>
          <w:sz w:val="28"/>
          <w:szCs w:val="28"/>
        </w:rPr>
        <w:tab/>
      </w:r>
      <w:proofErr w:type="gramStart"/>
      <w:r w:rsidRPr="006C2A13">
        <w:rPr>
          <w:rFonts w:ascii="Times New Roman" w:hAnsi="Times New Roman"/>
          <w:sz w:val="28"/>
          <w:szCs w:val="28"/>
        </w:rPr>
        <w:t>Before entering into force of sentence of Hatai District Court Mardan Ibragimov on September 8, 2009 had committed criminal act specified in Article 132 of CC – intended body injuries - and by Surakhani District Court of Baku city was sentenced on January 13, 2010 to imprisonment for a period of 5 months.</w:t>
      </w:r>
      <w:proofErr w:type="gramEnd"/>
      <w:r w:rsidRPr="006C2A13">
        <w:rPr>
          <w:rFonts w:ascii="Times New Roman" w:hAnsi="Times New Roman"/>
          <w:sz w:val="28"/>
          <w:szCs w:val="28"/>
        </w:rPr>
        <w:t xml:space="preserve"> The court regarded commission of a new crime by M. Ibragimov till the entering into force of a sentence of August 25, 2009 as the circumstance excluding second offense and at appointment to him punishment according to Article 132 of CC refused to consider the second offense as the circumstance aggravating punishment.</w:t>
      </w:r>
    </w:p>
    <w:p w:rsidR="007E2258" w:rsidRPr="006C2A13" w:rsidRDefault="007E2258" w:rsidP="006C2A13">
      <w:pPr>
        <w:spacing w:after="0" w:line="20" w:lineRule="atLeast"/>
        <w:ind w:firstLine="567"/>
        <w:jc w:val="both"/>
        <w:rPr>
          <w:rFonts w:ascii="Times New Roman" w:hAnsi="Times New Roman"/>
          <w:sz w:val="28"/>
          <w:szCs w:val="28"/>
        </w:rPr>
      </w:pPr>
      <w:r w:rsidRPr="006C2A13">
        <w:rPr>
          <w:rFonts w:ascii="Times New Roman" w:hAnsi="Times New Roman"/>
          <w:sz w:val="28"/>
          <w:szCs w:val="28"/>
        </w:rPr>
        <w:tab/>
      </w:r>
      <w:proofErr w:type="gramStart"/>
      <w:r w:rsidRPr="006C2A13">
        <w:rPr>
          <w:rFonts w:ascii="Times New Roman" w:hAnsi="Times New Roman"/>
          <w:sz w:val="28"/>
          <w:szCs w:val="28"/>
        </w:rPr>
        <w:t>The judicial board on criminal cases and cases of administrative offenses of the Court of Appeal of Baku city, considering the case on the basis of a protest of the state accuser, by the decision of March 3, 2010 disagreed with a position of court of the first instance in issue connected with repeated commission, established the repeated commission and</w:t>
      </w:r>
      <w:proofErr w:type="gramEnd"/>
      <w:r w:rsidRPr="006C2A13">
        <w:rPr>
          <w:rFonts w:ascii="Times New Roman" w:hAnsi="Times New Roman"/>
          <w:sz w:val="28"/>
          <w:szCs w:val="28"/>
        </w:rPr>
        <w:t xml:space="preserve"> having accepted it as the circumstance aggravating punishment based on Article 65 of CC, extended the punishment established by Article 132 of CC for 6 months, and in the aggregate imposed the final sentence in the form of imprisonment for a period of 3 years and 1 month.</w:t>
      </w:r>
      <w:r w:rsidRPr="006C2A13">
        <w:rPr>
          <w:rFonts w:ascii="Times New Roman" w:hAnsi="Times New Roman"/>
          <w:sz w:val="28"/>
          <w:szCs w:val="28"/>
        </w:rPr>
        <w:tab/>
      </w:r>
    </w:p>
    <w:p w:rsidR="007E2258" w:rsidRPr="006C2A13" w:rsidRDefault="007E2258" w:rsidP="006C2A13">
      <w:pPr>
        <w:spacing w:after="0" w:line="20" w:lineRule="atLeast"/>
        <w:ind w:firstLine="567"/>
        <w:jc w:val="both"/>
        <w:rPr>
          <w:rFonts w:ascii="Times New Roman" w:hAnsi="Times New Roman"/>
          <w:sz w:val="28"/>
          <w:szCs w:val="28"/>
        </w:rPr>
      </w:pPr>
      <w:r w:rsidRPr="006C2A13">
        <w:rPr>
          <w:rFonts w:ascii="Times New Roman" w:hAnsi="Times New Roman"/>
          <w:sz w:val="28"/>
          <w:szCs w:val="28"/>
        </w:rPr>
        <w:tab/>
        <w:t xml:space="preserve">The Supreme Court of the Republic of Azerbaijan (hereinafter referred to as Supreme Court) having applied to the Constitutional Court of the Republic of Azerbaijan (hereinafter referred to as Constitutional Court) asks for interpretation of the Articles 18 and 83.1 of the Criminal Code. </w:t>
      </w:r>
      <w:proofErr w:type="gramStart"/>
      <w:r w:rsidRPr="006C2A13">
        <w:rPr>
          <w:rFonts w:ascii="Times New Roman" w:hAnsi="Times New Roman"/>
          <w:sz w:val="28"/>
          <w:szCs w:val="28"/>
        </w:rPr>
        <w:t xml:space="preserve">The inquire was proved by fact that in practice the provision “the person having previous conviction” in one case is connected with the date of entering into force of conviction provided by the Article 83.1 of CC while in other case is connected with date of the announcement of such sentence according to requirements of the criminal procedure legislation. </w:t>
      </w:r>
      <w:proofErr w:type="gramEnd"/>
    </w:p>
    <w:p w:rsidR="007E2258" w:rsidRPr="006C2A13" w:rsidRDefault="007E2258" w:rsidP="006C2A13">
      <w:pPr>
        <w:spacing w:after="0" w:line="20" w:lineRule="atLeast"/>
        <w:ind w:firstLine="567"/>
        <w:jc w:val="both"/>
        <w:rPr>
          <w:rFonts w:ascii="Times New Roman" w:hAnsi="Times New Roman"/>
          <w:sz w:val="28"/>
          <w:szCs w:val="28"/>
        </w:rPr>
      </w:pPr>
      <w:r w:rsidRPr="006C2A13">
        <w:rPr>
          <w:rFonts w:ascii="Times New Roman" w:hAnsi="Times New Roman"/>
          <w:sz w:val="28"/>
          <w:szCs w:val="28"/>
        </w:rPr>
        <w:t>Kyapaz district court of Ganja city, having applied with request to the Constitutional Court in connection with the case in procedure on Namik Dzhafarov's charge under the Articles 221.2.1 and 221.3, also asked to give interpretation of the Articles 18 and 83 of CC.</w:t>
      </w:r>
    </w:p>
    <w:p w:rsidR="007E2258" w:rsidRPr="006C2A13" w:rsidRDefault="007E2258" w:rsidP="006C2A13">
      <w:pPr>
        <w:spacing w:after="0" w:line="20" w:lineRule="atLeast"/>
        <w:ind w:firstLine="567"/>
        <w:jc w:val="both"/>
        <w:rPr>
          <w:rFonts w:ascii="Times New Roman" w:hAnsi="Times New Roman"/>
          <w:sz w:val="28"/>
          <w:szCs w:val="28"/>
        </w:rPr>
      </w:pPr>
      <w:r w:rsidRPr="006C2A13">
        <w:rPr>
          <w:rFonts w:ascii="Times New Roman" w:hAnsi="Times New Roman"/>
          <w:sz w:val="28"/>
          <w:szCs w:val="28"/>
        </w:rPr>
        <w:t>In the request it is noted that N. Dzhafarov was brought to trial due to the fact in spite of being earlier sentenced (on August 20, 2007) by Hanlar (Gogol) district court under Article 221.1 of CC to one year of correctional labor, he did not improve and repeatedly on March 1, 2009 had committed deliberate hooliganism.</w:t>
      </w:r>
    </w:p>
    <w:p w:rsidR="007E2258" w:rsidRPr="006C2A13" w:rsidRDefault="007E2258" w:rsidP="006C2A13">
      <w:pPr>
        <w:spacing w:after="0" w:line="20" w:lineRule="atLeast"/>
        <w:ind w:firstLine="567"/>
        <w:jc w:val="both"/>
        <w:rPr>
          <w:rFonts w:ascii="Times New Roman" w:hAnsi="Times New Roman"/>
          <w:sz w:val="28"/>
          <w:szCs w:val="28"/>
        </w:rPr>
      </w:pPr>
      <w:r w:rsidRPr="006C2A13">
        <w:rPr>
          <w:rFonts w:ascii="Times New Roman" w:hAnsi="Times New Roman"/>
          <w:sz w:val="28"/>
          <w:szCs w:val="28"/>
        </w:rPr>
        <w:t xml:space="preserve">At consideration of case it was established that N. Dzhafarov because of absence of a workplace actually did not have punishment inflicted by the first sentence (correctional labor), and according to the amnesty act by decision of law-enforcement officers’ group as of August 8, 2009 was exempted of punishment. </w:t>
      </w:r>
      <w:proofErr w:type="gramStart"/>
      <w:r w:rsidRPr="006C2A13">
        <w:rPr>
          <w:rFonts w:ascii="Times New Roman" w:hAnsi="Times New Roman"/>
          <w:sz w:val="28"/>
          <w:szCs w:val="28"/>
        </w:rPr>
        <w:t>In this connection the court in its request asks for clarification of the issue on whether persons found guilty by court’s sentence which nevertheless for certain reasons did not have punishment and further - according to amnesty – were exempted from punishment, also can be included into the list of people exempted from punishment (as well as for clarification of occurrence</w:t>
      </w:r>
      <w:proofErr w:type="gramEnd"/>
      <w:r w:rsidRPr="006C2A13">
        <w:rPr>
          <w:rFonts w:ascii="Times New Roman" w:hAnsi="Times New Roman"/>
          <w:sz w:val="28"/>
          <w:szCs w:val="28"/>
        </w:rPr>
        <w:t xml:space="preserve"> </w:t>
      </w:r>
      <w:proofErr w:type="gramStart"/>
      <w:r w:rsidRPr="006C2A13">
        <w:rPr>
          <w:rFonts w:ascii="Times New Roman" w:hAnsi="Times New Roman"/>
          <w:sz w:val="28"/>
          <w:szCs w:val="28"/>
        </w:rPr>
        <w:t>or non-occurrence of second offense).</w:t>
      </w:r>
      <w:proofErr w:type="gramEnd"/>
    </w:p>
    <w:p w:rsidR="007E2258" w:rsidRPr="006C2A13" w:rsidRDefault="007E2258" w:rsidP="006C2A13">
      <w:pPr>
        <w:spacing w:after="0" w:line="20" w:lineRule="atLeast"/>
        <w:ind w:firstLine="567"/>
        <w:jc w:val="both"/>
        <w:rPr>
          <w:rFonts w:ascii="Times New Roman" w:hAnsi="Times New Roman"/>
          <w:sz w:val="28"/>
          <w:szCs w:val="28"/>
        </w:rPr>
      </w:pPr>
      <w:r w:rsidRPr="006C2A13">
        <w:rPr>
          <w:rFonts w:ascii="Times New Roman" w:hAnsi="Times New Roman"/>
          <w:sz w:val="28"/>
          <w:szCs w:val="28"/>
        </w:rPr>
        <w:lastRenderedPageBreak/>
        <w:t>Plenum of the Constitutional Court for the correct solution of the issue brought up in the inquiry of the Supreme Court first of all considers important to clear up the status of the condemned person established in the criminal and criminal procedure legislation.</w:t>
      </w:r>
    </w:p>
    <w:p w:rsidR="007E2258" w:rsidRPr="006C2A13" w:rsidRDefault="007E2258" w:rsidP="006C2A13">
      <w:pPr>
        <w:spacing w:after="0" w:line="20" w:lineRule="atLeast"/>
        <w:ind w:firstLine="567"/>
        <w:jc w:val="both"/>
        <w:rPr>
          <w:rFonts w:ascii="Times New Roman" w:hAnsi="Times New Roman"/>
          <w:sz w:val="28"/>
          <w:szCs w:val="28"/>
        </w:rPr>
      </w:pPr>
      <w:r w:rsidRPr="006C2A13">
        <w:rPr>
          <w:rFonts w:ascii="Times New Roman" w:hAnsi="Times New Roman"/>
          <w:sz w:val="28"/>
          <w:szCs w:val="28"/>
        </w:rPr>
        <w:t xml:space="preserve">Legal status of subjects – the main feature of legal activity. In the criminal and criminal procedure law a condemned person acts as one of subjects. However in each branch of this right there is a peculiar legal status of condemned person. </w:t>
      </w:r>
    </w:p>
    <w:p w:rsidR="007E2258" w:rsidRPr="006C2A13" w:rsidRDefault="007E2258" w:rsidP="006C2A13">
      <w:pPr>
        <w:spacing w:after="0" w:line="20" w:lineRule="atLeast"/>
        <w:ind w:firstLine="567"/>
        <w:jc w:val="both"/>
        <w:rPr>
          <w:rFonts w:ascii="Times New Roman" w:hAnsi="Times New Roman"/>
          <w:sz w:val="28"/>
          <w:szCs w:val="28"/>
        </w:rPr>
      </w:pPr>
      <w:r w:rsidRPr="006C2A13">
        <w:rPr>
          <w:rFonts w:ascii="Times New Roman" w:hAnsi="Times New Roman"/>
          <w:sz w:val="28"/>
          <w:szCs w:val="28"/>
        </w:rPr>
        <w:t>In criminal law a condemned person is a person concerning whom there is a sentence of court which entered into force and concerning whom the punishment provided by the criminal law is imposed.</w:t>
      </w:r>
    </w:p>
    <w:p w:rsidR="007E2258" w:rsidRPr="006C2A13" w:rsidRDefault="007E2258" w:rsidP="006C2A13">
      <w:pPr>
        <w:spacing w:after="0" w:line="20" w:lineRule="atLeast"/>
        <w:ind w:firstLine="567"/>
        <w:jc w:val="both"/>
        <w:rPr>
          <w:rFonts w:ascii="Times New Roman" w:hAnsi="Times New Roman"/>
          <w:sz w:val="28"/>
          <w:szCs w:val="28"/>
        </w:rPr>
      </w:pPr>
      <w:r w:rsidRPr="006C2A13">
        <w:rPr>
          <w:rFonts w:ascii="Times New Roman" w:hAnsi="Times New Roman"/>
          <w:sz w:val="28"/>
          <w:szCs w:val="28"/>
        </w:rPr>
        <w:t>Thus, according to Article 83.1 of CC a person condemned for commitment of a crime is considered as convicted from date of entering of a decision of court into force up to moment of clearing or cancellation of a previous conviction.</w:t>
      </w:r>
    </w:p>
    <w:p w:rsidR="007E2258" w:rsidRPr="006C2A13" w:rsidRDefault="007E2258" w:rsidP="006C2A13">
      <w:pPr>
        <w:spacing w:after="0" w:line="20" w:lineRule="atLeast"/>
        <w:ind w:firstLine="567"/>
        <w:jc w:val="both"/>
        <w:rPr>
          <w:rFonts w:ascii="Times New Roman" w:hAnsi="Times New Roman"/>
          <w:sz w:val="28"/>
          <w:szCs w:val="28"/>
        </w:rPr>
      </w:pPr>
      <w:r w:rsidRPr="006C2A13">
        <w:rPr>
          <w:rFonts w:ascii="Times New Roman" w:hAnsi="Times New Roman"/>
          <w:sz w:val="28"/>
          <w:szCs w:val="28"/>
        </w:rPr>
        <w:t>It should be noted that in many norms of CC (Articles 56.1.3, 79.1, 79.4, 80.1, 80.2, 82.2, 83) the phrase “the condemned person” is used, and these phrases have an identical sense.</w:t>
      </w:r>
    </w:p>
    <w:p w:rsidR="007E2258" w:rsidRPr="006C2A13" w:rsidRDefault="007E2258" w:rsidP="006C2A13">
      <w:pPr>
        <w:spacing w:after="0" w:line="20" w:lineRule="atLeast"/>
        <w:ind w:firstLine="567"/>
        <w:jc w:val="both"/>
        <w:rPr>
          <w:rFonts w:ascii="Times New Roman" w:hAnsi="Times New Roman"/>
          <w:sz w:val="28"/>
          <w:szCs w:val="28"/>
        </w:rPr>
      </w:pPr>
      <w:r w:rsidRPr="006C2A13">
        <w:rPr>
          <w:rFonts w:ascii="Times New Roman" w:hAnsi="Times New Roman"/>
          <w:sz w:val="28"/>
          <w:szCs w:val="28"/>
        </w:rPr>
        <w:t>And in criminal procedure law condemned is a person concerning whom conviction is pronounced.</w:t>
      </w:r>
    </w:p>
    <w:p w:rsidR="007E2258" w:rsidRPr="006C2A13" w:rsidRDefault="007E2258" w:rsidP="006C2A13">
      <w:pPr>
        <w:spacing w:after="0" w:line="20" w:lineRule="atLeast"/>
        <w:ind w:firstLine="567"/>
        <w:jc w:val="both"/>
        <w:rPr>
          <w:rFonts w:ascii="Times New Roman" w:hAnsi="Times New Roman"/>
          <w:sz w:val="28"/>
          <w:szCs w:val="28"/>
        </w:rPr>
      </w:pPr>
      <w:r w:rsidRPr="006C2A13">
        <w:rPr>
          <w:rFonts w:ascii="Times New Roman" w:hAnsi="Times New Roman"/>
          <w:sz w:val="28"/>
          <w:szCs w:val="28"/>
        </w:rPr>
        <w:t>In Articles 353.4.12, 358.1.1 and 383.1.1 of the Criminal Procedure Code of the Republic of Azerbaijan (hereinafter referred to as CPC) the person concerning whom is pronounced the conviction which did not come into force is also called as the accused or condemned.</w:t>
      </w:r>
    </w:p>
    <w:p w:rsidR="007E2258" w:rsidRPr="006C2A13" w:rsidRDefault="007E2258" w:rsidP="006C2A13">
      <w:pPr>
        <w:spacing w:after="0" w:line="20" w:lineRule="atLeast"/>
        <w:ind w:firstLine="567"/>
        <w:jc w:val="both"/>
        <w:rPr>
          <w:rFonts w:ascii="Times New Roman" w:hAnsi="Times New Roman"/>
          <w:sz w:val="28"/>
          <w:szCs w:val="28"/>
        </w:rPr>
      </w:pPr>
      <w:r w:rsidRPr="006C2A13">
        <w:rPr>
          <w:rFonts w:ascii="Times New Roman" w:hAnsi="Times New Roman"/>
          <w:sz w:val="28"/>
          <w:szCs w:val="28"/>
        </w:rPr>
        <w:t>According to Article 18.1 of CC commission of a deliberate crime by the person having a criminal record for earlier commitment of deliberate crime creates repetition of offences. And as for an issue of interpretation of the provision “the condemned person” of this article from the point of view of provisions of norms of the CPC, first of all, determination of purposes and tasks of the criminal and criminal procedure legislation plays an important role.</w:t>
      </w:r>
    </w:p>
    <w:p w:rsidR="007E2258" w:rsidRPr="006C2A13" w:rsidRDefault="007E2258" w:rsidP="006C2A13">
      <w:pPr>
        <w:spacing w:after="0" w:line="20" w:lineRule="atLeast"/>
        <w:ind w:firstLine="567"/>
        <w:jc w:val="both"/>
        <w:rPr>
          <w:rFonts w:ascii="Times New Roman" w:hAnsi="Times New Roman"/>
          <w:sz w:val="28"/>
          <w:szCs w:val="28"/>
        </w:rPr>
      </w:pPr>
      <w:r w:rsidRPr="006C2A13">
        <w:rPr>
          <w:rFonts w:ascii="Times New Roman" w:hAnsi="Times New Roman"/>
          <w:sz w:val="28"/>
          <w:szCs w:val="28"/>
        </w:rPr>
        <w:t xml:space="preserve">Criminal legislation pursues at least three goals. </w:t>
      </w:r>
      <w:proofErr w:type="gramStart"/>
      <w:r w:rsidRPr="006C2A13">
        <w:rPr>
          <w:rFonts w:ascii="Times New Roman" w:hAnsi="Times New Roman"/>
          <w:sz w:val="28"/>
          <w:szCs w:val="28"/>
        </w:rPr>
        <w:t>First of all it provides for peace and safety of humans, protection of rights and freedom of person and citizen, of property, protection of economic activities, of social order and public safety, protection of environment and constitutional order of the Republic of Azerbaijan from criminal encroachments, and also for prevention of crimes.</w:t>
      </w:r>
      <w:proofErr w:type="gramEnd"/>
      <w:r w:rsidRPr="006C2A13">
        <w:rPr>
          <w:rFonts w:ascii="Times New Roman" w:hAnsi="Times New Roman"/>
          <w:sz w:val="28"/>
          <w:szCs w:val="28"/>
        </w:rPr>
        <w:t xml:space="preserve"> </w:t>
      </w:r>
      <w:proofErr w:type="gramStart"/>
      <w:r w:rsidRPr="006C2A13">
        <w:rPr>
          <w:rFonts w:ascii="Times New Roman" w:hAnsi="Times New Roman"/>
          <w:sz w:val="28"/>
          <w:szCs w:val="28"/>
        </w:rPr>
        <w:t>For implementation of the tasks the Criminal Code of the Republic of Azerbaijan specifies grounds and principles of the criminal liability, defines what is dangerous to a person, to society and state by actions admitted as crimes and establishes types, limits and sizes of punishments and another measures of criminal - legal nature for committing these crimes (Articles 2.1 and 2.2</w:t>
      </w:r>
      <w:proofErr w:type="gramEnd"/>
      <w:r w:rsidRPr="006C2A13">
        <w:rPr>
          <w:rFonts w:ascii="Times New Roman" w:hAnsi="Times New Roman"/>
          <w:sz w:val="28"/>
          <w:szCs w:val="28"/>
        </w:rPr>
        <w:t xml:space="preserve"> </w:t>
      </w:r>
      <w:proofErr w:type="gramStart"/>
      <w:r w:rsidRPr="006C2A13">
        <w:rPr>
          <w:rFonts w:ascii="Times New Roman" w:hAnsi="Times New Roman"/>
          <w:sz w:val="28"/>
          <w:szCs w:val="28"/>
        </w:rPr>
        <w:t>of CC).</w:t>
      </w:r>
      <w:proofErr w:type="gramEnd"/>
    </w:p>
    <w:p w:rsidR="007E2258" w:rsidRPr="006C2A13" w:rsidRDefault="007E2258" w:rsidP="006C2A13">
      <w:pPr>
        <w:spacing w:after="0" w:line="20" w:lineRule="atLeast"/>
        <w:ind w:firstLine="567"/>
        <w:jc w:val="both"/>
        <w:rPr>
          <w:rFonts w:ascii="Times New Roman" w:hAnsi="Times New Roman"/>
          <w:sz w:val="28"/>
          <w:szCs w:val="28"/>
        </w:rPr>
      </w:pPr>
      <w:proofErr w:type="gramStart"/>
      <w:r w:rsidRPr="006C2A13">
        <w:rPr>
          <w:rFonts w:ascii="Times New Roman" w:hAnsi="Times New Roman"/>
          <w:sz w:val="28"/>
          <w:szCs w:val="28"/>
        </w:rPr>
        <w:t>And legislation on criminal procedure of the Republic of Azerbaijan determines whether acts which appear to be offences are criminal or not and whether a suspect is guilty or not, and determines legal procedures governing criminal prosecution and defense of suspects or accused persons as provided for by criminal law (Article 1.1 of CPC).</w:t>
      </w:r>
      <w:proofErr w:type="gramEnd"/>
    </w:p>
    <w:p w:rsidR="007E2258" w:rsidRPr="006C2A13" w:rsidRDefault="007E2258" w:rsidP="006C2A13">
      <w:pPr>
        <w:spacing w:after="0" w:line="20" w:lineRule="atLeast"/>
        <w:ind w:firstLine="567"/>
        <w:jc w:val="both"/>
        <w:rPr>
          <w:rFonts w:ascii="Times New Roman" w:hAnsi="Times New Roman"/>
          <w:sz w:val="28"/>
          <w:szCs w:val="28"/>
        </w:rPr>
      </w:pPr>
      <w:r w:rsidRPr="006C2A13">
        <w:rPr>
          <w:rFonts w:ascii="Times New Roman" w:hAnsi="Times New Roman"/>
          <w:sz w:val="28"/>
          <w:szCs w:val="28"/>
        </w:rPr>
        <w:t xml:space="preserve">Purpose of the CPC serves for disclosure of any act recognized as a crime, to exposure and condemnation of the persons who committed a crime, to prevention of </w:t>
      </w:r>
      <w:r w:rsidRPr="006C2A13">
        <w:rPr>
          <w:rFonts w:ascii="Times New Roman" w:hAnsi="Times New Roman"/>
          <w:sz w:val="28"/>
          <w:szCs w:val="28"/>
        </w:rPr>
        <w:lastRenderedPageBreak/>
        <w:t>prosecution and condemnation of innocent persons. In other words, the Criminal Procedure Code establishes procedural means for application of norms of criminal law.</w:t>
      </w:r>
    </w:p>
    <w:p w:rsidR="007E2258" w:rsidRPr="006C2A13" w:rsidRDefault="007E2258" w:rsidP="006C2A13">
      <w:pPr>
        <w:spacing w:after="0" w:line="20" w:lineRule="atLeast"/>
        <w:ind w:firstLine="567"/>
        <w:jc w:val="both"/>
        <w:rPr>
          <w:rFonts w:ascii="Times New Roman" w:hAnsi="Times New Roman"/>
          <w:sz w:val="28"/>
          <w:szCs w:val="28"/>
        </w:rPr>
      </w:pPr>
      <w:r w:rsidRPr="006C2A13">
        <w:rPr>
          <w:rFonts w:ascii="Times New Roman" w:hAnsi="Times New Roman"/>
          <w:sz w:val="28"/>
          <w:szCs w:val="28"/>
        </w:rPr>
        <w:t xml:space="preserve">Norms of the CPC cannot make change or correction to norms of CC, they have to be directed only on realization of norms of CC. And therefore at identification of collisions between norms, first of all, it has to be cleared up provisions of the relevant norms of CC and after that the Criminal Procedure Code needs to be used. </w:t>
      </w:r>
    </w:p>
    <w:p w:rsidR="007E2258" w:rsidRPr="006C2A13" w:rsidRDefault="007E2258" w:rsidP="006C2A13">
      <w:pPr>
        <w:spacing w:after="0" w:line="20" w:lineRule="atLeast"/>
        <w:ind w:firstLine="567"/>
        <w:jc w:val="both"/>
        <w:rPr>
          <w:rFonts w:ascii="Times New Roman" w:hAnsi="Times New Roman"/>
          <w:sz w:val="28"/>
          <w:szCs w:val="28"/>
        </w:rPr>
      </w:pPr>
      <w:r w:rsidRPr="006C2A13">
        <w:rPr>
          <w:rFonts w:ascii="Times New Roman" w:hAnsi="Times New Roman"/>
          <w:sz w:val="28"/>
          <w:szCs w:val="28"/>
        </w:rPr>
        <w:t>In this sense at a criminal and legal assessment of act of the person the provision “condemned person” of Article 18.1 of CC, first of all, has to be interpreted from the point of view of requirements of the criminal legislation.</w:t>
      </w:r>
    </w:p>
    <w:p w:rsidR="007E2258" w:rsidRPr="006C2A13" w:rsidRDefault="007E2258" w:rsidP="006C2A13">
      <w:pPr>
        <w:spacing w:after="0" w:line="20" w:lineRule="atLeast"/>
        <w:ind w:firstLine="567"/>
        <w:jc w:val="both"/>
        <w:rPr>
          <w:rFonts w:ascii="Times New Roman" w:hAnsi="Times New Roman"/>
          <w:sz w:val="28"/>
          <w:szCs w:val="28"/>
        </w:rPr>
      </w:pPr>
      <w:r w:rsidRPr="006C2A13">
        <w:rPr>
          <w:rFonts w:ascii="Times New Roman" w:hAnsi="Times New Roman"/>
          <w:sz w:val="28"/>
          <w:szCs w:val="28"/>
        </w:rPr>
        <w:t xml:space="preserve">As it is specified, the notion the condemned person in CC is given in Article 18.1 of the Code. Therefore the provision “condemned person” of Article 18.1 of CC has to be interpreted according to Article 83.1 of this Code. </w:t>
      </w:r>
      <w:proofErr w:type="gramStart"/>
      <w:r w:rsidRPr="006C2A13">
        <w:rPr>
          <w:rFonts w:ascii="Times New Roman" w:hAnsi="Times New Roman"/>
          <w:sz w:val="28"/>
          <w:szCs w:val="28"/>
        </w:rPr>
        <w:t>Other approach can lead to violation of the principle of a presumption of innocence enshrined in Article 63 of the Constitution of the Republic of Azerbaijan, an unreasonable assessment of act as repeated commission, imposing to the person of more heavy punishment, aggravation of its situation in the absence of legal basis.</w:t>
      </w:r>
      <w:proofErr w:type="gramEnd"/>
    </w:p>
    <w:p w:rsidR="007E2258" w:rsidRPr="006C2A13" w:rsidRDefault="007E2258" w:rsidP="006C2A13">
      <w:pPr>
        <w:spacing w:after="0" w:line="20" w:lineRule="atLeast"/>
        <w:ind w:firstLine="567"/>
        <w:jc w:val="both"/>
        <w:rPr>
          <w:rFonts w:ascii="Times New Roman" w:hAnsi="Times New Roman"/>
          <w:sz w:val="28"/>
          <w:szCs w:val="28"/>
        </w:rPr>
      </w:pPr>
      <w:proofErr w:type="gramStart"/>
      <w:r w:rsidRPr="006C2A13">
        <w:rPr>
          <w:rFonts w:ascii="Times New Roman" w:hAnsi="Times New Roman"/>
          <w:sz w:val="28"/>
          <w:szCs w:val="28"/>
        </w:rPr>
        <w:t>Due to the matter which is brought up in the inquiry of Kyapaz district court of the Ganja city concerning existence, according to repeated commission, influences on rules of purpose of punishment at commission of a new crime, cancellation of a criminal record for the previous crime before pronouncement of sentence, once again there is a need of clarify the</w:t>
      </w:r>
      <w:proofErr w:type="gramEnd"/>
      <w:r w:rsidRPr="006C2A13">
        <w:rPr>
          <w:rFonts w:ascii="Times New Roman" w:hAnsi="Times New Roman"/>
          <w:sz w:val="28"/>
          <w:szCs w:val="28"/>
        </w:rPr>
        <w:t xml:space="preserve"> nature of a criminal record and concept of repeated commission.</w:t>
      </w:r>
    </w:p>
    <w:p w:rsidR="007E2258" w:rsidRPr="006C2A13" w:rsidRDefault="007E2258" w:rsidP="006C2A13">
      <w:pPr>
        <w:spacing w:after="0" w:line="20" w:lineRule="atLeast"/>
        <w:ind w:firstLine="567"/>
        <w:jc w:val="both"/>
        <w:rPr>
          <w:rFonts w:ascii="Times New Roman" w:hAnsi="Times New Roman"/>
          <w:sz w:val="28"/>
          <w:szCs w:val="28"/>
        </w:rPr>
      </w:pPr>
      <w:r w:rsidRPr="006C2A13">
        <w:rPr>
          <w:rFonts w:ascii="Times New Roman" w:hAnsi="Times New Roman"/>
          <w:sz w:val="28"/>
          <w:szCs w:val="28"/>
        </w:rPr>
        <w:t>Criminal record by the legal nature – the criminal and legal institute consisting of establishment and implementation of social and legal control over actions of the person which gave out the public danger by means of commission a crime. Implementation of such control for the purpose of prevention of new crimes is expressed in restriction in a certain degree of the rights and freedoms of the condemned. A criminal record is also a peculiar type of the warning to condemned person, made by justice with the purpose of prevention of a new crime.</w:t>
      </w:r>
    </w:p>
    <w:p w:rsidR="007E2258" w:rsidRPr="006C2A13" w:rsidRDefault="007E2258" w:rsidP="006C2A13">
      <w:pPr>
        <w:spacing w:after="0" w:line="20" w:lineRule="atLeast"/>
        <w:ind w:firstLine="567"/>
        <w:jc w:val="both"/>
        <w:rPr>
          <w:rFonts w:ascii="Times New Roman" w:hAnsi="Times New Roman"/>
          <w:sz w:val="28"/>
          <w:szCs w:val="28"/>
        </w:rPr>
      </w:pPr>
      <w:r w:rsidRPr="006C2A13">
        <w:rPr>
          <w:rFonts w:ascii="Times New Roman" w:hAnsi="Times New Roman"/>
          <w:sz w:val="28"/>
          <w:szCs w:val="28"/>
        </w:rPr>
        <w:t xml:space="preserve">Commission of a new crime by the person having a previous conviction, as a rule, attest to his stable criminal bent, to ignoring of the warning made by court, and it finally indicates his increased public danger. For commission of a new crime the law provides application against such person of more drastic criminal and legal compensatory remedies. </w:t>
      </w:r>
    </w:p>
    <w:p w:rsidR="007E2258" w:rsidRPr="006C2A13" w:rsidRDefault="007E2258" w:rsidP="006C2A13">
      <w:pPr>
        <w:spacing w:after="0" w:line="20" w:lineRule="atLeast"/>
        <w:ind w:firstLine="567"/>
        <w:jc w:val="both"/>
        <w:rPr>
          <w:rFonts w:ascii="Times New Roman" w:hAnsi="Times New Roman"/>
          <w:sz w:val="28"/>
          <w:szCs w:val="28"/>
        </w:rPr>
      </w:pPr>
      <w:r w:rsidRPr="006C2A13">
        <w:rPr>
          <w:rFonts w:ascii="Times New Roman" w:hAnsi="Times New Roman"/>
          <w:sz w:val="28"/>
          <w:szCs w:val="28"/>
        </w:rPr>
        <w:t>The repeated commission acts as more dangerous type of repeated commission of crime.</w:t>
      </w:r>
    </w:p>
    <w:p w:rsidR="007E2258" w:rsidRPr="006C2A13" w:rsidRDefault="007E2258" w:rsidP="006C2A13">
      <w:pPr>
        <w:spacing w:after="0" w:line="20" w:lineRule="atLeast"/>
        <w:ind w:firstLine="567"/>
        <w:jc w:val="both"/>
        <w:rPr>
          <w:rFonts w:ascii="Times New Roman" w:hAnsi="Times New Roman"/>
          <w:sz w:val="28"/>
          <w:szCs w:val="28"/>
        </w:rPr>
      </w:pPr>
      <w:r w:rsidRPr="006C2A13">
        <w:rPr>
          <w:rFonts w:ascii="Times New Roman" w:hAnsi="Times New Roman"/>
          <w:sz w:val="28"/>
          <w:szCs w:val="28"/>
        </w:rPr>
        <w:t>As evident from the contents and sense of Article 18.1 of CC, repeated commission arises not from the moment of criminal prosecution or condemnation but from the moment of new commission of deliberate criminal action by the person having not cleared or cancelled criminal record.</w:t>
      </w:r>
    </w:p>
    <w:p w:rsidR="007E2258" w:rsidRPr="006C2A13" w:rsidRDefault="007E2258" w:rsidP="006C2A13">
      <w:pPr>
        <w:spacing w:after="0" w:line="20" w:lineRule="atLeast"/>
        <w:ind w:firstLine="567"/>
        <w:jc w:val="both"/>
        <w:rPr>
          <w:rFonts w:ascii="Times New Roman" w:hAnsi="Times New Roman"/>
          <w:sz w:val="28"/>
          <w:szCs w:val="28"/>
        </w:rPr>
      </w:pPr>
      <w:r w:rsidRPr="006C2A13">
        <w:rPr>
          <w:rFonts w:ascii="Times New Roman" w:hAnsi="Times New Roman"/>
          <w:sz w:val="28"/>
          <w:szCs w:val="28"/>
        </w:rPr>
        <w:t xml:space="preserve">Unlike the previous criminal law the acting CC did not provide interruption of a current of term of a criminal record with commission of a new crime. And it shows that at commission of a new crime the course of a cancellation of conviction period of a criminal record for serving of punishment proceeds. However this circumstance </w:t>
      </w:r>
      <w:r w:rsidRPr="006C2A13">
        <w:rPr>
          <w:rFonts w:ascii="Times New Roman" w:hAnsi="Times New Roman"/>
          <w:sz w:val="28"/>
          <w:szCs w:val="28"/>
        </w:rPr>
        <w:lastRenderedPageBreak/>
        <w:t xml:space="preserve">cannot prevent the determining of again committed crime as repeated commission in the cases established by the law and the application of rules of infliction of punishment for repeated commission. So, elimination of all legal consequences connected with clearing or cancellation of a criminal record after commission of a new crime belongs to criminal legal relations which will arise only after that. </w:t>
      </w:r>
      <w:proofErr w:type="gramStart"/>
      <w:r w:rsidRPr="006C2A13">
        <w:rPr>
          <w:rFonts w:ascii="Times New Roman" w:hAnsi="Times New Roman"/>
          <w:sz w:val="28"/>
          <w:szCs w:val="28"/>
        </w:rPr>
        <w:t>For the reason that the anew commission by person of a deliberate crime without cancellation of a criminal record testifies the insufficiency of corrective action of the previous punishment, not achievement of the purpose of punishment, high public danger of the personality guilty person, the legislator prescribed application to this person of more serious punishment.</w:t>
      </w:r>
      <w:proofErr w:type="gramEnd"/>
    </w:p>
    <w:p w:rsidR="007E2258" w:rsidRPr="006C2A13" w:rsidRDefault="007E2258" w:rsidP="006C2A13">
      <w:pPr>
        <w:spacing w:after="0" w:line="20" w:lineRule="atLeast"/>
        <w:ind w:firstLine="567"/>
        <w:jc w:val="both"/>
        <w:rPr>
          <w:rFonts w:ascii="Times New Roman" w:hAnsi="Times New Roman"/>
          <w:sz w:val="28"/>
          <w:szCs w:val="28"/>
        </w:rPr>
      </w:pPr>
      <w:proofErr w:type="gramStart"/>
      <w:r w:rsidRPr="006C2A13">
        <w:rPr>
          <w:rFonts w:ascii="Times New Roman" w:hAnsi="Times New Roman"/>
          <w:sz w:val="28"/>
          <w:szCs w:val="28"/>
        </w:rPr>
        <w:t>In the decision of the Plenum of Constitutional Court of May 25, 2009 “On interpretation of Article 83 of the Criminal Code of the Republic of Azerbaijan in connection with inquiry of the Court on Grave Crimes” it was noted that previous conviction is reasoned not only the fact of condemnation of the person and imposing of punishment.</w:t>
      </w:r>
      <w:proofErr w:type="gramEnd"/>
      <w:r w:rsidRPr="006C2A13">
        <w:rPr>
          <w:rFonts w:ascii="Times New Roman" w:hAnsi="Times New Roman"/>
          <w:sz w:val="28"/>
          <w:szCs w:val="28"/>
        </w:rPr>
        <w:t xml:space="preserve"> The previous conviction expresses a legal status of condemned person leading to the legal consequences established by the criminal legislation at repeated commitment of crime; </w:t>
      </w:r>
      <w:proofErr w:type="gramStart"/>
      <w:r w:rsidRPr="006C2A13">
        <w:rPr>
          <w:rFonts w:ascii="Times New Roman" w:hAnsi="Times New Roman"/>
          <w:sz w:val="28"/>
          <w:szCs w:val="28"/>
        </w:rPr>
        <w:t>the pending and not cleared previous conviction possessed by a person constitutes special social-legal relations which are formed between him and the state on the basis of the criminal-legal regulation serving for appraisal of person to in case if he commits new crimes and the crimes committed by him which represent big public danger and consequently imposing regarding concerning him</w:t>
      </w:r>
      <w:proofErr w:type="gramEnd"/>
      <w:r w:rsidRPr="006C2A13">
        <w:rPr>
          <w:rFonts w:ascii="Times New Roman" w:hAnsi="Times New Roman"/>
          <w:sz w:val="28"/>
          <w:szCs w:val="28"/>
        </w:rPr>
        <w:t xml:space="preserve"> of more austerity measures of legal character.</w:t>
      </w:r>
    </w:p>
    <w:p w:rsidR="007E2258" w:rsidRPr="006C2A13" w:rsidRDefault="007E2258" w:rsidP="006C2A13">
      <w:pPr>
        <w:spacing w:after="0" w:line="20" w:lineRule="atLeast"/>
        <w:ind w:firstLine="567"/>
        <w:jc w:val="both"/>
        <w:rPr>
          <w:rFonts w:ascii="Times New Roman" w:hAnsi="Times New Roman"/>
          <w:sz w:val="28"/>
          <w:szCs w:val="28"/>
        </w:rPr>
      </w:pPr>
      <w:r w:rsidRPr="006C2A13">
        <w:rPr>
          <w:rFonts w:ascii="Times New Roman" w:hAnsi="Times New Roman"/>
          <w:sz w:val="28"/>
          <w:szCs w:val="28"/>
        </w:rPr>
        <w:t>Thus, existence at the person of not cancelled criminal record at the time of commission of a new deliberate crime in the subsequent stage of criminal trial independently of cancelation of a criminal record does not exclude the imposing to him the punishment for repeated commission prescribed by the law.</w:t>
      </w:r>
    </w:p>
    <w:p w:rsidR="007E2258" w:rsidRPr="006C2A13" w:rsidRDefault="007E2258" w:rsidP="006C2A13">
      <w:pPr>
        <w:spacing w:after="0" w:line="20" w:lineRule="atLeast"/>
        <w:ind w:firstLine="567"/>
        <w:jc w:val="both"/>
        <w:rPr>
          <w:rFonts w:ascii="Times New Roman" w:hAnsi="Times New Roman"/>
          <w:sz w:val="28"/>
          <w:szCs w:val="28"/>
        </w:rPr>
      </w:pPr>
      <w:proofErr w:type="gramStart"/>
      <w:r w:rsidRPr="006C2A13">
        <w:rPr>
          <w:rFonts w:ascii="Times New Roman" w:hAnsi="Times New Roman"/>
          <w:sz w:val="28"/>
          <w:szCs w:val="28"/>
        </w:rPr>
        <w:t>As for the inquiry of Kyapaz district court of Ganja city concerning clearing of a criminal record at release of the person without departure of the imposed sentence by any procedural document, according to the act of amnesty, it should be noted that the act of amnesty is adopted by Milli Majlis of the Republic of Azerbaijan in attitude individually</w:t>
      </w:r>
      <w:proofErr w:type="gramEnd"/>
      <w:r w:rsidRPr="006C2A13">
        <w:rPr>
          <w:rFonts w:ascii="Times New Roman" w:hAnsi="Times New Roman"/>
          <w:sz w:val="28"/>
          <w:szCs w:val="28"/>
        </w:rPr>
        <w:t xml:space="preserve"> and not certain circle of persons. By amnesty act persons who have committed crimes, can be released from a criminal liability. The persons, condemned for commitment of crimes can be released from punishment, or term of the punishment imposed on them can be reduced or deserved part of punishment can be replaced with mitigate kind of punishment, or such persons can be released from additional punishment. From the persons who have been released from punishment by amnesty act the previous conviction can be cleared(Article 81 of CC).</w:t>
      </w:r>
    </w:p>
    <w:p w:rsidR="007E2258" w:rsidRPr="006C2A13" w:rsidRDefault="007E2258" w:rsidP="006C2A13">
      <w:pPr>
        <w:spacing w:after="0" w:line="20" w:lineRule="atLeast"/>
        <w:ind w:firstLine="567"/>
        <w:jc w:val="both"/>
        <w:rPr>
          <w:rFonts w:ascii="Times New Roman" w:hAnsi="Times New Roman"/>
          <w:sz w:val="28"/>
          <w:szCs w:val="28"/>
        </w:rPr>
      </w:pPr>
      <w:r w:rsidRPr="006C2A13">
        <w:rPr>
          <w:rFonts w:ascii="Times New Roman" w:hAnsi="Times New Roman"/>
          <w:sz w:val="28"/>
          <w:szCs w:val="28"/>
        </w:rPr>
        <w:t>The question which is raised in the inquiry of court found the solution in the decision of Plenum of the Constitutional Court of July 8, 2008 “On interpretation of Article 83.2 of the Criminal Code of the Republic of Azerbaijan”. In this decision it is mentioned that Article 83.2 of CC only on the basis of a conviction of court provides cases of not imposing of punishment for missing of time limitation of criminal prosecution and release from punishment on the basis of the act of amnesty.</w:t>
      </w:r>
    </w:p>
    <w:p w:rsidR="007E2258" w:rsidRPr="006C2A13" w:rsidRDefault="007E2258" w:rsidP="006C2A13">
      <w:pPr>
        <w:spacing w:after="0" w:line="20" w:lineRule="atLeast"/>
        <w:ind w:firstLine="567"/>
        <w:jc w:val="both"/>
        <w:rPr>
          <w:rFonts w:ascii="Times New Roman" w:hAnsi="Times New Roman"/>
          <w:sz w:val="28"/>
          <w:szCs w:val="28"/>
        </w:rPr>
      </w:pPr>
      <w:r w:rsidRPr="006C2A13">
        <w:rPr>
          <w:rFonts w:ascii="Times New Roman" w:hAnsi="Times New Roman"/>
          <w:sz w:val="28"/>
          <w:szCs w:val="28"/>
        </w:rPr>
        <w:t xml:space="preserve">The person released from punishment (completion of sentence), in all cases, except for the cases specified in the mentioned decision of the Constitutional Court </w:t>
      </w:r>
      <w:r w:rsidRPr="006C2A13">
        <w:rPr>
          <w:rFonts w:ascii="Times New Roman" w:hAnsi="Times New Roman"/>
          <w:sz w:val="28"/>
          <w:szCs w:val="28"/>
        </w:rPr>
        <w:lastRenderedPageBreak/>
        <w:t>and directly provided in the act of amnesty of clearing of a criminal record, has to be recognized as the condemned.</w:t>
      </w:r>
    </w:p>
    <w:p w:rsidR="007E2258" w:rsidRPr="006C2A13" w:rsidRDefault="007E2258" w:rsidP="006C2A13">
      <w:pPr>
        <w:spacing w:after="0" w:line="20" w:lineRule="atLeast"/>
        <w:ind w:firstLine="567"/>
        <w:jc w:val="both"/>
        <w:rPr>
          <w:rFonts w:ascii="Times New Roman" w:hAnsi="Times New Roman"/>
          <w:sz w:val="28"/>
          <w:szCs w:val="28"/>
        </w:rPr>
      </w:pPr>
      <w:r w:rsidRPr="006C2A13">
        <w:rPr>
          <w:rFonts w:ascii="Times New Roman" w:hAnsi="Times New Roman"/>
          <w:sz w:val="28"/>
          <w:szCs w:val="28"/>
        </w:rPr>
        <w:t>Thus, Plenum of the Constitutional Court in connection with the questions which are raised in inquiry of the Supreme Court and Kyapaz district court of Ganja city comes to the following:</w:t>
      </w:r>
    </w:p>
    <w:p w:rsidR="007E2258" w:rsidRPr="006C2A13" w:rsidRDefault="007E2258" w:rsidP="006C2A13">
      <w:pPr>
        <w:spacing w:after="0" w:line="20" w:lineRule="atLeast"/>
        <w:ind w:firstLine="567"/>
        <w:jc w:val="both"/>
        <w:rPr>
          <w:rFonts w:ascii="Times New Roman" w:hAnsi="Times New Roman"/>
          <w:sz w:val="28"/>
          <w:szCs w:val="28"/>
        </w:rPr>
      </w:pPr>
      <w:r w:rsidRPr="006C2A13">
        <w:rPr>
          <w:rFonts w:ascii="Times New Roman" w:hAnsi="Times New Roman"/>
          <w:sz w:val="28"/>
          <w:szCs w:val="28"/>
        </w:rPr>
        <w:t>- the provision “condemned person” of Article 18.1 of CC covers, according to Article 83.1 of the same Code, the person concerning whom there is a conviction of court which entered into force and existence of outstanding or not cleared criminal record;</w:t>
      </w:r>
    </w:p>
    <w:p w:rsidR="007E2258" w:rsidRPr="006C2A13" w:rsidRDefault="007E2258" w:rsidP="006C2A13">
      <w:pPr>
        <w:spacing w:after="0" w:line="20" w:lineRule="atLeast"/>
        <w:ind w:firstLine="567"/>
        <w:jc w:val="both"/>
        <w:rPr>
          <w:rFonts w:ascii="Times New Roman" w:hAnsi="Times New Roman"/>
          <w:sz w:val="28"/>
          <w:szCs w:val="28"/>
        </w:rPr>
      </w:pPr>
      <w:proofErr w:type="gramStart"/>
      <w:r w:rsidRPr="006C2A13">
        <w:rPr>
          <w:rFonts w:ascii="Times New Roman" w:hAnsi="Times New Roman"/>
          <w:sz w:val="28"/>
          <w:szCs w:val="28"/>
        </w:rPr>
        <w:t>- the existence for a person of outstanding or not cleared criminal record at time of commission of new deliberate crime in the subsequent stage of criminal trial, independently of cancellation of a criminal record does not prevent imposing to this person - in cases established by law - of punishment for repeated commission.</w:t>
      </w:r>
      <w:proofErr w:type="gramEnd"/>
    </w:p>
    <w:p w:rsidR="007E2258" w:rsidRPr="006C2A13" w:rsidRDefault="007E2258" w:rsidP="006C2A13">
      <w:pPr>
        <w:spacing w:after="0" w:line="20" w:lineRule="atLeast"/>
        <w:ind w:firstLine="567"/>
        <w:jc w:val="both"/>
        <w:rPr>
          <w:rFonts w:ascii="Times New Roman" w:hAnsi="Times New Roman"/>
          <w:sz w:val="28"/>
          <w:szCs w:val="28"/>
        </w:rPr>
      </w:pPr>
      <w:r w:rsidRPr="006C2A13">
        <w:rPr>
          <w:rFonts w:ascii="Times New Roman" w:hAnsi="Times New Roman"/>
          <w:sz w:val="28"/>
          <w:szCs w:val="28"/>
        </w:rPr>
        <w:t>Being guided by Article 130.6 of the Constitution of the Republic of Azerbaijan and Articles 60, 63, 65-67 and 69 of the Law of the Republic of Azerbaijan “On Constitutional Court”, Plenum of the Constitutional Court of the Republic of Azerbaijan</w:t>
      </w:r>
    </w:p>
    <w:p w:rsidR="007E2258" w:rsidRPr="006C2A13" w:rsidRDefault="007E2258" w:rsidP="006C2A13">
      <w:pPr>
        <w:spacing w:after="0" w:line="20" w:lineRule="atLeast"/>
        <w:ind w:firstLine="567"/>
        <w:jc w:val="both"/>
        <w:rPr>
          <w:rFonts w:ascii="Times New Roman" w:hAnsi="Times New Roman"/>
          <w:sz w:val="28"/>
          <w:szCs w:val="28"/>
        </w:rPr>
      </w:pPr>
    </w:p>
    <w:p w:rsidR="007E2258" w:rsidRPr="006C2A13" w:rsidRDefault="007E2258" w:rsidP="006C2A13">
      <w:pPr>
        <w:spacing w:after="0" w:line="20" w:lineRule="atLeast"/>
        <w:jc w:val="center"/>
        <w:rPr>
          <w:rFonts w:ascii="Times New Roman" w:hAnsi="Times New Roman"/>
          <w:b/>
          <w:sz w:val="28"/>
          <w:szCs w:val="28"/>
        </w:rPr>
      </w:pPr>
      <w:r w:rsidRPr="006C2A13">
        <w:rPr>
          <w:rFonts w:ascii="Times New Roman" w:hAnsi="Times New Roman"/>
          <w:b/>
          <w:sz w:val="28"/>
          <w:szCs w:val="28"/>
        </w:rPr>
        <w:t>DECIDED:</w:t>
      </w:r>
    </w:p>
    <w:p w:rsidR="007E2258" w:rsidRPr="006C2A13" w:rsidRDefault="007E2258" w:rsidP="006C2A13">
      <w:pPr>
        <w:spacing w:after="0" w:line="20" w:lineRule="atLeast"/>
        <w:ind w:firstLine="567"/>
        <w:jc w:val="both"/>
        <w:rPr>
          <w:rFonts w:ascii="Times New Roman" w:hAnsi="Times New Roman"/>
          <w:sz w:val="28"/>
          <w:szCs w:val="28"/>
        </w:rPr>
      </w:pPr>
    </w:p>
    <w:p w:rsidR="007E2258" w:rsidRPr="006C2A13" w:rsidRDefault="007E2258" w:rsidP="006C2A13">
      <w:pPr>
        <w:spacing w:after="0" w:line="20" w:lineRule="atLeast"/>
        <w:ind w:firstLine="567"/>
        <w:jc w:val="both"/>
        <w:rPr>
          <w:rFonts w:ascii="Times New Roman" w:hAnsi="Times New Roman"/>
          <w:sz w:val="28"/>
          <w:szCs w:val="28"/>
        </w:rPr>
      </w:pPr>
      <w:r w:rsidRPr="006C2A13">
        <w:rPr>
          <w:rFonts w:ascii="Times New Roman" w:hAnsi="Times New Roman"/>
          <w:sz w:val="28"/>
          <w:szCs w:val="28"/>
        </w:rPr>
        <w:t>1. The provision “condemned person” of Article 18.1 of CC covers, according to Article 83.1 of the same Code, the person concerning whom there is a conviction of court which entered into force and existence of outstanding or not cleared criminal record.</w:t>
      </w:r>
    </w:p>
    <w:p w:rsidR="007E2258" w:rsidRPr="006C2A13" w:rsidRDefault="007E2258" w:rsidP="006C2A13">
      <w:pPr>
        <w:spacing w:after="0" w:line="20" w:lineRule="atLeast"/>
        <w:ind w:firstLine="567"/>
        <w:jc w:val="both"/>
        <w:rPr>
          <w:rFonts w:ascii="Times New Roman" w:hAnsi="Times New Roman"/>
          <w:sz w:val="28"/>
          <w:szCs w:val="28"/>
        </w:rPr>
      </w:pPr>
      <w:r w:rsidRPr="006C2A13">
        <w:rPr>
          <w:rFonts w:ascii="Times New Roman" w:hAnsi="Times New Roman"/>
          <w:sz w:val="28"/>
          <w:szCs w:val="28"/>
        </w:rPr>
        <w:t>2. The existence for a person of outstanding or not cleared criminal record at time of commission of new deliberate crime in subsequent stage of criminal trial, independently of cancelation of a criminal record, does not exclude the imposing to him a punishment for repeated commission prescribed by law.</w:t>
      </w:r>
    </w:p>
    <w:p w:rsidR="007E2258" w:rsidRPr="006C2A13" w:rsidRDefault="007E2258" w:rsidP="006C2A13">
      <w:pPr>
        <w:spacing w:after="0" w:line="20" w:lineRule="atLeast"/>
        <w:ind w:firstLine="567"/>
        <w:jc w:val="both"/>
        <w:rPr>
          <w:rFonts w:ascii="Times New Roman" w:hAnsi="Times New Roman"/>
          <w:sz w:val="28"/>
          <w:szCs w:val="28"/>
        </w:rPr>
      </w:pPr>
      <w:r w:rsidRPr="006C2A13">
        <w:rPr>
          <w:rFonts w:ascii="Times New Roman" w:hAnsi="Times New Roman"/>
          <w:sz w:val="28"/>
          <w:szCs w:val="28"/>
        </w:rPr>
        <w:t>3. The decision shall come into force from the date of its publication.</w:t>
      </w:r>
    </w:p>
    <w:p w:rsidR="007E2258" w:rsidRPr="006C2A13" w:rsidRDefault="007E2258" w:rsidP="006C2A13">
      <w:pPr>
        <w:spacing w:after="0" w:line="20" w:lineRule="atLeast"/>
        <w:ind w:firstLine="567"/>
        <w:jc w:val="both"/>
        <w:rPr>
          <w:rFonts w:ascii="Times New Roman" w:hAnsi="Times New Roman"/>
          <w:sz w:val="28"/>
          <w:szCs w:val="28"/>
        </w:rPr>
      </w:pPr>
      <w:r w:rsidRPr="006C2A13">
        <w:rPr>
          <w:rFonts w:ascii="Times New Roman" w:hAnsi="Times New Roman"/>
          <w:sz w:val="28"/>
          <w:szCs w:val="28"/>
        </w:rPr>
        <w:t>4. The decision shall be published in “Azerbaijan”, “Respublika”, “Xalq Qazeti” and “Bakinskiy Rabochiy” newspapers, and “Bulletin of the Constitutional Court of the Republic of Azerbaijan”.</w:t>
      </w:r>
    </w:p>
    <w:p w:rsidR="007E2258" w:rsidRDefault="007E2258" w:rsidP="006C2A13">
      <w:pPr>
        <w:spacing w:after="0" w:line="20" w:lineRule="atLeast"/>
        <w:ind w:firstLine="567"/>
        <w:jc w:val="both"/>
        <w:rPr>
          <w:rFonts w:ascii="Times New Roman" w:hAnsi="Times New Roman"/>
          <w:sz w:val="28"/>
          <w:szCs w:val="28"/>
          <w:lang w:val="az-Latn-AZ"/>
        </w:rPr>
      </w:pPr>
      <w:r w:rsidRPr="006C2A13">
        <w:rPr>
          <w:rFonts w:ascii="Times New Roman" w:hAnsi="Times New Roman"/>
          <w:sz w:val="28"/>
          <w:szCs w:val="28"/>
        </w:rPr>
        <w:t>5. The decision is final and can not be cancelled, changed or officially interpreted by any body or official.</w:t>
      </w:r>
    </w:p>
    <w:p w:rsidR="006C2A13" w:rsidRPr="006C2A13" w:rsidRDefault="006C2A13" w:rsidP="006C2A13">
      <w:pPr>
        <w:spacing w:after="0" w:line="20" w:lineRule="atLeast"/>
        <w:ind w:firstLine="567"/>
        <w:jc w:val="both"/>
        <w:rPr>
          <w:rFonts w:ascii="Times New Roman" w:hAnsi="Times New Roman"/>
          <w:sz w:val="28"/>
          <w:szCs w:val="28"/>
          <w:lang w:val="az-Latn-AZ"/>
        </w:rPr>
      </w:pPr>
    </w:p>
    <w:sectPr w:rsidR="006C2A13" w:rsidRPr="006C2A13" w:rsidSect="005B6D8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4B9E"/>
    <w:rsid w:val="000168BE"/>
    <w:rsid w:val="000201D2"/>
    <w:rsid w:val="00030172"/>
    <w:rsid w:val="000370AC"/>
    <w:rsid w:val="00075F1C"/>
    <w:rsid w:val="000862EF"/>
    <w:rsid w:val="000940BA"/>
    <w:rsid w:val="000964D4"/>
    <w:rsid w:val="000A5314"/>
    <w:rsid w:val="000C57A5"/>
    <w:rsid w:val="000D0AB4"/>
    <w:rsid w:val="00105E18"/>
    <w:rsid w:val="001148B7"/>
    <w:rsid w:val="00124A39"/>
    <w:rsid w:val="00155B20"/>
    <w:rsid w:val="001720EB"/>
    <w:rsid w:val="00177112"/>
    <w:rsid w:val="00183EF5"/>
    <w:rsid w:val="00185813"/>
    <w:rsid w:val="001862B7"/>
    <w:rsid w:val="001A291D"/>
    <w:rsid w:val="001D65F1"/>
    <w:rsid w:val="00210F10"/>
    <w:rsid w:val="0025620C"/>
    <w:rsid w:val="0026241E"/>
    <w:rsid w:val="00264898"/>
    <w:rsid w:val="00281B67"/>
    <w:rsid w:val="002B37C4"/>
    <w:rsid w:val="002E4B9E"/>
    <w:rsid w:val="002F320C"/>
    <w:rsid w:val="00325333"/>
    <w:rsid w:val="00326116"/>
    <w:rsid w:val="00351453"/>
    <w:rsid w:val="00360D3F"/>
    <w:rsid w:val="00364206"/>
    <w:rsid w:val="00371F52"/>
    <w:rsid w:val="0039196E"/>
    <w:rsid w:val="003C455F"/>
    <w:rsid w:val="0040610B"/>
    <w:rsid w:val="00416E4D"/>
    <w:rsid w:val="00437CC7"/>
    <w:rsid w:val="0044022A"/>
    <w:rsid w:val="004500D4"/>
    <w:rsid w:val="00461045"/>
    <w:rsid w:val="00461526"/>
    <w:rsid w:val="004B60E1"/>
    <w:rsid w:val="004D2B88"/>
    <w:rsid w:val="004E65DE"/>
    <w:rsid w:val="00516311"/>
    <w:rsid w:val="0052342A"/>
    <w:rsid w:val="00530F5C"/>
    <w:rsid w:val="00536732"/>
    <w:rsid w:val="00541FBF"/>
    <w:rsid w:val="00556D61"/>
    <w:rsid w:val="005653F7"/>
    <w:rsid w:val="00567144"/>
    <w:rsid w:val="005716EB"/>
    <w:rsid w:val="00592FB4"/>
    <w:rsid w:val="005A1390"/>
    <w:rsid w:val="005B6D81"/>
    <w:rsid w:val="005C247F"/>
    <w:rsid w:val="005D1B6C"/>
    <w:rsid w:val="005D32EC"/>
    <w:rsid w:val="005E00ED"/>
    <w:rsid w:val="005F20CD"/>
    <w:rsid w:val="00625315"/>
    <w:rsid w:val="00651A03"/>
    <w:rsid w:val="00672DD8"/>
    <w:rsid w:val="00682FDC"/>
    <w:rsid w:val="00686311"/>
    <w:rsid w:val="00694ADF"/>
    <w:rsid w:val="006A07DA"/>
    <w:rsid w:val="006C2A13"/>
    <w:rsid w:val="006C71D3"/>
    <w:rsid w:val="006C730E"/>
    <w:rsid w:val="006D7A2E"/>
    <w:rsid w:val="007109BE"/>
    <w:rsid w:val="00715619"/>
    <w:rsid w:val="007321E9"/>
    <w:rsid w:val="00754374"/>
    <w:rsid w:val="00793DCF"/>
    <w:rsid w:val="007946A2"/>
    <w:rsid w:val="007A36B5"/>
    <w:rsid w:val="007B664C"/>
    <w:rsid w:val="007C2120"/>
    <w:rsid w:val="007E2258"/>
    <w:rsid w:val="007E4467"/>
    <w:rsid w:val="007E545A"/>
    <w:rsid w:val="008005F0"/>
    <w:rsid w:val="00801F80"/>
    <w:rsid w:val="008143BC"/>
    <w:rsid w:val="00832229"/>
    <w:rsid w:val="00834D87"/>
    <w:rsid w:val="0084096C"/>
    <w:rsid w:val="0085084C"/>
    <w:rsid w:val="00861085"/>
    <w:rsid w:val="008760F4"/>
    <w:rsid w:val="008765F8"/>
    <w:rsid w:val="008774CE"/>
    <w:rsid w:val="008A3E2A"/>
    <w:rsid w:val="008B2E99"/>
    <w:rsid w:val="008B52F2"/>
    <w:rsid w:val="008B70E8"/>
    <w:rsid w:val="0093572D"/>
    <w:rsid w:val="009526EC"/>
    <w:rsid w:val="009566A8"/>
    <w:rsid w:val="009910FD"/>
    <w:rsid w:val="009C115F"/>
    <w:rsid w:val="00A3627A"/>
    <w:rsid w:val="00A64EE0"/>
    <w:rsid w:val="00A826B8"/>
    <w:rsid w:val="00A86D7F"/>
    <w:rsid w:val="00AA1ECA"/>
    <w:rsid w:val="00AC6F0A"/>
    <w:rsid w:val="00AE32BD"/>
    <w:rsid w:val="00AF3FA5"/>
    <w:rsid w:val="00AF6622"/>
    <w:rsid w:val="00B00BD8"/>
    <w:rsid w:val="00B315FE"/>
    <w:rsid w:val="00B3404D"/>
    <w:rsid w:val="00B74C8E"/>
    <w:rsid w:val="00B84179"/>
    <w:rsid w:val="00BB4C44"/>
    <w:rsid w:val="00BB6B7A"/>
    <w:rsid w:val="00BF2073"/>
    <w:rsid w:val="00C06055"/>
    <w:rsid w:val="00C169AA"/>
    <w:rsid w:val="00CB3601"/>
    <w:rsid w:val="00CD2A1A"/>
    <w:rsid w:val="00CF3288"/>
    <w:rsid w:val="00CF56C2"/>
    <w:rsid w:val="00D01CB3"/>
    <w:rsid w:val="00D02316"/>
    <w:rsid w:val="00D33734"/>
    <w:rsid w:val="00D500FB"/>
    <w:rsid w:val="00D61741"/>
    <w:rsid w:val="00D72502"/>
    <w:rsid w:val="00D953ED"/>
    <w:rsid w:val="00DB187C"/>
    <w:rsid w:val="00DC44B1"/>
    <w:rsid w:val="00DF7E2B"/>
    <w:rsid w:val="00E10CA7"/>
    <w:rsid w:val="00E16195"/>
    <w:rsid w:val="00E22765"/>
    <w:rsid w:val="00E234ED"/>
    <w:rsid w:val="00E306D2"/>
    <w:rsid w:val="00E33D87"/>
    <w:rsid w:val="00E503D2"/>
    <w:rsid w:val="00EB30FE"/>
    <w:rsid w:val="00EB6667"/>
    <w:rsid w:val="00EC0990"/>
    <w:rsid w:val="00EE1DE9"/>
    <w:rsid w:val="00EF0C81"/>
    <w:rsid w:val="00F02B90"/>
    <w:rsid w:val="00F12137"/>
    <w:rsid w:val="00F21CC7"/>
    <w:rsid w:val="00F41AA5"/>
    <w:rsid w:val="00F430A8"/>
    <w:rsid w:val="00F66BCA"/>
    <w:rsid w:val="00F97774"/>
    <w:rsid w:val="00FA1C17"/>
    <w:rsid w:val="00FA2784"/>
    <w:rsid w:val="00FD16E8"/>
    <w:rsid w:val="00FE2E0D"/>
    <w:rsid w:val="00FF0CA1"/>
    <w:rsid w:val="00FF6032"/>
  </w:rsids>
  <m:mathPr>
    <m:mathFont m:val="Cambria Math"/>
    <m:brkBin m:val="before"/>
    <m:brkBinSub m:val="--"/>
    <m:smallFrac m:val="off"/>
    <m:dispDef/>
    <m:lMargin m:val="0"/>
    <m:rMargin m:val="0"/>
    <m:defJc m:val="centerGroup"/>
    <m:wrapIndent m:val="1440"/>
    <m:intLim m:val="subSup"/>
    <m:naryLim m:val="undOvr"/>
  </m:mathPr>
  <w:uiCompat97To2003/>
  <w:themeFontLang w:val="az-Latn-A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az-Latn-AZ" w:eastAsia="az-Latn-A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B9E"/>
    <w:pPr>
      <w:spacing w:after="200" w:line="276" w:lineRule="auto"/>
    </w:pPr>
    <w:rPr>
      <w:sz w:val="22"/>
      <w:szCs w:val="22"/>
      <w:lang w:val="ru-RU" w:eastAsia="en-US"/>
    </w:rPr>
  </w:style>
  <w:style w:type="paragraph" w:styleId="1">
    <w:name w:val="heading 1"/>
    <w:basedOn w:val="a"/>
    <w:next w:val="a"/>
    <w:link w:val="10"/>
    <w:uiPriority w:val="99"/>
    <w:qFormat/>
    <w:rsid w:val="002E4B9E"/>
    <w:pPr>
      <w:keepNext/>
      <w:spacing w:after="0" w:line="240" w:lineRule="auto"/>
      <w:ind w:firstLine="851"/>
      <w:jc w:val="both"/>
      <w:outlineLvl w:val="0"/>
    </w:pPr>
    <w:rPr>
      <w:rFonts w:ascii="Times New Roman" w:eastAsia="Times New Roman" w:hAnsi="Times New Roman"/>
      <w:b/>
      <w:sz w:val="28"/>
      <w:szCs w:val="20"/>
      <w:lang w:val="en-GB" w:eastAsia="ru-RU"/>
    </w:rPr>
  </w:style>
  <w:style w:type="paragraph" w:styleId="5">
    <w:name w:val="heading 5"/>
    <w:basedOn w:val="a"/>
    <w:next w:val="a"/>
    <w:link w:val="50"/>
    <w:uiPriority w:val="99"/>
    <w:qFormat/>
    <w:rsid w:val="002E4B9E"/>
    <w:pPr>
      <w:keepNext/>
      <w:spacing w:after="0" w:line="360" w:lineRule="auto"/>
      <w:jc w:val="center"/>
      <w:outlineLvl w:val="4"/>
    </w:pPr>
    <w:rPr>
      <w:rFonts w:ascii="Garamond" w:eastAsia="Times New Roman" w:hAnsi="Garamond"/>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E4B9E"/>
    <w:rPr>
      <w:rFonts w:ascii="Times New Roman" w:hAnsi="Times New Roman" w:cs="Times New Roman"/>
      <w:b/>
      <w:sz w:val="20"/>
      <w:szCs w:val="20"/>
      <w:lang w:val="en-GB" w:eastAsia="ru-RU"/>
    </w:rPr>
  </w:style>
  <w:style w:type="character" w:customStyle="1" w:styleId="50">
    <w:name w:val="Заголовок 5 Знак"/>
    <w:basedOn w:val="a0"/>
    <w:link w:val="5"/>
    <w:uiPriority w:val="99"/>
    <w:locked/>
    <w:rsid w:val="002E4B9E"/>
    <w:rPr>
      <w:rFonts w:ascii="Garamond" w:hAnsi="Garamond" w:cs="Times New Roman"/>
      <w:b/>
      <w:sz w:val="20"/>
      <w:szCs w:val="20"/>
      <w:lang w:eastAsia="ru-RU"/>
    </w:rPr>
  </w:style>
  <w:style w:type="paragraph" w:styleId="a3">
    <w:name w:val="Title"/>
    <w:basedOn w:val="a"/>
    <w:link w:val="a4"/>
    <w:uiPriority w:val="99"/>
    <w:qFormat/>
    <w:rsid w:val="002E4B9E"/>
    <w:pPr>
      <w:spacing w:after="0" w:line="240" w:lineRule="auto"/>
      <w:jc w:val="center"/>
    </w:pPr>
    <w:rPr>
      <w:rFonts w:ascii="Times New Roman" w:eastAsia="Times New Roman" w:hAnsi="Times New Roman"/>
      <w:sz w:val="28"/>
      <w:szCs w:val="20"/>
      <w:lang w:val="en-GB" w:eastAsia="ru-RU"/>
    </w:rPr>
  </w:style>
  <w:style w:type="character" w:customStyle="1" w:styleId="a4">
    <w:name w:val="Название Знак"/>
    <w:basedOn w:val="a0"/>
    <w:link w:val="a3"/>
    <w:uiPriority w:val="99"/>
    <w:locked/>
    <w:rsid w:val="002E4B9E"/>
    <w:rPr>
      <w:rFonts w:ascii="Times New Roman" w:hAnsi="Times New Roman" w:cs="Times New Roman"/>
      <w:sz w:val="20"/>
      <w:szCs w:val="20"/>
      <w:lang w:val="en-GB" w:eastAsia="ru-RU"/>
    </w:rPr>
  </w:style>
  <w:style w:type="paragraph" w:styleId="a5">
    <w:name w:val="Subtitle"/>
    <w:basedOn w:val="a"/>
    <w:link w:val="a6"/>
    <w:uiPriority w:val="99"/>
    <w:qFormat/>
    <w:rsid w:val="002E4B9E"/>
    <w:pPr>
      <w:spacing w:after="0" w:line="240" w:lineRule="auto"/>
      <w:jc w:val="center"/>
    </w:pPr>
    <w:rPr>
      <w:rFonts w:ascii="Times New Roman" w:eastAsia="Times New Roman" w:hAnsi="Times New Roman"/>
      <w:sz w:val="28"/>
      <w:szCs w:val="20"/>
      <w:lang w:val="en-GB" w:eastAsia="ru-RU"/>
    </w:rPr>
  </w:style>
  <w:style w:type="character" w:customStyle="1" w:styleId="a6">
    <w:name w:val="Подзаголовок Знак"/>
    <w:basedOn w:val="a0"/>
    <w:link w:val="a5"/>
    <w:uiPriority w:val="99"/>
    <w:locked/>
    <w:rsid w:val="002E4B9E"/>
    <w:rPr>
      <w:rFonts w:ascii="Times New Roman" w:hAnsi="Times New Roman" w:cs="Times New Roman"/>
      <w:sz w:val="20"/>
      <w:szCs w:val="20"/>
      <w:lang w:val="en-GB" w:eastAsia="ru-RU"/>
    </w:rPr>
  </w:style>
  <w:style w:type="paragraph" w:styleId="a7">
    <w:name w:val="Body Text"/>
    <w:basedOn w:val="a"/>
    <w:link w:val="a8"/>
    <w:uiPriority w:val="99"/>
    <w:semiHidden/>
    <w:rsid w:val="002E4B9E"/>
    <w:pPr>
      <w:spacing w:after="0" w:line="240" w:lineRule="auto"/>
      <w:jc w:val="center"/>
    </w:pPr>
    <w:rPr>
      <w:rFonts w:ascii="Times New Roman" w:eastAsia="Times New Roman" w:hAnsi="Times New Roman"/>
      <w:sz w:val="28"/>
      <w:szCs w:val="20"/>
      <w:lang w:val="en-GB" w:eastAsia="ru-RU"/>
    </w:rPr>
  </w:style>
  <w:style w:type="character" w:customStyle="1" w:styleId="a8">
    <w:name w:val="Основной текст Знак"/>
    <w:basedOn w:val="a0"/>
    <w:link w:val="a7"/>
    <w:uiPriority w:val="99"/>
    <w:semiHidden/>
    <w:locked/>
    <w:rsid w:val="002E4B9E"/>
    <w:rPr>
      <w:rFonts w:ascii="Times New Roman" w:hAnsi="Times New Roman" w:cs="Times New Roman"/>
      <w:sz w:val="20"/>
      <w:szCs w:val="20"/>
      <w:lang w:val="en-GB" w:eastAsia="ru-RU"/>
    </w:rPr>
  </w:style>
  <w:style w:type="paragraph" w:styleId="2">
    <w:name w:val="Body Text Indent 2"/>
    <w:basedOn w:val="a"/>
    <w:link w:val="20"/>
    <w:uiPriority w:val="99"/>
    <w:semiHidden/>
    <w:rsid w:val="002E4B9E"/>
    <w:pPr>
      <w:spacing w:after="0" w:line="240" w:lineRule="auto"/>
      <w:ind w:firstLine="851"/>
      <w:jc w:val="both"/>
    </w:pPr>
    <w:rPr>
      <w:rFonts w:ascii="Times New Roman" w:eastAsia="Times New Roman" w:hAnsi="Times New Roman"/>
      <w:sz w:val="28"/>
      <w:szCs w:val="20"/>
      <w:lang w:val="en-GB" w:eastAsia="ru-RU"/>
    </w:rPr>
  </w:style>
  <w:style w:type="character" w:customStyle="1" w:styleId="20">
    <w:name w:val="Основной текст с отступом 2 Знак"/>
    <w:basedOn w:val="a0"/>
    <w:link w:val="2"/>
    <w:uiPriority w:val="99"/>
    <w:semiHidden/>
    <w:locked/>
    <w:rsid w:val="002E4B9E"/>
    <w:rPr>
      <w:rFonts w:ascii="Times New Roman" w:hAnsi="Times New Roman" w:cs="Times New Roman"/>
      <w:sz w:val="20"/>
      <w:szCs w:val="20"/>
      <w:lang w:val="en-GB" w:eastAsia="ru-RU"/>
    </w:rPr>
  </w:style>
</w:styles>
</file>

<file path=word/webSettings.xml><?xml version="1.0" encoding="utf-8"?>
<w:webSettings xmlns:r="http://schemas.openxmlformats.org/officeDocument/2006/relationships" xmlns:w="http://schemas.openxmlformats.org/wordprocessingml/2006/main">
  <w:divs>
    <w:div w:id="484586780">
      <w:marLeft w:val="0"/>
      <w:marRight w:val="0"/>
      <w:marTop w:val="0"/>
      <w:marBottom w:val="0"/>
      <w:divBdr>
        <w:top w:val="none" w:sz="0" w:space="0" w:color="auto"/>
        <w:left w:val="none" w:sz="0" w:space="0" w:color="auto"/>
        <w:bottom w:val="none" w:sz="0" w:space="0" w:color="auto"/>
        <w:right w:val="none" w:sz="0" w:space="0" w:color="auto"/>
      </w:divBdr>
    </w:div>
    <w:div w:id="4845867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1100</TotalTime>
  <Pages>1</Pages>
  <Words>11380</Words>
  <Characters>6487</Characters>
  <Application>Microsoft Office Word</Application>
  <DocSecurity>0</DocSecurity>
  <Lines>54</Lines>
  <Paragraphs>35</Paragraphs>
  <ScaleCrop>false</ScaleCrop>
  <Company/>
  <LinksUpToDate>false</LinksUpToDate>
  <CharactersWithSpaces>17832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Aparat Rehberi</dc:creator>
  <cp:keywords/>
  <dc:description/>
  <cp:lastModifiedBy>Anar</cp:lastModifiedBy>
  <cp:revision>158</cp:revision>
  <dcterms:created xsi:type="dcterms:W3CDTF">2015-01-21T06:07:00Z</dcterms:created>
  <dcterms:modified xsi:type="dcterms:W3CDTF">2015-05-01T07:32:00Z</dcterms:modified>
</cp:coreProperties>
</file>