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62" w:rsidRPr="009B4B34" w:rsidRDefault="004B7762" w:rsidP="009B4B34">
      <w:pPr>
        <w:pStyle w:val="a3"/>
        <w:ind w:firstLine="567"/>
        <w:rPr>
          <w:b/>
          <w:szCs w:val="28"/>
        </w:rPr>
      </w:pPr>
      <w:r w:rsidRPr="009B4B34">
        <w:rPr>
          <w:b/>
          <w:szCs w:val="28"/>
          <w:lang w:val="en-US"/>
        </w:rPr>
        <w:t>ON BEHALF</w:t>
      </w:r>
      <w:r w:rsidRPr="009B4B34">
        <w:rPr>
          <w:b/>
          <w:szCs w:val="28"/>
        </w:rPr>
        <w:t xml:space="preserve"> OF</w:t>
      </w:r>
      <w:r w:rsidRPr="009B4B34">
        <w:rPr>
          <w:b/>
          <w:szCs w:val="28"/>
          <w:lang w:val="en-US"/>
        </w:rPr>
        <w:t xml:space="preserve"> </w:t>
      </w:r>
      <w:r w:rsidR="00E15FF2" w:rsidRPr="009B4B34">
        <w:rPr>
          <w:b/>
          <w:szCs w:val="28"/>
          <w:lang w:val="en-US"/>
        </w:rPr>
        <w:t xml:space="preserve">THE </w:t>
      </w:r>
      <w:r w:rsidRPr="009B4B34">
        <w:rPr>
          <w:b/>
          <w:szCs w:val="28"/>
        </w:rPr>
        <w:t>REPUBLIC OF AZERBAIJAN</w:t>
      </w:r>
    </w:p>
    <w:p w:rsidR="004B7762" w:rsidRPr="009B4B34" w:rsidRDefault="004B7762" w:rsidP="009B4B34">
      <w:pPr>
        <w:pStyle w:val="a5"/>
        <w:ind w:firstLine="567"/>
        <w:rPr>
          <w:b/>
          <w:szCs w:val="28"/>
        </w:rPr>
      </w:pPr>
    </w:p>
    <w:p w:rsidR="004B7762" w:rsidRPr="009B4B34" w:rsidRDefault="004B7762" w:rsidP="009B4B34">
      <w:pPr>
        <w:pStyle w:val="a5"/>
        <w:ind w:firstLine="567"/>
        <w:rPr>
          <w:b/>
          <w:szCs w:val="28"/>
        </w:rPr>
      </w:pPr>
      <w:r w:rsidRPr="009B4B34">
        <w:rPr>
          <w:b/>
          <w:szCs w:val="28"/>
        </w:rPr>
        <w:t>DECISION</w:t>
      </w:r>
    </w:p>
    <w:p w:rsidR="004B7762" w:rsidRPr="009B4B34" w:rsidRDefault="004B7762" w:rsidP="009B4B34">
      <w:pPr>
        <w:pStyle w:val="5"/>
        <w:spacing w:line="240" w:lineRule="auto"/>
        <w:ind w:firstLine="567"/>
        <w:rPr>
          <w:rFonts w:ascii="Times New Roman" w:hAnsi="Times New Roman"/>
          <w:sz w:val="28"/>
          <w:szCs w:val="28"/>
          <w:lang w:val="en-US"/>
        </w:rPr>
      </w:pPr>
    </w:p>
    <w:p w:rsidR="009B4B34" w:rsidRPr="009B4B34" w:rsidRDefault="004B7762" w:rsidP="009B4B34">
      <w:pPr>
        <w:pStyle w:val="5"/>
        <w:spacing w:line="240" w:lineRule="auto"/>
        <w:ind w:firstLine="567"/>
        <w:rPr>
          <w:rFonts w:ascii="Times New Roman" w:hAnsi="Times New Roman"/>
          <w:sz w:val="28"/>
          <w:szCs w:val="28"/>
          <w:lang w:val="en-US"/>
        </w:rPr>
      </w:pPr>
      <w:r w:rsidRPr="009B4B34">
        <w:rPr>
          <w:rFonts w:ascii="Times New Roman" w:hAnsi="Times New Roman"/>
          <w:sz w:val="28"/>
          <w:szCs w:val="28"/>
          <w:lang w:val="en-US"/>
        </w:rPr>
        <w:t xml:space="preserve">OF CONSTITUTIONAL COURT </w:t>
      </w:r>
    </w:p>
    <w:p w:rsidR="009B4B34" w:rsidRPr="009B4B34" w:rsidRDefault="009B4B34" w:rsidP="009B4B34">
      <w:pPr>
        <w:pStyle w:val="5"/>
        <w:spacing w:line="240" w:lineRule="auto"/>
        <w:ind w:firstLine="567"/>
        <w:rPr>
          <w:rFonts w:ascii="Times New Roman" w:hAnsi="Times New Roman"/>
          <w:sz w:val="28"/>
          <w:szCs w:val="28"/>
          <w:lang w:val="en-US"/>
        </w:rPr>
      </w:pPr>
    </w:p>
    <w:p w:rsidR="004B7762" w:rsidRPr="009B4B34" w:rsidRDefault="004B7762" w:rsidP="009B4B34">
      <w:pPr>
        <w:pStyle w:val="5"/>
        <w:spacing w:line="240" w:lineRule="auto"/>
        <w:ind w:firstLine="567"/>
        <w:rPr>
          <w:rFonts w:ascii="Times New Roman" w:hAnsi="Times New Roman"/>
          <w:sz w:val="28"/>
          <w:szCs w:val="28"/>
          <w:lang w:val="en-US"/>
        </w:rPr>
      </w:pPr>
      <w:r w:rsidRPr="009B4B34">
        <w:rPr>
          <w:rFonts w:ascii="Times New Roman" w:hAnsi="Times New Roman"/>
          <w:sz w:val="28"/>
          <w:szCs w:val="28"/>
          <w:lang w:val="en-US"/>
        </w:rPr>
        <w:t xml:space="preserve">OF </w:t>
      </w:r>
      <w:r w:rsidR="00E15FF2" w:rsidRPr="009B4B34">
        <w:rPr>
          <w:rFonts w:ascii="Times New Roman" w:hAnsi="Times New Roman"/>
          <w:sz w:val="28"/>
          <w:szCs w:val="28"/>
          <w:lang w:val="en-US"/>
        </w:rPr>
        <w:t xml:space="preserve">THE </w:t>
      </w:r>
      <w:r w:rsidRPr="009B4B34">
        <w:rPr>
          <w:rFonts w:ascii="Times New Roman" w:hAnsi="Times New Roman"/>
          <w:sz w:val="28"/>
          <w:szCs w:val="28"/>
          <w:lang w:val="en-US"/>
        </w:rPr>
        <w:t>REPUBLIC OF AZERBAIJAN</w:t>
      </w:r>
    </w:p>
    <w:p w:rsidR="004B7762" w:rsidRPr="009B4B34" w:rsidRDefault="004B7762" w:rsidP="009B4B34">
      <w:pPr>
        <w:pStyle w:val="a7"/>
        <w:ind w:firstLine="567"/>
        <w:rPr>
          <w:i/>
          <w:szCs w:val="28"/>
        </w:rPr>
      </w:pPr>
    </w:p>
    <w:p w:rsidR="004B7762" w:rsidRPr="009B4B34" w:rsidRDefault="004B7762" w:rsidP="009B4B34">
      <w:pPr>
        <w:pStyle w:val="a7"/>
        <w:ind w:firstLine="567"/>
        <w:rPr>
          <w:i/>
          <w:szCs w:val="28"/>
        </w:rPr>
      </w:pPr>
      <w:r w:rsidRPr="009B4B34">
        <w:rPr>
          <w:i/>
          <w:szCs w:val="28"/>
        </w:rPr>
        <w:t>On interpretation of</w:t>
      </w:r>
      <w:r w:rsidR="00E10165" w:rsidRPr="009B4B34">
        <w:rPr>
          <w:i/>
          <w:szCs w:val="28"/>
          <w:lang w:val="en-US"/>
        </w:rPr>
        <w:t xml:space="preserve"> provisions of</w:t>
      </w:r>
      <w:r w:rsidRPr="009B4B34">
        <w:rPr>
          <w:i/>
          <w:szCs w:val="28"/>
        </w:rPr>
        <w:t xml:space="preserve"> Article</w:t>
      </w:r>
      <w:r w:rsidR="00E10165" w:rsidRPr="009B4B34">
        <w:rPr>
          <w:i/>
          <w:szCs w:val="28"/>
        </w:rPr>
        <w:t>s</w:t>
      </w:r>
      <w:r w:rsidRPr="009B4B34">
        <w:rPr>
          <w:i/>
          <w:szCs w:val="28"/>
        </w:rPr>
        <w:t xml:space="preserve"> </w:t>
      </w:r>
      <w:r w:rsidR="00E10165" w:rsidRPr="009B4B34">
        <w:rPr>
          <w:i/>
          <w:szCs w:val="28"/>
        </w:rPr>
        <w:t>22</w:t>
      </w:r>
      <w:r w:rsidRPr="009B4B34">
        <w:rPr>
          <w:i/>
          <w:szCs w:val="28"/>
          <w:lang w:val="en-US"/>
        </w:rPr>
        <w:t>8.</w:t>
      </w:r>
      <w:r w:rsidR="00E10165" w:rsidRPr="009B4B34">
        <w:rPr>
          <w:i/>
          <w:szCs w:val="28"/>
          <w:lang w:val="en-US"/>
        </w:rPr>
        <w:t>1, 229.1, 230, 231 and 232.1</w:t>
      </w:r>
      <w:r w:rsidRPr="009B4B34">
        <w:rPr>
          <w:i/>
          <w:szCs w:val="28"/>
        </w:rPr>
        <w:t xml:space="preserve"> of the </w:t>
      </w:r>
      <w:r w:rsidRPr="009B4B34">
        <w:rPr>
          <w:i/>
          <w:szCs w:val="28"/>
          <w:lang w:val="en-US"/>
        </w:rPr>
        <w:t>Criminal Code</w:t>
      </w:r>
      <w:r w:rsidRPr="009B4B34">
        <w:rPr>
          <w:i/>
          <w:szCs w:val="28"/>
        </w:rPr>
        <w:t xml:space="preserve"> of the Republic of Azerbaijan </w:t>
      </w:r>
    </w:p>
    <w:p w:rsidR="004B7762" w:rsidRPr="009B4B34" w:rsidRDefault="004B7762" w:rsidP="009B4B34">
      <w:pPr>
        <w:pStyle w:val="a7"/>
        <w:ind w:firstLine="567"/>
        <w:rPr>
          <w:i/>
          <w:szCs w:val="28"/>
        </w:rPr>
      </w:pPr>
    </w:p>
    <w:p w:rsidR="004B7762" w:rsidRPr="009B4B34" w:rsidRDefault="00E10165" w:rsidP="009B4B34">
      <w:pPr>
        <w:pStyle w:val="1"/>
        <w:ind w:firstLine="567"/>
        <w:rPr>
          <w:szCs w:val="28"/>
        </w:rPr>
      </w:pPr>
      <w:r w:rsidRPr="009B4B34">
        <w:rPr>
          <w:szCs w:val="28"/>
        </w:rPr>
        <w:t>21</w:t>
      </w:r>
      <w:r w:rsidR="004B7762" w:rsidRPr="009B4B34">
        <w:rPr>
          <w:szCs w:val="28"/>
        </w:rPr>
        <w:t xml:space="preserve"> Ju</w:t>
      </w:r>
      <w:r w:rsidRPr="009B4B34">
        <w:rPr>
          <w:szCs w:val="28"/>
        </w:rPr>
        <w:t>ne</w:t>
      </w:r>
      <w:r w:rsidR="00E15FF2" w:rsidRPr="009B4B34">
        <w:rPr>
          <w:szCs w:val="28"/>
        </w:rPr>
        <w:t>,</w:t>
      </w:r>
      <w:r w:rsidR="004B7762" w:rsidRPr="009B4B34">
        <w:rPr>
          <w:szCs w:val="28"/>
        </w:rPr>
        <w:t xml:space="preserve"> 20</w:t>
      </w:r>
      <w:r w:rsidR="00DF3C04" w:rsidRPr="009B4B34">
        <w:rPr>
          <w:szCs w:val="28"/>
        </w:rPr>
        <w:t>1</w:t>
      </w:r>
      <w:r w:rsidR="004B7762" w:rsidRPr="009B4B34">
        <w:rPr>
          <w:szCs w:val="28"/>
        </w:rPr>
        <w:t xml:space="preserve">0 </w:t>
      </w:r>
      <w:r w:rsidR="004B7762" w:rsidRPr="009B4B34">
        <w:rPr>
          <w:szCs w:val="28"/>
        </w:rPr>
        <w:tab/>
      </w:r>
      <w:r w:rsidR="004B7762" w:rsidRPr="009B4B34">
        <w:rPr>
          <w:szCs w:val="28"/>
        </w:rPr>
        <w:tab/>
        <w:t xml:space="preserve"> </w:t>
      </w:r>
      <w:r w:rsidR="004B7762" w:rsidRPr="009B4B34">
        <w:rPr>
          <w:szCs w:val="28"/>
        </w:rPr>
        <w:tab/>
      </w:r>
      <w:r w:rsidR="00E26B13">
        <w:rPr>
          <w:szCs w:val="28"/>
        </w:rPr>
        <w:tab/>
      </w:r>
      <w:r w:rsidR="004B7762" w:rsidRPr="009B4B34">
        <w:rPr>
          <w:szCs w:val="28"/>
        </w:rPr>
        <w:tab/>
      </w:r>
      <w:r w:rsidR="004B7762" w:rsidRPr="009B4B34">
        <w:rPr>
          <w:szCs w:val="28"/>
        </w:rPr>
        <w:tab/>
      </w:r>
      <w:r w:rsidR="004B7762" w:rsidRPr="009B4B34">
        <w:rPr>
          <w:szCs w:val="28"/>
        </w:rPr>
        <w:tab/>
      </w:r>
      <w:r w:rsidR="004B7762" w:rsidRPr="009B4B34">
        <w:rPr>
          <w:szCs w:val="28"/>
        </w:rPr>
        <w:tab/>
        <w:t>Baku city</w:t>
      </w:r>
    </w:p>
    <w:p w:rsidR="004B7762" w:rsidRPr="009B4B34" w:rsidRDefault="004B7762" w:rsidP="009B4B34">
      <w:pPr>
        <w:ind w:firstLine="567"/>
        <w:rPr>
          <w:rFonts w:ascii="Times New Roman" w:hAnsi="Times New Roman" w:cs="Times New Roman"/>
          <w:sz w:val="28"/>
          <w:szCs w:val="28"/>
          <w:lang w:val="en-US"/>
        </w:rPr>
      </w:pPr>
    </w:p>
    <w:p w:rsidR="004B7762" w:rsidRPr="009B4B34" w:rsidRDefault="004B7762" w:rsidP="009B4B34">
      <w:pPr>
        <w:ind w:firstLine="567"/>
        <w:rPr>
          <w:rFonts w:ascii="Times New Roman" w:hAnsi="Times New Roman" w:cs="Times New Roman"/>
          <w:sz w:val="28"/>
          <w:szCs w:val="28"/>
          <w:lang w:val="en-GB"/>
        </w:rPr>
      </w:pPr>
      <w:r w:rsidRPr="009B4B34">
        <w:rPr>
          <w:rFonts w:ascii="Times New Roman" w:hAnsi="Times New Roman" w:cs="Times New Roman"/>
          <w:sz w:val="28"/>
          <w:szCs w:val="28"/>
          <w:lang w:val="en-GB"/>
        </w:rPr>
        <w:t xml:space="preserve">The Plenum of Constitutional Court of the Republic of Azerbaijan composed of </w:t>
      </w:r>
      <w:proofErr w:type="spellStart"/>
      <w:r w:rsidRPr="009B4B34">
        <w:rPr>
          <w:rFonts w:ascii="Times New Roman" w:hAnsi="Times New Roman" w:cs="Times New Roman"/>
          <w:sz w:val="28"/>
          <w:szCs w:val="28"/>
          <w:lang w:val="en-GB"/>
        </w:rPr>
        <w:t>F.Abdullayev</w:t>
      </w:r>
      <w:proofErr w:type="spellEnd"/>
      <w:r w:rsidRPr="009B4B34">
        <w:rPr>
          <w:rFonts w:ascii="Times New Roman" w:hAnsi="Times New Roman" w:cs="Times New Roman"/>
          <w:sz w:val="28"/>
          <w:szCs w:val="28"/>
          <w:lang w:val="en-GB"/>
        </w:rPr>
        <w:t xml:space="preserve"> (Chairman), </w:t>
      </w:r>
      <w:proofErr w:type="spellStart"/>
      <w:r w:rsidRPr="009B4B34">
        <w:rPr>
          <w:rFonts w:ascii="Times New Roman" w:hAnsi="Times New Roman" w:cs="Times New Roman"/>
          <w:sz w:val="28"/>
          <w:szCs w:val="28"/>
          <w:lang w:val="en-GB"/>
        </w:rPr>
        <w:t>S.Salmanova</w:t>
      </w:r>
      <w:proofErr w:type="spellEnd"/>
      <w:r w:rsidRPr="009B4B34">
        <w:rPr>
          <w:rFonts w:ascii="Times New Roman" w:hAnsi="Times New Roman" w:cs="Times New Roman"/>
          <w:sz w:val="28"/>
          <w:szCs w:val="28"/>
          <w:lang w:val="en-GB"/>
        </w:rPr>
        <w:t xml:space="preserve">, </w:t>
      </w:r>
      <w:proofErr w:type="spellStart"/>
      <w:r w:rsidRPr="009B4B34">
        <w:rPr>
          <w:rFonts w:ascii="Times New Roman" w:hAnsi="Times New Roman" w:cs="Times New Roman"/>
          <w:sz w:val="28"/>
          <w:szCs w:val="28"/>
          <w:lang w:val="en-GB"/>
        </w:rPr>
        <w:t>F.Babayev</w:t>
      </w:r>
      <w:proofErr w:type="spellEnd"/>
      <w:r w:rsidRPr="009B4B34">
        <w:rPr>
          <w:rFonts w:ascii="Times New Roman" w:hAnsi="Times New Roman" w:cs="Times New Roman"/>
          <w:sz w:val="28"/>
          <w:szCs w:val="28"/>
          <w:lang w:val="en-GB"/>
        </w:rPr>
        <w:t xml:space="preserve">, S. </w:t>
      </w:r>
      <w:proofErr w:type="spellStart"/>
      <w:r w:rsidRPr="009B4B34">
        <w:rPr>
          <w:rFonts w:ascii="Times New Roman" w:hAnsi="Times New Roman" w:cs="Times New Roman"/>
          <w:sz w:val="28"/>
          <w:szCs w:val="28"/>
          <w:lang w:val="en-GB"/>
        </w:rPr>
        <w:t>Hasanova</w:t>
      </w:r>
      <w:proofErr w:type="spellEnd"/>
      <w:r w:rsidRPr="009B4B34">
        <w:rPr>
          <w:rFonts w:ascii="Times New Roman" w:hAnsi="Times New Roman" w:cs="Times New Roman"/>
          <w:sz w:val="28"/>
          <w:szCs w:val="28"/>
          <w:lang w:val="en-GB"/>
        </w:rPr>
        <w:t>, R.</w:t>
      </w:r>
      <w:r w:rsidRPr="009B4B34">
        <w:rPr>
          <w:rFonts w:ascii="Times New Roman" w:eastAsia="Calibri" w:hAnsi="Times New Roman" w:cs="Times New Roman"/>
          <w:sz w:val="28"/>
          <w:szCs w:val="28"/>
          <w:lang w:val="en-US"/>
        </w:rPr>
        <w:t xml:space="preserve"> </w:t>
      </w:r>
      <w:proofErr w:type="spellStart"/>
      <w:r w:rsidRPr="009B4B34">
        <w:rPr>
          <w:rFonts w:ascii="Times New Roman" w:eastAsia="Calibri" w:hAnsi="Times New Roman" w:cs="Times New Roman"/>
          <w:sz w:val="28"/>
          <w:szCs w:val="28"/>
          <w:lang w:val="en-US"/>
        </w:rPr>
        <w:t>Gvaladze</w:t>
      </w:r>
      <w:proofErr w:type="spellEnd"/>
      <w:r w:rsidRPr="009B4B34">
        <w:rPr>
          <w:rFonts w:ascii="Times New Roman" w:hAnsi="Times New Roman" w:cs="Times New Roman"/>
          <w:sz w:val="28"/>
          <w:szCs w:val="28"/>
          <w:lang w:val="en-GB"/>
        </w:rPr>
        <w:t xml:space="preserve">, </w:t>
      </w:r>
      <w:proofErr w:type="spellStart"/>
      <w:r w:rsidRPr="009B4B34">
        <w:rPr>
          <w:rFonts w:ascii="Times New Roman" w:hAnsi="Times New Roman" w:cs="Times New Roman"/>
          <w:sz w:val="28"/>
          <w:szCs w:val="28"/>
          <w:lang w:val="en-GB"/>
        </w:rPr>
        <w:t>I.Najafov</w:t>
      </w:r>
      <w:proofErr w:type="spellEnd"/>
      <w:r w:rsidRPr="009B4B34">
        <w:rPr>
          <w:rFonts w:ascii="Times New Roman" w:hAnsi="Times New Roman" w:cs="Times New Roman"/>
          <w:sz w:val="28"/>
          <w:szCs w:val="28"/>
          <w:lang w:val="en-GB"/>
        </w:rPr>
        <w:t xml:space="preserve">  and </w:t>
      </w:r>
      <w:proofErr w:type="spellStart"/>
      <w:r w:rsidRPr="009B4B34">
        <w:rPr>
          <w:rFonts w:ascii="Times New Roman" w:hAnsi="Times New Roman" w:cs="Times New Roman"/>
          <w:sz w:val="28"/>
          <w:szCs w:val="28"/>
          <w:lang w:val="en-GB"/>
        </w:rPr>
        <w:t>A.Sultanov</w:t>
      </w:r>
      <w:proofErr w:type="spellEnd"/>
      <w:r w:rsidR="00E10165" w:rsidRPr="009B4B34">
        <w:rPr>
          <w:rFonts w:ascii="Times New Roman" w:hAnsi="Times New Roman" w:cs="Times New Roman"/>
          <w:sz w:val="28"/>
          <w:szCs w:val="28"/>
          <w:lang w:val="en-GB"/>
        </w:rPr>
        <w:t xml:space="preserve"> (Reporter Judge)</w:t>
      </w:r>
      <w:r w:rsidRPr="009B4B34">
        <w:rPr>
          <w:rFonts w:ascii="Times New Roman" w:hAnsi="Times New Roman" w:cs="Times New Roman"/>
          <w:sz w:val="28"/>
          <w:szCs w:val="28"/>
          <w:lang w:val="en-GB"/>
        </w:rPr>
        <w:t xml:space="preserve">; </w:t>
      </w:r>
    </w:p>
    <w:p w:rsidR="004B7762" w:rsidRPr="009B4B34" w:rsidRDefault="004B7762" w:rsidP="009B4B34">
      <w:pPr>
        <w:ind w:firstLine="567"/>
        <w:rPr>
          <w:rFonts w:ascii="Times New Roman" w:hAnsi="Times New Roman" w:cs="Times New Roman"/>
          <w:sz w:val="28"/>
          <w:szCs w:val="28"/>
          <w:lang w:val="en-GB"/>
        </w:rPr>
      </w:pPr>
      <w:proofErr w:type="gramStart"/>
      <w:r w:rsidRPr="009B4B34">
        <w:rPr>
          <w:rFonts w:ascii="Times New Roman" w:hAnsi="Times New Roman" w:cs="Times New Roman"/>
          <w:sz w:val="28"/>
          <w:szCs w:val="28"/>
          <w:lang w:val="en-GB"/>
        </w:rPr>
        <w:t>attended</w:t>
      </w:r>
      <w:proofErr w:type="gramEnd"/>
      <w:r w:rsidRPr="009B4B34">
        <w:rPr>
          <w:rFonts w:ascii="Times New Roman" w:hAnsi="Times New Roman" w:cs="Times New Roman"/>
          <w:sz w:val="28"/>
          <w:szCs w:val="28"/>
          <w:lang w:val="en-GB"/>
        </w:rPr>
        <w:t xml:space="preserve"> by the Court Clerk </w:t>
      </w:r>
      <w:proofErr w:type="spellStart"/>
      <w:r w:rsidRPr="009B4B34">
        <w:rPr>
          <w:rFonts w:ascii="Times New Roman" w:hAnsi="Times New Roman" w:cs="Times New Roman"/>
          <w:sz w:val="28"/>
          <w:szCs w:val="28"/>
          <w:lang w:val="en-GB"/>
        </w:rPr>
        <w:t>I.Ismayilov</w:t>
      </w:r>
      <w:proofErr w:type="spellEnd"/>
      <w:r w:rsidRPr="009B4B34">
        <w:rPr>
          <w:rFonts w:ascii="Times New Roman" w:hAnsi="Times New Roman" w:cs="Times New Roman"/>
          <w:sz w:val="28"/>
          <w:szCs w:val="28"/>
          <w:lang w:val="en-GB"/>
        </w:rPr>
        <w:t>,</w:t>
      </w:r>
    </w:p>
    <w:p w:rsidR="004B7762" w:rsidRPr="009B4B34" w:rsidRDefault="004B7762" w:rsidP="009B4B34">
      <w:pPr>
        <w:pStyle w:val="2"/>
        <w:ind w:firstLine="567"/>
        <w:rPr>
          <w:szCs w:val="28"/>
          <w:lang w:val="en-US"/>
        </w:rPr>
      </w:pPr>
      <w:r w:rsidRPr="009B4B34">
        <w:rPr>
          <w:szCs w:val="28"/>
          <w:lang w:val="en-US"/>
        </w:rPr>
        <w:t xml:space="preserve">the legal representatives of the subjects interested in special constitutional proceedings: </w:t>
      </w:r>
      <w:r w:rsidR="001D0E5A" w:rsidRPr="009B4B34">
        <w:rPr>
          <w:rFonts w:eastAsia="Calibri"/>
          <w:szCs w:val="28"/>
        </w:rPr>
        <w:t>I</w:t>
      </w:r>
      <w:r w:rsidR="001D0E5A" w:rsidRPr="009B4B34">
        <w:rPr>
          <w:rFonts w:eastAsia="Calibri"/>
          <w:szCs w:val="28"/>
          <w:lang w:val="en-US"/>
        </w:rPr>
        <w:t>.</w:t>
      </w:r>
      <w:proofErr w:type="spellStart"/>
      <w:r w:rsidR="001D0E5A" w:rsidRPr="009B4B34">
        <w:rPr>
          <w:rFonts w:eastAsia="Calibri"/>
          <w:szCs w:val="28"/>
          <w:lang w:val="en-US"/>
        </w:rPr>
        <w:t>Jafarov</w:t>
      </w:r>
      <w:proofErr w:type="spellEnd"/>
      <w:r w:rsidR="001D0E5A" w:rsidRPr="009B4B34">
        <w:rPr>
          <w:rFonts w:eastAsia="Calibri"/>
          <w:szCs w:val="28"/>
          <w:lang w:val="en-US"/>
        </w:rPr>
        <w:t xml:space="preserve">, Head of Department </w:t>
      </w:r>
      <w:r w:rsidR="009155B2" w:rsidRPr="009B4B34">
        <w:rPr>
          <w:rFonts w:eastAsia="Calibri"/>
          <w:szCs w:val="28"/>
          <w:lang w:val="en-US"/>
        </w:rPr>
        <w:t>for the Maintenance</w:t>
      </w:r>
      <w:r w:rsidR="001D0E5A" w:rsidRPr="009B4B34">
        <w:rPr>
          <w:rFonts w:eastAsia="Calibri"/>
          <w:szCs w:val="28"/>
          <w:lang w:val="en-US"/>
        </w:rPr>
        <w:t xml:space="preserve"> of </w:t>
      </w:r>
      <w:r w:rsidR="009155B2" w:rsidRPr="009B4B34">
        <w:rPr>
          <w:rFonts w:eastAsia="Calibri"/>
          <w:szCs w:val="28"/>
          <w:lang w:val="en-US"/>
        </w:rPr>
        <w:t>S</w:t>
      </w:r>
      <w:r w:rsidR="001D0E5A" w:rsidRPr="009B4B34">
        <w:rPr>
          <w:rFonts w:eastAsia="Calibri"/>
          <w:szCs w:val="28"/>
          <w:lang w:val="en-US"/>
        </w:rPr>
        <w:t xml:space="preserve">tate </w:t>
      </w:r>
      <w:r w:rsidR="009155B2" w:rsidRPr="009B4B34">
        <w:rPr>
          <w:rFonts w:eastAsia="Calibri"/>
          <w:szCs w:val="28"/>
          <w:lang w:val="en-US"/>
        </w:rPr>
        <w:t>P</w:t>
      </w:r>
      <w:r w:rsidR="001D0E5A" w:rsidRPr="009B4B34">
        <w:rPr>
          <w:rFonts w:eastAsia="Calibri"/>
          <w:szCs w:val="28"/>
          <w:lang w:val="en-US"/>
        </w:rPr>
        <w:t xml:space="preserve">rosecution of </w:t>
      </w:r>
      <w:r w:rsidR="009155B2" w:rsidRPr="009B4B34">
        <w:rPr>
          <w:rFonts w:eastAsia="Calibri"/>
          <w:szCs w:val="28"/>
          <w:lang w:val="en-US"/>
        </w:rPr>
        <w:t xml:space="preserve">the </w:t>
      </w:r>
      <w:r w:rsidR="001D0E5A" w:rsidRPr="009B4B34">
        <w:rPr>
          <w:szCs w:val="28"/>
          <w:lang w:val="en-US"/>
        </w:rPr>
        <w:t>Prosecutor’s Office</w:t>
      </w:r>
      <w:r w:rsidR="001D0E5A" w:rsidRPr="009B4B34">
        <w:rPr>
          <w:rFonts w:eastAsia="Calibri"/>
          <w:szCs w:val="28"/>
          <w:lang w:val="en-US"/>
        </w:rPr>
        <w:t xml:space="preserve"> of the Republic of Azerbaijan, </w:t>
      </w:r>
      <w:proofErr w:type="spellStart"/>
      <w:r w:rsidR="001D0E5A" w:rsidRPr="009B4B34">
        <w:rPr>
          <w:rFonts w:eastAsia="Calibri"/>
          <w:szCs w:val="28"/>
          <w:lang w:val="en-US"/>
        </w:rPr>
        <w:t>E.Askerov</w:t>
      </w:r>
      <w:proofErr w:type="spellEnd"/>
      <w:r w:rsidR="001D0E5A" w:rsidRPr="009B4B34">
        <w:rPr>
          <w:rFonts w:eastAsia="Calibri"/>
          <w:szCs w:val="28"/>
          <w:lang w:val="en-US"/>
        </w:rPr>
        <w:t>, senior advis</w:t>
      </w:r>
      <w:r w:rsidR="009155B2" w:rsidRPr="009B4B34">
        <w:rPr>
          <w:rFonts w:eastAsia="Calibri"/>
          <w:szCs w:val="28"/>
          <w:lang w:val="en-US"/>
        </w:rPr>
        <w:t>o</w:t>
      </w:r>
      <w:r w:rsidR="001D0E5A" w:rsidRPr="009B4B34">
        <w:rPr>
          <w:rFonts w:eastAsia="Calibri"/>
          <w:szCs w:val="28"/>
          <w:lang w:val="en-US"/>
        </w:rPr>
        <w:t xml:space="preserve">r of </w:t>
      </w:r>
      <w:r w:rsidR="009155B2" w:rsidRPr="009B4B34">
        <w:rPr>
          <w:rFonts w:eastAsia="Calibri"/>
          <w:szCs w:val="28"/>
          <w:lang w:val="en-US"/>
        </w:rPr>
        <w:t>the D</w:t>
      </w:r>
      <w:r w:rsidR="001D0E5A" w:rsidRPr="009B4B34">
        <w:rPr>
          <w:rFonts w:eastAsia="Calibri"/>
          <w:szCs w:val="28"/>
          <w:lang w:val="en-US"/>
        </w:rPr>
        <w:t xml:space="preserve">epartment </w:t>
      </w:r>
      <w:r w:rsidR="009155B2" w:rsidRPr="009B4B34">
        <w:rPr>
          <w:rFonts w:eastAsia="Calibri"/>
          <w:szCs w:val="28"/>
          <w:lang w:val="en-US"/>
        </w:rPr>
        <w:t>for A</w:t>
      </w:r>
      <w:r w:rsidR="001D0E5A" w:rsidRPr="009B4B34">
        <w:rPr>
          <w:rFonts w:eastAsia="Calibri"/>
          <w:szCs w:val="28"/>
          <w:lang w:val="en-US"/>
        </w:rPr>
        <w:t xml:space="preserve">dministrative and </w:t>
      </w:r>
      <w:r w:rsidR="009155B2" w:rsidRPr="009B4B34">
        <w:rPr>
          <w:rFonts w:eastAsia="Calibri"/>
          <w:szCs w:val="28"/>
          <w:lang w:val="en-US"/>
        </w:rPr>
        <w:t>M</w:t>
      </w:r>
      <w:r w:rsidR="001D0E5A" w:rsidRPr="009B4B34">
        <w:rPr>
          <w:rFonts w:eastAsia="Calibri"/>
          <w:szCs w:val="28"/>
          <w:lang w:val="en-US"/>
        </w:rPr>
        <w:t xml:space="preserve">ilitary </w:t>
      </w:r>
      <w:r w:rsidR="009155B2" w:rsidRPr="009B4B34">
        <w:rPr>
          <w:rFonts w:eastAsia="Calibri"/>
          <w:szCs w:val="28"/>
          <w:lang w:val="en-US"/>
        </w:rPr>
        <w:t>L</w:t>
      </w:r>
      <w:r w:rsidR="001D0E5A" w:rsidRPr="009B4B34">
        <w:rPr>
          <w:rFonts w:eastAsia="Calibri"/>
          <w:szCs w:val="28"/>
          <w:lang w:val="en-US"/>
        </w:rPr>
        <w:t xml:space="preserve">egislation of </w:t>
      </w:r>
      <w:proofErr w:type="spellStart"/>
      <w:r w:rsidR="001D0E5A" w:rsidRPr="009B4B34">
        <w:rPr>
          <w:rFonts w:eastAsia="Calibri"/>
          <w:szCs w:val="28"/>
          <w:lang w:val="en-US"/>
        </w:rPr>
        <w:t>Milli</w:t>
      </w:r>
      <w:proofErr w:type="spellEnd"/>
      <w:r w:rsidR="001D0E5A" w:rsidRPr="009B4B34">
        <w:rPr>
          <w:rFonts w:eastAsia="Calibri"/>
          <w:szCs w:val="28"/>
          <w:lang w:val="en-US"/>
        </w:rPr>
        <w:t xml:space="preserve"> </w:t>
      </w:r>
      <w:proofErr w:type="spellStart"/>
      <w:r w:rsidR="001D0E5A" w:rsidRPr="009B4B34">
        <w:rPr>
          <w:rFonts w:eastAsia="Calibri"/>
          <w:szCs w:val="28"/>
          <w:lang w:val="en-US"/>
        </w:rPr>
        <w:t>Majlis</w:t>
      </w:r>
      <w:proofErr w:type="spellEnd"/>
      <w:r w:rsidR="001D0E5A" w:rsidRPr="009B4B34">
        <w:rPr>
          <w:rFonts w:eastAsia="Calibri"/>
          <w:szCs w:val="28"/>
          <w:lang w:val="en-US"/>
        </w:rPr>
        <w:t xml:space="preserve"> of the Republic of Azerbaijan,</w:t>
      </w:r>
      <w:r w:rsidRPr="009B4B34">
        <w:rPr>
          <w:szCs w:val="28"/>
          <w:lang w:val="en-US"/>
        </w:rPr>
        <w:t xml:space="preserve"> </w:t>
      </w:r>
    </w:p>
    <w:p w:rsidR="00451D27" w:rsidRPr="009B4B34" w:rsidRDefault="004B7762" w:rsidP="009B4B34">
      <w:pPr>
        <w:pStyle w:val="2"/>
        <w:ind w:firstLine="567"/>
        <w:rPr>
          <w:szCs w:val="28"/>
        </w:rPr>
      </w:pPr>
      <w:r w:rsidRPr="009B4B34">
        <w:rPr>
          <w:szCs w:val="28"/>
          <w:lang w:val="en-US"/>
        </w:rPr>
        <w:t xml:space="preserve">the experts: </w:t>
      </w:r>
      <w:proofErr w:type="spellStart"/>
      <w:r w:rsidR="00783713" w:rsidRPr="009B4B34">
        <w:rPr>
          <w:szCs w:val="28"/>
          <w:lang w:val="en-US"/>
        </w:rPr>
        <w:t>J</w:t>
      </w:r>
      <w:r w:rsidRPr="009B4B34">
        <w:rPr>
          <w:szCs w:val="28"/>
          <w:lang w:val="en-US"/>
        </w:rPr>
        <w:t>.</w:t>
      </w:r>
      <w:r w:rsidR="00783713" w:rsidRPr="009B4B34">
        <w:rPr>
          <w:szCs w:val="28"/>
          <w:lang w:val="en-US"/>
        </w:rPr>
        <w:t>Ahmedov</w:t>
      </w:r>
      <w:proofErr w:type="spellEnd"/>
      <w:r w:rsidRPr="009B4B34">
        <w:rPr>
          <w:szCs w:val="28"/>
          <w:lang w:val="en-US"/>
        </w:rPr>
        <w:t>,</w:t>
      </w:r>
      <w:r w:rsidRPr="009B4B34">
        <w:rPr>
          <w:szCs w:val="28"/>
        </w:rPr>
        <w:t xml:space="preserve"> Head of </w:t>
      </w:r>
      <w:r w:rsidR="00783713" w:rsidRPr="009B4B34">
        <w:rPr>
          <w:szCs w:val="28"/>
        </w:rPr>
        <w:t xml:space="preserve">Ballistics </w:t>
      </w:r>
      <w:r w:rsidR="00445129" w:rsidRPr="009B4B34">
        <w:rPr>
          <w:szCs w:val="28"/>
        </w:rPr>
        <w:t>and Trace Examination Department of the Centre of Court Expertise of the Ministry of Justice of the Republic of Azerbaijan</w:t>
      </w:r>
      <w:r w:rsidR="003619EC" w:rsidRPr="009B4B34">
        <w:rPr>
          <w:szCs w:val="28"/>
        </w:rPr>
        <w:t xml:space="preserve">; </w:t>
      </w:r>
      <w:proofErr w:type="spellStart"/>
      <w:r w:rsidR="00451D27" w:rsidRPr="009B4B34">
        <w:rPr>
          <w:szCs w:val="28"/>
        </w:rPr>
        <w:t>B.Askerov</w:t>
      </w:r>
      <w:proofErr w:type="spellEnd"/>
      <w:r w:rsidR="00451D27" w:rsidRPr="009B4B34">
        <w:rPr>
          <w:szCs w:val="28"/>
        </w:rPr>
        <w:t xml:space="preserve">, </w:t>
      </w:r>
      <w:r w:rsidR="009155B2" w:rsidRPr="009B4B34">
        <w:rPr>
          <w:szCs w:val="28"/>
        </w:rPr>
        <w:t>a</w:t>
      </w:r>
      <w:r w:rsidR="00451D27" w:rsidRPr="009B4B34">
        <w:rPr>
          <w:szCs w:val="28"/>
        </w:rPr>
        <w:t>ssociate professor of</w:t>
      </w:r>
      <w:r w:rsidR="00445129" w:rsidRPr="009B4B34">
        <w:rPr>
          <w:szCs w:val="28"/>
        </w:rPr>
        <w:t xml:space="preserve"> </w:t>
      </w:r>
      <w:r w:rsidR="00451D27" w:rsidRPr="009B4B34">
        <w:rPr>
          <w:szCs w:val="28"/>
        </w:rPr>
        <w:t xml:space="preserve">Chair of </w:t>
      </w:r>
      <w:r w:rsidR="009155B2" w:rsidRPr="009B4B34">
        <w:rPr>
          <w:szCs w:val="28"/>
        </w:rPr>
        <w:t>Criminalities</w:t>
      </w:r>
      <w:r w:rsidR="00451D27" w:rsidRPr="009B4B34">
        <w:rPr>
          <w:szCs w:val="28"/>
        </w:rPr>
        <w:t xml:space="preserve"> and Court Expertise of the </w:t>
      </w:r>
      <w:r w:rsidRPr="009B4B34">
        <w:rPr>
          <w:szCs w:val="28"/>
        </w:rPr>
        <w:t xml:space="preserve">Law </w:t>
      </w:r>
      <w:r w:rsidR="00451D27" w:rsidRPr="009B4B34">
        <w:rPr>
          <w:szCs w:val="28"/>
        </w:rPr>
        <w:t>F</w:t>
      </w:r>
      <w:r w:rsidR="009155B2" w:rsidRPr="009B4B34">
        <w:rPr>
          <w:szCs w:val="28"/>
        </w:rPr>
        <w:t>a</w:t>
      </w:r>
      <w:r w:rsidR="00451D27" w:rsidRPr="009B4B34">
        <w:rPr>
          <w:szCs w:val="28"/>
        </w:rPr>
        <w:t>culty</w:t>
      </w:r>
      <w:r w:rsidRPr="009B4B34">
        <w:rPr>
          <w:szCs w:val="28"/>
        </w:rPr>
        <w:t xml:space="preserve"> of Baku State University,</w:t>
      </w:r>
    </w:p>
    <w:p w:rsidR="004B7762" w:rsidRPr="009B4B34" w:rsidRDefault="00A878C1" w:rsidP="009B4B34">
      <w:pPr>
        <w:pStyle w:val="2"/>
        <w:ind w:firstLine="567"/>
        <w:rPr>
          <w:szCs w:val="28"/>
          <w:lang w:val="en-US"/>
        </w:rPr>
      </w:pPr>
      <w:proofErr w:type="gramStart"/>
      <w:r w:rsidRPr="009B4B34">
        <w:rPr>
          <w:szCs w:val="28"/>
        </w:rPr>
        <w:t>visiting</w:t>
      </w:r>
      <w:proofErr w:type="gramEnd"/>
      <w:r w:rsidR="00451D27" w:rsidRPr="009B4B34">
        <w:rPr>
          <w:szCs w:val="28"/>
        </w:rPr>
        <w:t xml:space="preserve"> specialist: </w:t>
      </w:r>
      <w:proofErr w:type="spellStart"/>
      <w:r w:rsidR="00055E77" w:rsidRPr="009B4B34">
        <w:rPr>
          <w:szCs w:val="28"/>
          <w:lang w:val="en-US"/>
        </w:rPr>
        <w:t>M.Agazade</w:t>
      </w:r>
      <w:proofErr w:type="spellEnd"/>
      <w:r w:rsidR="00055E77" w:rsidRPr="009B4B34">
        <w:rPr>
          <w:szCs w:val="28"/>
          <w:lang w:val="en-US"/>
        </w:rPr>
        <w:t>, Judge of the Supreme Court of the Republic of Azerbaijan,</w:t>
      </w:r>
      <w:r w:rsidR="004B7762" w:rsidRPr="009B4B34">
        <w:rPr>
          <w:szCs w:val="28"/>
          <w:lang w:val="en-US"/>
        </w:rPr>
        <w:t xml:space="preserve">   </w:t>
      </w:r>
    </w:p>
    <w:p w:rsidR="004B7762" w:rsidRPr="009B4B34" w:rsidRDefault="004B7762"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based on Article 130.</w:t>
      </w:r>
      <w:r w:rsidR="002551E2" w:rsidRPr="009B4B34">
        <w:rPr>
          <w:rFonts w:ascii="Times New Roman" w:hAnsi="Times New Roman" w:cs="Times New Roman"/>
          <w:sz w:val="28"/>
          <w:szCs w:val="28"/>
          <w:lang w:val="en-US"/>
        </w:rPr>
        <w:t>4</w:t>
      </w:r>
      <w:r w:rsidRPr="009B4B34">
        <w:rPr>
          <w:rFonts w:ascii="Times New Roman" w:hAnsi="Times New Roman" w:cs="Times New Roman"/>
          <w:sz w:val="28"/>
          <w:szCs w:val="28"/>
          <w:lang w:val="en-US"/>
        </w:rPr>
        <w:t xml:space="preserve"> of the Constitution of the Republic of Azerbaijan </w:t>
      </w:r>
      <w:r w:rsidR="002551E2" w:rsidRPr="009B4B34">
        <w:rPr>
          <w:rFonts w:ascii="Times New Roman" w:hAnsi="Times New Roman" w:cs="Times New Roman"/>
          <w:sz w:val="28"/>
          <w:szCs w:val="28"/>
          <w:lang w:val="en-US"/>
        </w:rPr>
        <w:t xml:space="preserve">has examined in open court session </w:t>
      </w:r>
      <w:r w:rsidR="009155B2" w:rsidRPr="009B4B34">
        <w:rPr>
          <w:rFonts w:ascii="Times New Roman" w:hAnsi="Times New Roman" w:cs="Times New Roman"/>
          <w:sz w:val="28"/>
          <w:szCs w:val="28"/>
          <w:lang w:val="en-US"/>
        </w:rPr>
        <w:t xml:space="preserve">via </w:t>
      </w:r>
      <w:r w:rsidR="002551E2" w:rsidRPr="009B4B34">
        <w:rPr>
          <w:rFonts w:ascii="Times New Roman" w:hAnsi="Times New Roman" w:cs="Times New Roman"/>
          <w:sz w:val="28"/>
          <w:szCs w:val="28"/>
          <w:lang w:val="en-US"/>
        </w:rPr>
        <w:t>special constitutional proceeding the constitutional case on</w:t>
      </w:r>
      <w:r w:rsidRPr="009B4B34">
        <w:rPr>
          <w:rFonts w:ascii="Times New Roman" w:hAnsi="Times New Roman" w:cs="Times New Roman"/>
          <w:sz w:val="28"/>
          <w:szCs w:val="28"/>
          <w:lang w:val="en-US"/>
        </w:rPr>
        <w:t xml:space="preserve"> </w:t>
      </w:r>
      <w:r w:rsidR="00B01725" w:rsidRPr="009B4B34">
        <w:rPr>
          <w:rFonts w:ascii="Times New Roman" w:hAnsi="Times New Roman" w:cs="Times New Roman"/>
          <w:sz w:val="28"/>
          <w:szCs w:val="28"/>
          <w:lang w:val="en-US"/>
        </w:rPr>
        <w:t>inquiry of Prosecutor’s Office</w:t>
      </w:r>
      <w:r w:rsidR="00B01725" w:rsidRPr="009B4B34">
        <w:rPr>
          <w:rFonts w:ascii="Times New Roman" w:eastAsia="Calibri" w:hAnsi="Times New Roman" w:cs="Times New Roman"/>
          <w:sz w:val="28"/>
          <w:szCs w:val="28"/>
          <w:lang w:val="en-US"/>
        </w:rPr>
        <w:t xml:space="preserve"> of the Republic of Azerbaijan</w:t>
      </w:r>
      <w:r w:rsidRPr="009B4B34">
        <w:rPr>
          <w:rFonts w:ascii="Times New Roman" w:hAnsi="Times New Roman" w:cs="Times New Roman"/>
          <w:sz w:val="28"/>
          <w:szCs w:val="28"/>
          <w:lang w:val="en-US"/>
        </w:rPr>
        <w:t xml:space="preserve"> on interpretation of </w:t>
      </w:r>
      <w:r w:rsidR="00B01725" w:rsidRPr="009B4B34">
        <w:rPr>
          <w:rFonts w:ascii="Times New Roman" w:hAnsi="Times New Roman" w:cs="Times New Roman"/>
          <w:sz w:val="28"/>
          <w:szCs w:val="28"/>
          <w:lang w:val="en-US"/>
        </w:rPr>
        <w:t xml:space="preserve">provisions of </w:t>
      </w:r>
      <w:r w:rsidRPr="009B4B34">
        <w:rPr>
          <w:rFonts w:ascii="Times New Roman" w:hAnsi="Times New Roman" w:cs="Times New Roman"/>
          <w:sz w:val="28"/>
          <w:szCs w:val="28"/>
          <w:lang w:val="en-US"/>
        </w:rPr>
        <w:t>Article</w:t>
      </w:r>
      <w:r w:rsidR="00B01725" w:rsidRPr="009B4B34">
        <w:rPr>
          <w:rFonts w:ascii="Times New Roman" w:hAnsi="Times New Roman" w:cs="Times New Roman"/>
          <w:sz w:val="28"/>
          <w:szCs w:val="28"/>
          <w:lang w:val="en-US"/>
        </w:rPr>
        <w:t>s</w:t>
      </w:r>
      <w:r w:rsidRPr="009B4B34">
        <w:rPr>
          <w:rFonts w:ascii="Times New Roman" w:hAnsi="Times New Roman" w:cs="Times New Roman"/>
          <w:sz w:val="28"/>
          <w:szCs w:val="28"/>
          <w:lang w:val="en-US"/>
        </w:rPr>
        <w:t xml:space="preserve"> </w:t>
      </w:r>
      <w:r w:rsidR="00B01725" w:rsidRPr="009B4B34">
        <w:rPr>
          <w:rFonts w:ascii="Times New Roman" w:hAnsi="Times New Roman" w:cs="Times New Roman"/>
          <w:sz w:val="28"/>
          <w:szCs w:val="28"/>
          <w:lang w:val="en-US"/>
        </w:rPr>
        <w:t xml:space="preserve">228.1, 229.1, 230, 231 and 232.1 </w:t>
      </w:r>
      <w:r w:rsidRPr="009B4B34">
        <w:rPr>
          <w:rFonts w:ascii="Times New Roman" w:hAnsi="Times New Roman" w:cs="Times New Roman"/>
          <w:sz w:val="28"/>
          <w:szCs w:val="28"/>
          <w:lang w:val="en-US"/>
        </w:rPr>
        <w:t xml:space="preserve">of the Criminal Code of the Republic of Azerbaijan; </w:t>
      </w:r>
    </w:p>
    <w:p w:rsidR="004B7762" w:rsidRPr="009B4B34" w:rsidRDefault="004B7762" w:rsidP="009B4B34">
      <w:pPr>
        <w:pStyle w:val="2"/>
        <w:ind w:firstLine="567"/>
        <w:rPr>
          <w:szCs w:val="28"/>
          <w:lang w:val="en-US"/>
        </w:rPr>
      </w:pPr>
      <w:proofErr w:type="gramStart"/>
      <w:r w:rsidRPr="009B4B34">
        <w:rPr>
          <w:szCs w:val="28"/>
          <w:lang w:val="en-US"/>
        </w:rPr>
        <w:t>having</w:t>
      </w:r>
      <w:proofErr w:type="gramEnd"/>
      <w:r w:rsidRPr="009B4B34">
        <w:rPr>
          <w:szCs w:val="28"/>
          <w:lang w:val="en-US"/>
        </w:rPr>
        <w:t xml:space="preserve"> heard the report of Judge </w:t>
      </w:r>
      <w:proofErr w:type="spellStart"/>
      <w:r w:rsidR="00B01725" w:rsidRPr="009B4B34">
        <w:rPr>
          <w:szCs w:val="28"/>
        </w:rPr>
        <w:t>A.Sultanov</w:t>
      </w:r>
      <w:proofErr w:type="spellEnd"/>
      <w:r w:rsidRPr="009B4B34">
        <w:rPr>
          <w:szCs w:val="28"/>
          <w:lang w:val="en-US"/>
        </w:rPr>
        <w:t>, the reports of l</w:t>
      </w:r>
      <w:r w:rsidR="009155B2" w:rsidRPr="009B4B34">
        <w:rPr>
          <w:szCs w:val="28"/>
          <w:lang w:val="en-US"/>
        </w:rPr>
        <w:t xml:space="preserve">egal </w:t>
      </w:r>
      <w:r w:rsidRPr="009B4B34">
        <w:rPr>
          <w:szCs w:val="28"/>
          <w:lang w:val="en-US"/>
        </w:rPr>
        <w:t xml:space="preserve">representatives of the </w:t>
      </w:r>
      <w:r w:rsidR="009155B2" w:rsidRPr="009B4B34">
        <w:rPr>
          <w:szCs w:val="28"/>
          <w:lang w:val="en-US"/>
        </w:rPr>
        <w:t xml:space="preserve">interested </w:t>
      </w:r>
      <w:r w:rsidRPr="009B4B34">
        <w:rPr>
          <w:szCs w:val="28"/>
          <w:lang w:val="en-US"/>
        </w:rPr>
        <w:t>subjects</w:t>
      </w:r>
      <w:r w:rsidR="00BF2512" w:rsidRPr="009B4B34">
        <w:rPr>
          <w:szCs w:val="28"/>
          <w:lang w:val="en-US"/>
        </w:rPr>
        <w:t>, conclusion of</w:t>
      </w:r>
      <w:r w:rsidRPr="009B4B34">
        <w:rPr>
          <w:szCs w:val="28"/>
          <w:lang w:val="en-US"/>
        </w:rPr>
        <w:t xml:space="preserve"> experts</w:t>
      </w:r>
      <w:r w:rsidR="00BF2512" w:rsidRPr="009B4B34">
        <w:rPr>
          <w:szCs w:val="28"/>
          <w:lang w:val="en-US"/>
        </w:rPr>
        <w:t xml:space="preserve"> and opinion of </w:t>
      </w:r>
      <w:r w:rsidR="00A878C1" w:rsidRPr="009B4B34">
        <w:rPr>
          <w:szCs w:val="28"/>
          <w:lang w:val="en-US"/>
        </w:rPr>
        <w:t>visiting</w:t>
      </w:r>
      <w:r w:rsidR="00BF2512" w:rsidRPr="009B4B34">
        <w:rPr>
          <w:szCs w:val="28"/>
          <w:lang w:val="en-US"/>
        </w:rPr>
        <w:t xml:space="preserve"> specialist</w:t>
      </w:r>
      <w:r w:rsidRPr="009B4B34">
        <w:rPr>
          <w:szCs w:val="28"/>
          <w:lang w:val="en-US"/>
        </w:rPr>
        <w:t>, the Plenum of Constitutional Court of the Republic of Azerbaijan</w:t>
      </w:r>
    </w:p>
    <w:p w:rsidR="004B7762" w:rsidRPr="009B4B34" w:rsidRDefault="004B7762" w:rsidP="009B4B34">
      <w:pPr>
        <w:ind w:firstLine="567"/>
        <w:rPr>
          <w:rFonts w:ascii="Times New Roman" w:hAnsi="Times New Roman" w:cs="Times New Roman"/>
          <w:sz w:val="28"/>
          <w:szCs w:val="28"/>
          <w:lang w:val="en-US"/>
        </w:rPr>
      </w:pPr>
    </w:p>
    <w:p w:rsidR="004B7762" w:rsidRPr="009B4B34" w:rsidRDefault="004B7762" w:rsidP="009B4B34">
      <w:pPr>
        <w:ind w:firstLine="567"/>
        <w:jc w:val="center"/>
        <w:rPr>
          <w:rFonts w:ascii="Times New Roman" w:hAnsi="Times New Roman" w:cs="Times New Roman"/>
          <w:b/>
          <w:sz w:val="28"/>
          <w:szCs w:val="28"/>
          <w:lang w:val="en-US"/>
        </w:rPr>
      </w:pPr>
      <w:r w:rsidRPr="009B4B34">
        <w:rPr>
          <w:rFonts w:ascii="Times New Roman" w:hAnsi="Times New Roman" w:cs="Times New Roman"/>
          <w:b/>
          <w:sz w:val="28"/>
          <w:szCs w:val="28"/>
          <w:lang w:val="en-US"/>
        </w:rPr>
        <w:t>DETERMINED</w:t>
      </w:r>
      <w:r w:rsidR="006F6B93" w:rsidRPr="009B4B34">
        <w:rPr>
          <w:rFonts w:ascii="Times New Roman" w:hAnsi="Times New Roman" w:cs="Times New Roman"/>
          <w:b/>
          <w:sz w:val="28"/>
          <w:szCs w:val="28"/>
          <w:lang w:val="en-US"/>
        </w:rPr>
        <w:t xml:space="preserve"> A</w:t>
      </w:r>
      <w:r w:rsidRPr="009B4B34">
        <w:rPr>
          <w:rFonts w:ascii="Times New Roman" w:hAnsi="Times New Roman" w:cs="Times New Roman"/>
          <w:b/>
          <w:sz w:val="28"/>
          <w:szCs w:val="28"/>
          <w:lang w:val="en-US"/>
        </w:rPr>
        <w:t>S</w:t>
      </w:r>
      <w:r w:rsidR="006F6B93" w:rsidRPr="009B4B34">
        <w:rPr>
          <w:rFonts w:ascii="Times New Roman" w:hAnsi="Times New Roman" w:cs="Times New Roman"/>
          <w:b/>
          <w:sz w:val="28"/>
          <w:szCs w:val="28"/>
          <w:lang w:val="en-US"/>
        </w:rPr>
        <w:t xml:space="preserve"> </w:t>
      </w:r>
      <w:r w:rsidRPr="009B4B34">
        <w:rPr>
          <w:rFonts w:ascii="Times New Roman" w:hAnsi="Times New Roman" w:cs="Times New Roman"/>
          <w:b/>
          <w:sz w:val="28"/>
          <w:szCs w:val="28"/>
          <w:lang w:val="en-US"/>
        </w:rPr>
        <w:t>FOLLOWS:</w:t>
      </w:r>
    </w:p>
    <w:p w:rsidR="00C04261" w:rsidRPr="009B4B34" w:rsidRDefault="00C04261" w:rsidP="009B4B34">
      <w:pPr>
        <w:ind w:firstLine="567"/>
        <w:rPr>
          <w:rFonts w:ascii="Times New Roman" w:hAnsi="Times New Roman" w:cs="Times New Roman"/>
          <w:sz w:val="28"/>
          <w:szCs w:val="28"/>
          <w:lang w:val="en-US"/>
        </w:rPr>
      </w:pPr>
    </w:p>
    <w:p w:rsidR="00C04261" w:rsidRPr="009B4B34" w:rsidRDefault="00514B0F"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In its inquiry t</w:t>
      </w:r>
      <w:r w:rsidR="00C04261" w:rsidRPr="009B4B34">
        <w:rPr>
          <w:rFonts w:ascii="Times New Roman" w:hAnsi="Times New Roman" w:cs="Times New Roman"/>
          <w:sz w:val="28"/>
          <w:szCs w:val="28"/>
          <w:lang w:val="en-US"/>
        </w:rPr>
        <w:t xml:space="preserve">he </w:t>
      </w:r>
      <w:r w:rsidR="007D03CC" w:rsidRPr="009B4B34">
        <w:rPr>
          <w:rFonts w:ascii="Times New Roman" w:hAnsi="Times New Roman" w:cs="Times New Roman"/>
          <w:sz w:val="28"/>
          <w:szCs w:val="28"/>
          <w:lang w:val="en-US"/>
        </w:rPr>
        <w:t xml:space="preserve">Prosecutor </w:t>
      </w:r>
      <w:r w:rsidRPr="009B4B34">
        <w:rPr>
          <w:rFonts w:ascii="Times New Roman" w:hAnsi="Times New Roman" w:cs="Times New Roman"/>
          <w:sz w:val="28"/>
          <w:szCs w:val="28"/>
          <w:lang w:val="en-US"/>
        </w:rPr>
        <w:t xml:space="preserve">General </w:t>
      </w:r>
      <w:r w:rsidR="007D03CC" w:rsidRPr="009B4B34">
        <w:rPr>
          <w:rFonts w:ascii="Times New Roman" w:eastAsia="Calibri" w:hAnsi="Times New Roman" w:cs="Times New Roman"/>
          <w:sz w:val="28"/>
          <w:szCs w:val="28"/>
          <w:lang w:val="en-US"/>
        </w:rPr>
        <w:t xml:space="preserve">of the </w:t>
      </w:r>
      <w:r w:rsidR="00D852E5" w:rsidRPr="009B4B34">
        <w:rPr>
          <w:rFonts w:ascii="Times New Roman" w:eastAsia="Calibri" w:hAnsi="Times New Roman" w:cs="Times New Roman"/>
          <w:sz w:val="28"/>
          <w:szCs w:val="28"/>
          <w:lang w:val="en-US"/>
        </w:rPr>
        <w:t>Republic of Azerbaijan</w:t>
      </w:r>
      <w:r w:rsidR="00C04261"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 xml:space="preserve">asks </w:t>
      </w:r>
      <w:r w:rsidR="00C04261" w:rsidRPr="009B4B34">
        <w:rPr>
          <w:rFonts w:ascii="Times New Roman" w:hAnsi="Times New Roman" w:cs="Times New Roman"/>
          <w:sz w:val="28"/>
          <w:szCs w:val="28"/>
          <w:lang w:val="en-US"/>
        </w:rPr>
        <w:t xml:space="preserve">Constitutional Court of the </w:t>
      </w:r>
      <w:r w:rsidR="00D852E5" w:rsidRPr="009B4B34">
        <w:rPr>
          <w:rFonts w:ascii="Times New Roman" w:hAnsi="Times New Roman" w:cs="Times New Roman"/>
          <w:sz w:val="28"/>
          <w:szCs w:val="28"/>
          <w:lang w:val="en-US"/>
        </w:rPr>
        <w:t>Republic of Azerbaijan</w:t>
      </w:r>
      <w:r w:rsidR="00C04261" w:rsidRPr="009B4B34">
        <w:rPr>
          <w:rFonts w:ascii="Times New Roman" w:hAnsi="Times New Roman" w:cs="Times New Roman"/>
          <w:sz w:val="28"/>
          <w:szCs w:val="28"/>
          <w:lang w:val="en-US"/>
        </w:rPr>
        <w:t xml:space="preserve"> (</w:t>
      </w:r>
      <w:r w:rsidR="00D852E5" w:rsidRPr="009B4B34">
        <w:rPr>
          <w:rFonts w:ascii="Times New Roman" w:hAnsi="Times New Roman" w:cs="Times New Roman"/>
          <w:sz w:val="28"/>
          <w:szCs w:val="28"/>
          <w:lang w:val="en-US"/>
        </w:rPr>
        <w:t>hereinafter referred to as</w:t>
      </w:r>
      <w:r w:rsidR="00C04261" w:rsidRPr="009B4B34">
        <w:rPr>
          <w:rFonts w:ascii="Times New Roman" w:hAnsi="Times New Roman" w:cs="Times New Roman"/>
          <w:sz w:val="28"/>
          <w:szCs w:val="28"/>
          <w:lang w:val="en-US"/>
        </w:rPr>
        <w:t xml:space="preserve"> Constitutional Court) to give interpretation </w:t>
      </w:r>
      <w:r w:rsidR="000A27DA" w:rsidRPr="009B4B34">
        <w:rPr>
          <w:rFonts w:ascii="Times New Roman" w:hAnsi="Times New Roman" w:cs="Times New Roman"/>
          <w:sz w:val="28"/>
          <w:szCs w:val="28"/>
          <w:lang w:val="en-US"/>
        </w:rPr>
        <w:t>of</w:t>
      </w:r>
      <w:r w:rsidR="00C04261" w:rsidRPr="009B4B34">
        <w:rPr>
          <w:rFonts w:ascii="Times New Roman" w:hAnsi="Times New Roman" w:cs="Times New Roman"/>
          <w:sz w:val="28"/>
          <w:szCs w:val="28"/>
          <w:lang w:val="en-US"/>
        </w:rPr>
        <w:t xml:space="preserve"> </w:t>
      </w:r>
      <w:r w:rsidR="000A27DA"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rticles 229.1, 230, 231 and 232.1 of the Criminal Code of the </w:t>
      </w:r>
      <w:r w:rsidR="00D852E5" w:rsidRPr="009B4B34">
        <w:rPr>
          <w:rFonts w:ascii="Times New Roman" w:hAnsi="Times New Roman" w:cs="Times New Roman"/>
          <w:sz w:val="28"/>
          <w:szCs w:val="28"/>
          <w:lang w:val="en-US"/>
        </w:rPr>
        <w:t>Republic of Azerbaijan</w:t>
      </w:r>
      <w:r w:rsidR="00C04261" w:rsidRPr="009B4B34">
        <w:rPr>
          <w:rFonts w:ascii="Times New Roman" w:hAnsi="Times New Roman" w:cs="Times New Roman"/>
          <w:sz w:val="28"/>
          <w:szCs w:val="28"/>
          <w:lang w:val="en-US"/>
        </w:rPr>
        <w:t xml:space="preserve"> (</w:t>
      </w:r>
      <w:r w:rsidR="000A27DA" w:rsidRPr="009B4B34">
        <w:rPr>
          <w:rFonts w:ascii="Times New Roman" w:hAnsi="Times New Roman" w:cs="Times New Roman"/>
          <w:sz w:val="28"/>
          <w:szCs w:val="28"/>
          <w:lang w:val="en-US"/>
        </w:rPr>
        <w:t>hereinafter referred to as CC</w:t>
      </w:r>
      <w:r w:rsidR="00C04261" w:rsidRPr="009B4B34">
        <w:rPr>
          <w:rFonts w:ascii="Times New Roman" w:hAnsi="Times New Roman" w:cs="Times New Roman"/>
          <w:sz w:val="28"/>
          <w:szCs w:val="28"/>
          <w:lang w:val="en-US"/>
        </w:rPr>
        <w:t xml:space="preserve">) from the point of view of </w:t>
      </w:r>
      <w:r w:rsidR="000A27DA" w:rsidRPr="009B4B34">
        <w:rPr>
          <w:rFonts w:ascii="Times New Roman" w:hAnsi="Times New Roman" w:cs="Times New Roman"/>
          <w:sz w:val="28"/>
          <w:szCs w:val="28"/>
          <w:lang w:val="en-US"/>
        </w:rPr>
        <w:t>extend</w:t>
      </w:r>
      <w:r w:rsidR="00C04261" w:rsidRPr="009B4B34">
        <w:rPr>
          <w:rFonts w:ascii="Times New Roman" w:hAnsi="Times New Roman" w:cs="Times New Roman"/>
          <w:sz w:val="28"/>
          <w:szCs w:val="28"/>
          <w:lang w:val="en-US"/>
        </w:rPr>
        <w:t xml:space="preserve"> on them </w:t>
      </w:r>
      <w:r w:rsidR="00A13400" w:rsidRPr="009B4B34">
        <w:rPr>
          <w:rFonts w:ascii="Times New Roman" w:hAnsi="Times New Roman" w:cs="Times New Roman"/>
          <w:sz w:val="28"/>
          <w:szCs w:val="28"/>
          <w:lang w:val="en-US"/>
        </w:rPr>
        <w:t>of</w:t>
      </w:r>
      <w:r w:rsidR="00C04261" w:rsidRPr="009B4B34">
        <w:rPr>
          <w:rFonts w:ascii="Times New Roman" w:hAnsi="Times New Roman" w:cs="Times New Roman"/>
          <w:sz w:val="28"/>
          <w:szCs w:val="28"/>
          <w:lang w:val="en-US"/>
        </w:rPr>
        <w:t xml:space="preserve"> </w:t>
      </w:r>
      <w:r w:rsidR="00A13400" w:rsidRPr="009B4B34">
        <w:rPr>
          <w:rFonts w:ascii="Times New Roman" w:hAnsi="Times New Roman" w:cs="Times New Roman"/>
          <w:sz w:val="28"/>
          <w:szCs w:val="28"/>
          <w:lang w:val="en-US"/>
        </w:rPr>
        <w:t xml:space="preserve">provision of the </w:t>
      </w:r>
      <w:r w:rsidR="00C04261" w:rsidRPr="009B4B34">
        <w:rPr>
          <w:rFonts w:ascii="Times New Roman" w:hAnsi="Times New Roman" w:cs="Times New Roman"/>
          <w:sz w:val="28"/>
          <w:szCs w:val="28"/>
          <w:lang w:val="en-US"/>
        </w:rPr>
        <w:t xml:space="preserve">same Code </w:t>
      </w:r>
      <w:r w:rsidR="00A13400" w:rsidRPr="009B4B34">
        <w:rPr>
          <w:rFonts w:ascii="Times New Roman" w:hAnsi="Times New Roman" w:cs="Times New Roman"/>
          <w:sz w:val="28"/>
          <w:szCs w:val="28"/>
          <w:lang w:val="en-US"/>
        </w:rPr>
        <w:t>“</w:t>
      </w:r>
      <w:r w:rsidR="00C04261" w:rsidRPr="009B4B34">
        <w:rPr>
          <w:rFonts w:ascii="Times New Roman" w:hAnsi="Times New Roman" w:cs="Times New Roman"/>
          <w:sz w:val="28"/>
          <w:szCs w:val="28"/>
          <w:lang w:val="en-US"/>
        </w:rPr>
        <w:t>the smooth-bore hunting weapon and ammunition to it</w:t>
      </w:r>
      <w:r w:rsidR="00A13400" w:rsidRPr="009B4B34">
        <w:rPr>
          <w:rFonts w:ascii="Times New Roman" w:hAnsi="Times New Roman" w:cs="Times New Roman"/>
          <w:sz w:val="28"/>
          <w:szCs w:val="28"/>
          <w:lang w:val="en-US"/>
        </w:rPr>
        <w:t>”</w:t>
      </w:r>
      <w:r w:rsidR="00C04261" w:rsidRPr="009B4B34">
        <w:rPr>
          <w:rFonts w:ascii="Times New Roman" w:hAnsi="Times New Roman" w:cs="Times New Roman"/>
          <w:sz w:val="28"/>
          <w:szCs w:val="28"/>
          <w:lang w:val="en-US"/>
        </w:rPr>
        <w:t xml:space="preserve"> specified in </w:t>
      </w:r>
      <w:r w:rsidR="00A13400"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rticle 228.1.</w:t>
      </w:r>
    </w:p>
    <w:p w:rsidR="00585467" w:rsidRPr="009B4B34" w:rsidRDefault="00C04261" w:rsidP="009B4B34">
      <w:pPr>
        <w:autoSpaceDE w:val="0"/>
        <w:autoSpaceDN w:val="0"/>
        <w:adjustRightInd w:val="0"/>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lastRenderedPageBreak/>
        <w:t xml:space="preserve">In inquiry it is </w:t>
      </w:r>
      <w:r w:rsidR="00691F87" w:rsidRPr="009B4B34">
        <w:rPr>
          <w:rFonts w:ascii="Times New Roman" w:hAnsi="Times New Roman" w:cs="Times New Roman"/>
          <w:sz w:val="28"/>
          <w:szCs w:val="28"/>
          <w:lang w:val="en-US"/>
        </w:rPr>
        <w:t>indicated</w:t>
      </w:r>
      <w:r w:rsidRPr="009B4B34">
        <w:rPr>
          <w:rFonts w:ascii="Times New Roman" w:hAnsi="Times New Roman" w:cs="Times New Roman"/>
          <w:sz w:val="28"/>
          <w:szCs w:val="28"/>
          <w:lang w:val="en-US"/>
        </w:rPr>
        <w:t xml:space="preserve"> that in </w:t>
      </w:r>
      <w:r w:rsidR="00D17119"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228.1</w:t>
      </w:r>
      <w:r w:rsidR="00D17119"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00E6608F" w:rsidRPr="009B4B34">
        <w:rPr>
          <w:rFonts w:ascii="Times New Roman" w:hAnsi="Times New Roman" w:cs="Times New Roman"/>
          <w:sz w:val="28"/>
          <w:szCs w:val="28"/>
          <w:lang w:val="en-US"/>
        </w:rPr>
        <w:t xml:space="preserve"> the</w:t>
      </w:r>
      <w:r w:rsidRPr="009B4B34">
        <w:rPr>
          <w:rFonts w:ascii="Times New Roman" w:hAnsi="Times New Roman" w:cs="Times New Roman"/>
          <w:sz w:val="28"/>
          <w:szCs w:val="28"/>
          <w:lang w:val="en-US"/>
        </w:rPr>
        <w:t xml:space="preserve"> criminal liability for </w:t>
      </w:r>
      <w:r w:rsidR="00E6608F" w:rsidRPr="009B4B34">
        <w:rPr>
          <w:rFonts w:ascii="Times New Roman" w:hAnsi="Times New Roman" w:cs="Times New Roman"/>
          <w:sz w:val="28"/>
          <w:szCs w:val="28"/>
          <w:lang w:val="en-US"/>
        </w:rPr>
        <w:t>i</w:t>
      </w:r>
      <w:r w:rsidR="00AA63CC" w:rsidRPr="009B4B34">
        <w:rPr>
          <w:rFonts w:ascii="Times New Roman" w:hAnsi="Times New Roman" w:cs="Times New Roman"/>
          <w:sz w:val="28"/>
          <w:szCs w:val="28"/>
          <w:lang w:val="en-US"/>
        </w:rPr>
        <w:t>llegal purchase, transfer, selling, storage, transportation or carrying of fire-arms, accessories to it, supplies (except for the smooth-bore hunting weapon and ammunition to it), explosives</w:t>
      </w:r>
      <w:r w:rsidRPr="009B4B34">
        <w:rPr>
          <w:rFonts w:ascii="Times New Roman" w:hAnsi="Times New Roman" w:cs="Times New Roman"/>
          <w:sz w:val="28"/>
          <w:szCs w:val="28"/>
          <w:lang w:val="en-US"/>
        </w:rPr>
        <w:t xml:space="preserve"> or explosive devices is provided.</w:t>
      </w:r>
    </w:p>
    <w:p w:rsidR="00C04261" w:rsidRPr="009B4B34" w:rsidRDefault="00C04261" w:rsidP="009B4B34">
      <w:pPr>
        <w:autoSpaceDE w:val="0"/>
        <w:autoSpaceDN w:val="0"/>
        <w:adjustRightInd w:val="0"/>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This Code establishes criminal liability for </w:t>
      </w:r>
      <w:r w:rsidR="00743B3A" w:rsidRPr="009B4B34">
        <w:rPr>
          <w:rFonts w:ascii="Times New Roman" w:hAnsi="Times New Roman" w:cs="Times New Roman"/>
          <w:sz w:val="28"/>
          <w:szCs w:val="28"/>
          <w:lang w:val="en-US"/>
        </w:rPr>
        <w:t>i</w:t>
      </w:r>
      <w:r w:rsidR="002A61BF" w:rsidRPr="009B4B34">
        <w:rPr>
          <w:rFonts w:ascii="Times New Roman" w:hAnsi="Times New Roman" w:cs="Times New Roman"/>
          <w:sz w:val="28"/>
          <w:szCs w:val="28"/>
          <w:lang w:val="en-US"/>
        </w:rPr>
        <w:t>llegal manufacturing of fire-arms, supplies to it, ammunition, explosives, and also repair of firearms</w:t>
      </w:r>
      <w:r w:rsidRPr="009B4B34">
        <w:rPr>
          <w:rFonts w:ascii="Times New Roman" w:hAnsi="Times New Roman" w:cs="Times New Roman"/>
          <w:sz w:val="28"/>
          <w:szCs w:val="28"/>
          <w:lang w:val="en-US"/>
        </w:rPr>
        <w:t xml:space="preserve"> (</w:t>
      </w:r>
      <w:r w:rsidR="002A61BF"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229.1), the </w:t>
      </w:r>
      <w:r w:rsidR="00743B3A" w:rsidRPr="009B4B34">
        <w:rPr>
          <w:rFonts w:ascii="Times New Roman" w:hAnsi="Times New Roman" w:cs="Times New Roman"/>
          <w:sz w:val="28"/>
          <w:szCs w:val="28"/>
          <w:lang w:val="en-US"/>
        </w:rPr>
        <w:t>negligent storage of the fire-arms which have created conditions for its use by another person, entailed to heavy consequences</w:t>
      </w:r>
      <w:r w:rsidRPr="009B4B34">
        <w:rPr>
          <w:rFonts w:ascii="Times New Roman" w:hAnsi="Times New Roman" w:cs="Times New Roman"/>
          <w:sz w:val="28"/>
          <w:szCs w:val="28"/>
          <w:lang w:val="en-US"/>
        </w:rPr>
        <w:t xml:space="preserve"> (</w:t>
      </w:r>
      <w:r w:rsidR="00743B3A"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230), </w:t>
      </w:r>
      <w:r w:rsidR="00EC3B45" w:rsidRPr="009B4B34">
        <w:rPr>
          <w:rFonts w:ascii="Times New Roman" w:hAnsi="Times New Roman" w:cs="Times New Roman"/>
          <w:sz w:val="28"/>
          <w:szCs w:val="28"/>
          <w:lang w:val="en-US"/>
        </w:rPr>
        <w:t>i</w:t>
      </w:r>
      <w:r w:rsidR="00743B3A" w:rsidRPr="009B4B34">
        <w:rPr>
          <w:rFonts w:ascii="Times New Roman" w:hAnsi="Times New Roman" w:cs="Times New Roman"/>
          <w:sz w:val="28"/>
          <w:szCs w:val="28"/>
          <w:lang w:val="en-US"/>
        </w:rPr>
        <w:t xml:space="preserve">nadequate </w:t>
      </w:r>
      <w:r w:rsidR="00EC3B45" w:rsidRPr="009B4B34">
        <w:rPr>
          <w:rFonts w:ascii="Times New Roman" w:hAnsi="Times New Roman" w:cs="Times New Roman"/>
          <w:sz w:val="28"/>
          <w:szCs w:val="28"/>
          <w:lang w:val="en-US"/>
        </w:rPr>
        <w:t>execution</w:t>
      </w:r>
      <w:r w:rsidR="00743B3A" w:rsidRPr="009B4B34">
        <w:rPr>
          <w:rFonts w:ascii="Times New Roman" w:hAnsi="Times New Roman" w:cs="Times New Roman"/>
          <w:sz w:val="28"/>
          <w:szCs w:val="28"/>
          <w:lang w:val="en-US"/>
        </w:rPr>
        <w:t xml:space="preserve"> of a duties by a person to which protection of fire-arms was assigned, ammunition, explosives or other explosives, plunder or destruction of which has entailed is other heavy consequences</w:t>
      </w:r>
      <w:r w:rsidRPr="009B4B34">
        <w:rPr>
          <w:rFonts w:ascii="Times New Roman" w:hAnsi="Times New Roman" w:cs="Times New Roman"/>
          <w:sz w:val="28"/>
          <w:szCs w:val="28"/>
          <w:lang w:val="en-US"/>
        </w:rPr>
        <w:t xml:space="preserve"> (</w:t>
      </w:r>
      <w:r w:rsidR="00743B3A"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231), plunder </w:t>
      </w:r>
      <w:r w:rsidR="00743B3A" w:rsidRPr="009B4B34">
        <w:rPr>
          <w:rFonts w:ascii="Times New Roman" w:hAnsi="Times New Roman" w:cs="Times New Roman"/>
          <w:sz w:val="28"/>
          <w:szCs w:val="28"/>
          <w:lang w:val="en-US"/>
        </w:rPr>
        <w:t xml:space="preserve">or extortion of fire-arms, accessories to it, supplies or explosives </w:t>
      </w:r>
      <w:r w:rsidRPr="009B4B34">
        <w:rPr>
          <w:rFonts w:ascii="Times New Roman" w:hAnsi="Times New Roman" w:cs="Times New Roman"/>
          <w:sz w:val="28"/>
          <w:szCs w:val="28"/>
          <w:lang w:val="en-US"/>
        </w:rPr>
        <w:t>(</w:t>
      </w:r>
      <w:r w:rsidR="00743B3A"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232.1). </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In inquiry it is noted that a</w:t>
      </w:r>
      <w:r w:rsidR="00DC3D39" w:rsidRPr="009B4B34">
        <w:rPr>
          <w:rFonts w:ascii="Times New Roman" w:hAnsi="Times New Roman" w:cs="Times New Roman"/>
          <w:sz w:val="28"/>
          <w:szCs w:val="28"/>
          <w:lang w:val="en-US"/>
        </w:rPr>
        <w:t>s evident</w:t>
      </w:r>
      <w:r w:rsidRPr="009B4B34">
        <w:rPr>
          <w:rFonts w:ascii="Times New Roman" w:hAnsi="Times New Roman" w:cs="Times New Roman"/>
          <w:sz w:val="28"/>
          <w:szCs w:val="28"/>
          <w:lang w:val="en-US"/>
        </w:rPr>
        <w:t xml:space="preserve"> from specified articles of the Code, only in a disposition of </w:t>
      </w:r>
      <w:r w:rsidR="00F8000A"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228.1 criminal liability for </w:t>
      </w:r>
      <w:r w:rsidR="00F8000A" w:rsidRPr="009B4B34">
        <w:rPr>
          <w:rFonts w:ascii="Times New Roman" w:hAnsi="Times New Roman" w:cs="Times New Roman"/>
          <w:sz w:val="28"/>
          <w:szCs w:val="28"/>
          <w:lang w:val="en-US"/>
        </w:rPr>
        <w:t>transfer, selling, storage, transportation or carrying of smooth-bore hunting weapon and ammunition to it</w:t>
      </w:r>
      <w:r w:rsidRPr="009B4B34">
        <w:rPr>
          <w:rFonts w:ascii="Times New Roman" w:hAnsi="Times New Roman" w:cs="Times New Roman"/>
          <w:sz w:val="28"/>
          <w:szCs w:val="28"/>
          <w:lang w:val="en-US"/>
        </w:rPr>
        <w:t xml:space="preserve"> is excluded. However in dispositions of </w:t>
      </w:r>
      <w:r w:rsidR="004C16BA"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rticles 229.1, 230, 231 and 232.1 of this Code such exception is unforeseen.</w:t>
      </w:r>
    </w:p>
    <w:p w:rsidR="00C04261" w:rsidRPr="009B4B34" w:rsidRDefault="00EF23DC"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Petitioner</w:t>
      </w:r>
      <w:r w:rsidR="00C04261" w:rsidRPr="009B4B34">
        <w:rPr>
          <w:rFonts w:ascii="Times New Roman" w:hAnsi="Times New Roman" w:cs="Times New Roman"/>
          <w:sz w:val="28"/>
          <w:szCs w:val="28"/>
          <w:lang w:val="en-US"/>
        </w:rPr>
        <w:t xml:space="preserve"> considers that existence in the text of the criminal law of such distinction, being </w:t>
      </w:r>
      <w:r w:rsidR="00C9305F" w:rsidRPr="009B4B34">
        <w:rPr>
          <w:rFonts w:ascii="Times New Roman" w:hAnsi="Times New Roman" w:cs="Times New Roman"/>
          <w:sz w:val="28"/>
          <w:szCs w:val="28"/>
          <w:lang w:val="en-US"/>
        </w:rPr>
        <w:t>a reason</w:t>
      </w:r>
      <w:r w:rsidR="00C04261" w:rsidRPr="009B4B34">
        <w:rPr>
          <w:rFonts w:ascii="Times New Roman" w:hAnsi="Times New Roman" w:cs="Times New Roman"/>
          <w:sz w:val="28"/>
          <w:szCs w:val="28"/>
          <w:lang w:val="en-US"/>
        </w:rPr>
        <w:t xml:space="preserve"> of discrepancy in investigative and </w:t>
      </w:r>
      <w:r w:rsidR="00C9305F" w:rsidRPr="009B4B34">
        <w:rPr>
          <w:rFonts w:ascii="Times New Roman" w:hAnsi="Times New Roman" w:cs="Times New Roman"/>
          <w:sz w:val="28"/>
          <w:szCs w:val="28"/>
          <w:lang w:val="en-US"/>
        </w:rPr>
        <w:t>court practice</w:t>
      </w:r>
      <w:r w:rsidR="00C04261" w:rsidRPr="009B4B34">
        <w:rPr>
          <w:rFonts w:ascii="Times New Roman" w:hAnsi="Times New Roman" w:cs="Times New Roman"/>
          <w:sz w:val="28"/>
          <w:szCs w:val="28"/>
          <w:lang w:val="en-US"/>
        </w:rPr>
        <w:t>, interferes with formation of uniform jurisprudence on criminal cases</w:t>
      </w:r>
      <w:r w:rsidR="00A77792" w:rsidRPr="009B4B34">
        <w:rPr>
          <w:rFonts w:ascii="Times New Roman" w:hAnsi="Times New Roman" w:cs="Times New Roman"/>
          <w:sz w:val="28"/>
          <w:szCs w:val="28"/>
          <w:lang w:val="en-US"/>
        </w:rPr>
        <w:t xml:space="preserve"> of such kind</w:t>
      </w:r>
      <w:r w:rsidR="00C04261" w:rsidRPr="009B4B34">
        <w:rPr>
          <w:rFonts w:ascii="Times New Roman" w:hAnsi="Times New Roman" w:cs="Times New Roman"/>
          <w:sz w:val="28"/>
          <w:szCs w:val="28"/>
          <w:lang w:val="en-US"/>
        </w:rPr>
        <w:t xml:space="preserve">.  So, in </w:t>
      </w:r>
      <w:r w:rsidR="00756966" w:rsidRPr="009B4B34">
        <w:rPr>
          <w:rFonts w:ascii="Times New Roman" w:hAnsi="Times New Roman" w:cs="Times New Roman"/>
          <w:sz w:val="28"/>
          <w:szCs w:val="28"/>
          <w:lang w:val="en-US"/>
        </w:rPr>
        <w:t>court practice</w:t>
      </w:r>
      <w:r w:rsidR="00C04261" w:rsidRPr="009B4B34">
        <w:rPr>
          <w:rFonts w:ascii="Times New Roman" w:hAnsi="Times New Roman" w:cs="Times New Roman"/>
          <w:sz w:val="28"/>
          <w:szCs w:val="28"/>
          <w:lang w:val="en-US"/>
        </w:rPr>
        <w:t xml:space="preserve"> in some cases the exception of criminal liability for </w:t>
      </w:r>
      <w:r w:rsidR="00756966" w:rsidRPr="009B4B34">
        <w:rPr>
          <w:rFonts w:ascii="Times New Roman" w:hAnsi="Times New Roman" w:cs="Times New Roman"/>
          <w:sz w:val="28"/>
          <w:szCs w:val="28"/>
          <w:lang w:val="en-US"/>
        </w:rPr>
        <w:t>transfer, selling, storage, transportation or carrying of smooth-bore hunting weapon and ammunition to it</w:t>
      </w:r>
      <w:r w:rsidR="00C04261" w:rsidRPr="009B4B34">
        <w:rPr>
          <w:rFonts w:ascii="Times New Roman" w:hAnsi="Times New Roman" w:cs="Times New Roman"/>
          <w:sz w:val="28"/>
          <w:szCs w:val="28"/>
          <w:lang w:val="en-US"/>
        </w:rPr>
        <w:t xml:space="preserve"> belongs along with a crime provided by </w:t>
      </w:r>
      <w:r w:rsidR="00756966"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rticle 228.1</w:t>
      </w:r>
      <w:r w:rsidR="00756966" w:rsidRPr="009B4B34">
        <w:rPr>
          <w:rFonts w:ascii="Times New Roman" w:hAnsi="Times New Roman" w:cs="Times New Roman"/>
          <w:sz w:val="28"/>
          <w:szCs w:val="28"/>
          <w:lang w:val="en-US"/>
        </w:rPr>
        <w:t xml:space="preserve"> of the</w:t>
      </w:r>
      <w:r w:rsidR="00C04261"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00C04261" w:rsidRPr="009B4B34">
        <w:rPr>
          <w:rFonts w:ascii="Times New Roman" w:hAnsi="Times New Roman" w:cs="Times New Roman"/>
          <w:sz w:val="28"/>
          <w:szCs w:val="28"/>
          <w:lang w:val="en-US"/>
        </w:rPr>
        <w:t xml:space="preserve">, also to the crimes provided in </w:t>
      </w:r>
      <w:r w:rsidR="005D60B3"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rticles 229.1, 230, 231 and 232.1 of this Code. </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Plenum of the Constitutional Court in connection with inquiry considers necessary to note the following.</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According to </w:t>
      </w:r>
      <w:r w:rsidR="00FB2599"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80 of the Constitution, violation of the Constitution and laws </w:t>
      </w:r>
      <w:r w:rsidR="00FB2599" w:rsidRPr="009B4B34">
        <w:rPr>
          <w:rFonts w:ascii="Times New Roman" w:hAnsi="Times New Roman" w:cs="Times New Roman"/>
          <w:sz w:val="28"/>
          <w:szCs w:val="28"/>
          <w:lang w:val="en-US"/>
        </w:rPr>
        <w:t>entail responsibility as prescribed by la</w:t>
      </w:r>
      <w:r w:rsidR="00FB2599" w:rsidRPr="009B4B34">
        <w:rPr>
          <w:rFonts w:ascii="Times New Roman" w:hAnsi="Times New Roman" w:cs="Times New Roman"/>
          <w:spacing w:val="-17"/>
          <w:sz w:val="28"/>
          <w:szCs w:val="28"/>
          <w:lang w:val="en-US"/>
        </w:rPr>
        <w:t>w</w:t>
      </w:r>
      <w:r w:rsidRPr="009B4B34">
        <w:rPr>
          <w:rFonts w:ascii="Times New Roman" w:hAnsi="Times New Roman" w:cs="Times New Roman"/>
          <w:sz w:val="28"/>
          <w:szCs w:val="28"/>
          <w:lang w:val="en-US"/>
        </w:rPr>
        <w:t xml:space="preserve">. According to </w:t>
      </w:r>
      <w:r w:rsidR="00FB2599"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94</w:t>
      </w:r>
      <w:r w:rsidR="00FB2599" w:rsidRPr="009B4B34">
        <w:rPr>
          <w:rFonts w:ascii="Times New Roman" w:hAnsi="Times New Roman" w:cs="Times New Roman"/>
          <w:sz w:val="28"/>
          <w:szCs w:val="28"/>
          <w:lang w:val="en-US"/>
        </w:rPr>
        <w:t>.1.17</w:t>
      </w:r>
      <w:r w:rsidRPr="009B4B34">
        <w:rPr>
          <w:rFonts w:ascii="Times New Roman" w:hAnsi="Times New Roman" w:cs="Times New Roman"/>
          <w:sz w:val="28"/>
          <w:szCs w:val="28"/>
          <w:lang w:val="en-US"/>
        </w:rPr>
        <w:t xml:space="preserve"> of the Constitution </w:t>
      </w:r>
      <w:r w:rsidR="00FB2599" w:rsidRPr="009B4B34">
        <w:rPr>
          <w:rFonts w:ascii="Times New Roman" w:hAnsi="Times New Roman" w:cs="Times New Roman"/>
          <w:sz w:val="28"/>
          <w:szCs w:val="28"/>
          <w:lang w:val="en-US"/>
        </w:rPr>
        <w:t>the</w:t>
      </w:r>
      <w:r w:rsidRPr="009B4B34">
        <w:rPr>
          <w:rFonts w:ascii="Times New Roman" w:hAnsi="Times New Roman" w:cs="Times New Roman"/>
          <w:sz w:val="28"/>
          <w:szCs w:val="28"/>
          <w:lang w:val="en-US"/>
        </w:rPr>
        <w:t xml:space="preserve"> </w:t>
      </w:r>
      <w:proofErr w:type="spellStart"/>
      <w:r w:rsidRPr="009B4B34">
        <w:rPr>
          <w:rFonts w:ascii="Times New Roman" w:hAnsi="Times New Roman" w:cs="Times New Roman"/>
          <w:sz w:val="28"/>
          <w:szCs w:val="28"/>
          <w:lang w:val="en-US"/>
        </w:rPr>
        <w:t>Milli</w:t>
      </w:r>
      <w:proofErr w:type="spellEnd"/>
      <w:r w:rsidRPr="009B4B34">
        <w:rPr>
          <w:rFonts w:ascii="Times New Roman" w:hAnsi="Times New Roman" w:cs="Times New Roman"/>
          <w:sz w:val="28"/>
          <w:szCs w:val="28"/>
          <w:lang w:val="en-US"/>
        </w:rPr>
        <w:t xml:space="preserve"> </w:t>
      </w:r>
      <w:proofErr w:type="spellStart"/>
      <w:r w:rsidRPr="009B4B34">
        <w:rPr>
          <w:rFonts w:ascii="Times New Roman" w:hAnsi="Times New Roman" w:cs="Times New Roman"/>
          <w:sz w:val="28"/>
          <w:szCs w:val="28"/>
          <w:lang w:val="en-US"/>
        </w:rPr>
        <w:t>M</w:t>
      </w:r>
      <w:r w:rsidR="00FB2599" w:rsidRPr="009B4B34">
        <w:rPr>
          <w:rFonts w:ascii="Times New Roman" w:hAnsi="Times New Roman" w:cs="Times New Roman"/>
          <w:sz w:val="28"/>
          <w:szCs w:val="28"/>
          <w:lang w:val="en-US"/>
        </w:rPr>
        <w:t>aj</w:t>
      </w:r>
      <w:r w:rsidRPr="009B4B34">
        <w:rPr>
          <w:rFonts w:ascii="Times New Roman" w:hAnsi="Times New Roman" w:cs="Times New Roman"/>
          <w:sz w:val="28"/>
          <w:szCs w:val="28"/>
          <w:lang w:val="en-US"/>
        </w:rPr>
        <w:t>lis</w:t>
      </w:r>
      <w:proofErr w:type="spellEnd"/>
      <w:r w:rsidRPr="009B4B34">
        <w:rPr>
          <w:rFonts w:ascii="Times New Roman" w:hAnsi="Times New Roman" w:cs="Times New Roman"/>
          <w:sz w:val="28"/>
          <w:szCs w:val="28"/>
          <w:lang w:val="en-US"/>
        </w:rPr>
        <w:t xml:space="preserve">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w:t>
      </w:r>
      <w:r w:rsidR="00FB2599" w:rsidRPr="009B4B34">
        <w:rPr>
          <w:rFonts w:ascii="Times New Roman" w:hAnsi="Times New Roman" w:cs="Times New Roman"/>
          <w:sz w:val="28"/>
          <w:szCs w:val="28"/>
          <w:lang w:val="en-US"/>
        </w:rPr>
        <w:t>define crimes</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and</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other</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violations</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of</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la</w:t>
      </w:r>
      <w:r w:rsidR="00FB2599" w:rsidRPr="009B4B34">
        <w:rPr>
          <w:rFonts w:ascii="Times New Roman" w:hAnsi="Times New Roman" w:cs="Times New Roman"/>
          <w:spacing w:val="-17"/>
          <w:sz w:val="28"/>
          <w:szCs w:val="28"/>
          <w:lang w:val="en-US"/>
        </w:rPr>
        <w:t>w</w:t>
      </w:r>
      <w:r w:rsidR="00FB2599" w:rsidRPr="009B4B34">
        <w:rPr>
          <w:rFonts w:ascii="Times New Roman" w:hAnsi="Times New Roman" w:cs="Times New Roman"/>
          <w:sz w:val="28"/>
          <w:szCs w:val="28"/>
          <w:lang w:val="en-US"/>
        </w:rPr>
        <w:t>,</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and</w:t>
      </w:r>
      <w:r w:rsidR="00FB2599" w:rsidRPr="009B4B34">
        <w:rPr>
          <w:rStyle w:val="apple-converted-space"/>
          <w:rFonts w:ascii="Times New Roman" w:hAnsi="Times New Roman" w:cs="Times New Roman"/>
          <w:spacing w:val="14"/>
          <w:sz w:val="28"/>
          <w:szCs w:val="28"/>
          <w:lang w:val="en-US"/>
        </w:rPr>
        <w:t> </w:t>
      </w:r>
      <w:r w:rsidR="00FB2599" w:rsidRPr="009B4B34">
        <w:rPr>
          <w:rFonts w:ascii="Times New Roman" w:hAnsi="Times New Roman" w:cs="Times New Roman"/>
          <w:sz w:val="28"/>
          <w:szCs w:val="28"/>
          <w:lang w:val="en-US"/>
        </w:rPr>
        <w:t>establish liability for the commission thereof</w:t>
      </w:r>
      <w:r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According to </w:t>
      </w:r>
      <w:r w:rsidR="00EB1386"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71</w:t>
      </w:r>
      <w:r w:rsidR="00EB1386" w:rsidRPr="009B4B34">
        <w:rPr>
          <w:rFonts w:ascii="Times New Roman" w:hAnsi="Times New Roman" w:cs="Times New Roman"/>
          <w:sz w:val="28"/>
          <w:szCs w:val="28"/>
          <w:lang w:val="en-US"/>
        </w:rPr>
        <w:t>.</w:t>
      </w:r>
      <w:r w:rsidR="00CB6175" w:rsidRPr="009B4B34">
        <w:rPr>
          <w:rFonts w:ascii="Times New Roman" w:hAnsi="Times New Roman" w:cs="Times New Roman"/>
          <w:sz w:val="28"/>
          <w:szCs w:val="28"/>
          <w:lang w:val="en-US"/>
        </w:rPr>
        <w:t>8</w:t>
      </w:r>
      <w:r w:rsidRPr="009B4B34">
        <w:rPr>
          <w:rFonts w:ascii="Times New Roman" w:hAnsi="Times New Roman" w:cs="Times New Roman"/>
          <w:sz w:val="28"/>
          <w:szCs w:val="28"/>
          <w:lang w:val="en-US"/>
        </w:rPr>
        <w:t xml:space="preserve"> of the Constitution </w:t>
      </w:r>
      <w:r w:rsidR="006E77CC" w:rsidRPr="009B4B34">
        <w:rPr>
          <w:rFonts w:ascii="Times New Roman" w:hAnsi="Times New Roman" w:cs="Times New Roman"/>
          <w:sz w:val="28"/>
          <w:szCs w:val="28"/>
          <w:lang w:val="en-US"/>
        </w:rPr>
        <w:t>n</w:t>
      </w:r>
      <w:r w:rsidR="00FB2599" w:rsidRPr="009B4B34">
        <w:rPr>
          <w:rFonts w:ascii="Times New Roman" w:hAnsi="Times New Roman" w:cs="Times New Roman"/>
          <w:sz w:val="28"/>
          <w:szCs w:val="28"/>
          <w:lang w:val="en-US"/>
        </w:rPr>
        <w:t>o one shall be liable for an act which did not</w:t>
      </w:r>
      <w:r w:rsidR="00B94157" w:rsidRPr="009B4B34">
        <w:rPr>
          <w:rFonts w:ascii="Times New Roman" w:hAnsi="Times New Roman" w:cs="Times New Roman"/>
          <w:sz w:val="28"/>
          <w:szCs w:val="28"/>
          <w:lang w:val="en-US"/>
        </w:rPr>
        <w:t xml:space="preserve"> </w:t>
      </w:r>
      <w:r w:rsidR="00FB2599" w:rsidRPr="009B4B34">
        <w:rPr>
          <w:rFonts w:ascii="Times New Roman" w:hAnsi="Times New Roman" w:cs="Times New Roman"/>
          <w:sz w:val="28"/>
          <w:szCs w:val="28"/>
          <w:lang w:val="en-US"/>
        </w:rPr>
        <w:t>constitute</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an</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o</w:t>
      </w:r>
      <w:r w:rsidR="00FB2599" w:rsidRPr="009B4B34">
        <w:rPr>
          <w:rFonts w:ascii="Times New Roman" w:hAnsi="Times New Roman" w:cs="Times New Roman"/>
          <w:spacing w:val="-5"/>
          <w:sz w:val="28"/>
          <w:szCs w:val="28"/>
          <w:lang w:val="en-US"/>
        </w:rPr>
        <w:t>f</w:t>
      </w:r>
      <w:r w:rsidR="00FB2599" w:rsidRPr="009B4B34">
        <w:rPr>
          <w:rFonts w:ascii="Times New Roman" w:hAnsi="Times New Roman" w:cs="Times New Roman"/>
          <w:sz w:val="28"/>
          <w:szCs w:val="28"/>
          <w:lang w:val="en-US"/>
        </w:rPr>
        <w:t>fence</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at</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the</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time</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when</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it</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was</w:t>
      </w:r>
      <w:r w:rsidR="000240B6" w:rsidRPr="009B4B34">
        <w:rPr>
          <w:rFonts w:ascii="Times New Roman" w:hAnsi="Times New Roman" w:cs="Times New Roman"/>
          <w:sz w:val="28"/>
          <w:szCs w:val="28"/>
          <w:lang w:val="en-US"/>
        </w:rPr>
        <w:t xml:space="preserve"> </w:t>
      </w:r>
      <w:r w:rsidR="00FB2599" w:rsidRPr="009B4B34">
        <w:rPr>
          <w:rFonts w:ascii="Times New Roman" w:hAnsi="Times New Roman" w:cs="Times New Roman"/>
          <w:sz w:val="28"/>
          <w:szCs w:val="28"/>
          <w:lang w:val="en-US"/>
        </w:rPr>
        <w:t>committed.</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If,</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after</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the commission</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of an o</w:t>
      </w:r>
      <w:r w:rsidR="00FB2599" w:rsidRPr="009B4B34">
        <w:rPr>
          <w:rFonts w:ascii="Times New Roman" w:hAnsi="Times New Roman" w:cs="Times New Roman"/>
          <w:spacing w:val="-5"/>
          <w:sz w:val="28"/>
          <w:szCs w:val="28"/>
          <w:lang w:val="en-US"/>
        </w:rPr>
        <w:t>f</w:t>
      </w:r>
      <w:r w:rsidR="00FB2599" w:rsidRPr="009B4B34">
        <w:rPr>
          <w:rFonts w:ascii="Times New Roman" w:hAnsi="Times New Roman" w:cs="Times New Roman"/>
          <w:sz w:val="28"/>
          <w:szCs w:val="28"/>
          <w:lang w:val="en-US"/>
        </w:rPr>
        <w:t>fence,</w:t>
      </w:r>
      <w:r w:rsidR="00FB2599" w:rsidRPr="009B4B34">
        <w:rPr>
          <w:rStyle w:val="apple-converted-space"/>
          <w:rFonts w:ascii="Times New Roman" w:hAnsi="Times New Roman" w:cs="Times New Roman"/>
          <w:spacing w:val="1"/>
          <w:sz w:val="28"/>
          <w:szCs w:val="28"/>
          <w:lang w:val="en-US"/>
        </w:rPr>
        <w:t> </w:t>
      </w:r>
      <w:r w:rsidR="00FB2599" w:rsidRPr="009B4B34">
        <w:rPr>
          <w:rFonts w:ascii="Times New Roman" w:hAnsi="Times New Roman" w:cs="Times New Roman"/>
          <w:sz w:val="28"/>
          <w:szCs w:val="28"/>
          <w:lang w:val="en-US"/>
        </w:rPr>
        <w:t>a new law abolishes or diminishes liability for such an o</w:t>
      </w:r>
      <w:r w:rsidR="00FB2599" w:rsidRPr="009B4B34">
        <w:rPr>
          <w:rFonts w:ascii="Times New Roman" w:hAnsi="Times New Roman" w:cs="Times New Roman"/>
          <w:spacing w:val="-5"/>
          <w:sz w:val="28"/>
          <w:szCs w:val="28"/>
          <w:lang w:val="en-US"/>
        </w:rPr>
        <w:t>f</w:t>
      </w:r>
      <w:r w:rsidR="00FB2599" w:rsidRPr="009B4B34">
        <w:rPr>
          <w:rFonts w:ascii="Times New Roman" w:hAnsi="Times New Roman" w:cs="Times New Roman"/>
          <w:sz w:val="28"/>
          <w:szCs w:val="28"/>
          <w:lang w:val="en-US"/>
        </w:rPr>
        <w:t>fence, the new law shall be applied.</w:t>
      </w:r>
    </w:p>
    <w:p w:rsidR="00C04261" w:rsidRPr="009B4B34" w:rsidRDefault="00FB438B"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By the latter Constitutional provision the p</w:t>
      </w:r>
      <w:r w:rsidR="00C04261" w:rsidRPr="009B4B34">
        <w:rPr>
          <w:rFonts w:ascii="Times New Roman" w:hAnsi="Times New Roman" w:cs="Times New Roman"/>
          <w:sz w:val="28"/>
          <w:szCs w:val="28"/>
          <w:lang w:val="en-US"/>
        </w:rPr>
        <w:t xml:space="preserve">ossibility of attraction of the person to responsibility for commission of the act provided as an offense only by the legislation, </w:t>
      </w:r>
      <w:r w:rsidRPr="009B4B34">
        <w:rPr>
          <w:rFonts w:ascii="Times New Roman" w:hAnsi="Times New Roman" w:cs="Times New Roman"/>
          <w:sz w:val="28"/>
          <w:szCs w:val="28"/>
          <w:lang w:val="en-US"/>
        </w:rPr>
        <w:t>acting</w:t>
      </w:r>
      <w:r w:rsidR="00C04261" w:rsidRPr="009B4B34">
        <w:rPr>
          <w:rFonts w:ascii="Times New Roman" w:hAnsi="Times New Roman" w:cs="Times New Roman"/>
          <w:sz w:val="28"/>
          <w:szCs w:val="28"/>
          <w:lang w:val="en-US"/>
        </w:rPr>
        <w:t xml:space="preserve"> at the time of commission of thi</w:t>
      </w:r>
      <w:r w:rsidRPr="009B4B34">
        <w:rPr>
          <w:rFonts w:ascii="Times New Roman" w:hAnsi="Times New Roman" w:cs="Times New Roman"/>
          <w:sz w:val="28"/>
          <w:szCs w:val="28"/>
          <w:lang w:val="en-US"/>
        </w:rPr>
        <w:t>s act is established</w:t>
      </w:r>
      <w:r w:rsidR="00C04261" w:rsidRPr="009B4B34">
        <w:rPr>
          <w:rFonts w:ascii="Times New Roman" w:hAnsi="Times New Roman" w:cs="Times New Roman"/>
          <w:sz w:val="28"/>
          <w:szCs w:val="28"/>
          <w:lang w:val="en-US"/>
        </w:rPr>
        <w:t xml:space="preserve">. This right found the reflection also in </w:t>
      </w:r>
      <w:r w:rsidR="000C0481"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rticle 15 of the International Covenant on Civil and Political </w:t>
      </w:r>
      <w:r w:rsidR="007008B6" w:rsidRPr="009B4B34">
        <w:rPr>
          <w:rFonts w:ascii="Times New Roman" w:hAnsi="Times New Roman" w:cs="Times New Roman"/>
          <w:sz w:val="28"/>
          <w:szCs w:val="28"/>
          <w:lang w:val="en-US"/>
        </w:rPr>
        <w:t>R</w:t>
      </w:r>
      <w:r w:rsidR="00C04261" w:rsidRPr="009B4B34">
        <w:rPr>
          <w:rFonts w:ascii="Times New Roman" w:hAnsi="Times New Roman" w:cs="Times New Roman"/>
          <w:sz w:val="28"/>
          <w:szCs w:val="28"/>
          <w:lang w:val="en-US"/>
        </w:rPr>
        <w:t xml:space="preserve">ights and in </w:t>
      </w:r>
      <w:r w:rsidR="000C0481"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rticle 7 of the European Convention </w:t>
      </w:r>
      <w:r w:rsidR="007008B6" w:rsidRPr="009B4B34">
        <w:rPr>
          <w:rFonts w:ascii="Times New Roman" w:hAnsi="Times New Roman" w:cs="Times New Roman"/>
          <w:sz w:val="28"/>
          <w:szCs w:val="28"/>
          <w:lang w:val="en-US"/>
        </w:rPr>
        <w:t>on Protection of Human Rights and Fundamental Freedoms</w:t>
      </w:r>
      <w:r w:rsidR="00C04261"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The European Court o</w:t>
      </w:r>
      <w:r w:rsidR="000D320B" w:rsidRPr="009B4B34">
        <w:rPr>
          <w:rFonts w:ascii="Times New Roman" w:hAnsi="Times New Roman" w:cs="Times New Roman"/>
          <w:sz w:val="28"/>
          <w:szCs w:val="28"/>
          <w:lang w:val="en-US"/>
        </w:rPr>
        <w:t>f</w:t>
      </w:r>
      <w:r w:rsidRPr="009B4B34">
        <w:rPr>
          <w:rFonts w:ascii="Times New Roman" w:hAnsi="Times New Roman" w:cs="Times New Roman"/>
          <w:sz w:val="28"/>
          <w:szCs w:val="28"/>
          <w:lang w:val="en-US"/>
        </w:rPr>
        <w:t xml:space="preserve"> </w:t>
      </w:r>
      <w:r w:rsidR="000D320B" w:rsidRPr="009B4B34">
        <w:rPr>
          <w:rFonts w:ascii="Times New Roman" w:hAnsi="Times New Roman" w:cs="Times New Roman"/>
          <w:sz w:val="28"/>
          <w:szCs w:val="28"/>
          <w:lang w:val="en-US"/>
        </w:rPr>
        <w:t>H</w:t>
      </w:r>
      <w:r w:rsidRPr="009B4B34">
        <w:rPr>
          <w:rFonts w:ascii="Times New Roman" w:hAnsi="Times New Roman" w:cs="Times New Roman"/>
          <w:sz w:val="28"/>
          <w:szCs w:val="28"/>
          <w:lang w:val="en-US"/>
        </w:rPr>
        <w:t xml:space="preserve">uman </w:t>
      </w:r>
      <w:r w:rsidR="000D320B" w:rsidRPr="009B4B34">
        <w:rPr>
          <w:rFonts w:ascii="Times New Roman" w:hAnsi="Times New Roman" w:cs="Times New Roman"/>
          <w:sz w:val="28"/>
          <w:szCs w:val="28"/>
          <w:lang w:val="en-US"/>
        </w:rPr>
        <w:t>R</w:t>
      </w:r>
      <w:r w:rsidRPr="009B4B34">
        <w:rPr>
          <w:rFonts w:ascii="Times New Roman" w:hAnsi="Times New Roman" w:cs="Times New Roman"/>
          <w:sz w:val="28"/>
          <w:szCs w:val="28"/>
          <w:lang w:val="en-US"/>
        </w:rPr>
        <w:t xml:space="preserve">ights noted that the specified norm </w:t>
      </w:r>
      <w:r w:rsidR="00271109" w:rsidRPr="009B4B34">
        <w:rPr>
          <w:rStyle w:val="sb8d990e2"/>
          <w:rFonts w:ascii="Times New Roman" w:hAnsi="Times New Roman" w:cs="Times New Roman"/>
          <w:sz w:val="28"/>
          <w:szCs w:val="28"/>
          <w:shd w:val="clear" w:color="auto" w:fill="FFFFFF"/>
          <w:lang w:val="en-US"/>
        </w:rPr>
        <w:t>is not confined to prohibiting the retroactive</w:t>
      </w:r>
      <w:r w:rsidR="00271109" w:rsidRPr="009B4B34">
        <w:rPr>
          <w:rStyle w:val="apple-converted-space"/>
          <w:rFonts w:ascii="Times New Roman" w:hAnsi="Times New Roman" w:cs="Times New Roman"/>
          <w:sz w:val="28"/>
          <w:szCs w:val="28"/>
          <w:shd w:val="clear" w:color="auto" w:fill="FFFFFF"/>
          <w:lang w:val="en-US"/>
        </w:rPr>
        <w:t> </w:t>
      </w:r>
      <w:r w:rsidR="00271109" w:rsidRPr="009B4B34">
        <w:rPr>
          <w:rStyle w:val="sb8d990e2"/>
          <w:rFonts w:ascii="Times New Roman" w:hAnsi="Times New Roman" w:cs="Times New Roman"/>
          <w:sz w:val="28"/>
          <w:szCs w:val="28"/>
          <w:shd w:val="clear" w:color="auto" w:fill="FFFFFF"/>
          <w:lang w:val="en-US"/>
        </w:rPr>
        <w:t>application of criminal law</w:t>
      </w:r>
      <w:r w:rsidR="00271109" w:rsidRPr="009B4B34">
        <w:rPr>
          <w:rStyle w:val="apple-converted-space"/>
          <w:rFonts w:ascii="Times New Roman" w:hAnsi="Times New Roman" w:cs="Times New Roman"/>
          <w:sz w:val="28"/>
          <w:szCs w:val="28"/>
          <w:shd w:val="clear" w:color="auto" w:fill="FFFFFF"/>
          <w:lang w:val="en-US"/>
        </w:rPr>
        <w:t> </w:t>
      </w:r>
      <w:r w:rsidR="00271109" w:rsidRPr="009B4B34">
        <w:rPr>
          <w:rStyle w:val="sb8d990e2"/>
          <w:rFonts w:ascii="Times New Roman" w:hAnsi="Times New Roman" w:cs="Times New Roman"/>
          <w:sz w:val="28"/>
          <w:szCs w:val="28"/>
          <w:shd w:val="clear" w:color="auto" w:fill="FFFFFF"/>
          <w:lang w:val="en-US"/>
        </w:rPr>
        <w:t>to the disadvantage of an accused</w:t>
      </w:r>
      <w:r w:rsidRPr="009B4B34">
        <w:rPr>
          <w:rFonts w:ascii="Times New Roman" w:hAnsi="Times New Roman" w:cs="Times New Roman"/>
          <w:sz w:val="28"/>
          <w:szCs w:val="28"/>
          <w:lang w:val="en-US"/>
        </w:rPr>
        <w:t xml:space="preserve">, </w:t>
      </w:r>
      <w:r w:rsidR="0072385B" w:rsidRPr="009B4B34">
        <w:rPr>
          <w:rFonts w:ascii="Times New Roman" w:hAnsi="Times New Roman" w:cs="Times New Roman"/>
          <w:sz w:val="28"/>
          <w:szCs w:val="28"/>
          <w:lang w:val="en-US"/>
        </w:rPr>
        <w:t>i</w:t>
      </w:r>
      <w:r w:rsidR="0072385B" w:rsidRPr="009B4B34">
        <w:rPr>
          <w:rStyle w:val="sb8d990e2"/>
          <w:rFonts w:ascii="Times New Roman" w:hAnsi="Times New Roman" w:cs="Times New Roman"/>
          <w:sz w:val="28"/>
          <w:szCs w:val="28"/>
          <w:shd w:val="clear" w:color="auto" w:fill="FFFFFF"/>
          <w:lang w:val="en-US"/>
        </w:rPr>
        <w:t>t also</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embodies, more generally, the principle that only the law can define</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a crime and prescribe a penalty (</w:t>
      </w:r>
      <w:proofErr w:type="spellStart"/>
      <w:r w:rsidR="0072385B" w:rsidRPr="009B4B34">
        <w:rPr>
          <w:rStyle w:val="s6b621b36"/>
          <w:rFonts w:ascii="Times New Roman" w:hAnsi="Times New Roman" w:cs="Times New Roman"/>
          <w:i/>
          <w:iCs/>
          <w:sz w:val="28"/>
          <w:szCs w:val="28"/>
          <w:shd w:val="clear" w:color="auto" w:fill="FFFFFF"/>
          <w:lang w:val="en-US"/>
        </w:rPr>
        <w:t>nullum</w:t>
      </w:r>
      <w:proofErr w:type="spellEnd"/>
      <w:r w:rsidR="0072385B" w:rsidRPr="009B4B34">
        <w:rPr>
          <w:rStyle w:val="s6b621b36"/>
          <w:rFonts w:ascii="Times New Roman" w:hAnsi="Times New Roman" w:cs="Times New Roman"/>
          <w:i/>
          <w:iCs/>
          <w:sz w:val="28"/>
          <w:szCs w:val="28"/>
          <w:shd w:val="clear" w:color="auto" w:fill="FFFFFF"/>
          <w:lang w:val="en-US"/>
        </w:rPr>
        <w:t xml:space="preserve"> </w:t>
      </w:r>
      <w:proofErr w:type="spellStart"/>
      <w:r w:rsidR="0072385B" w:rsidRPr="009B4B34">
        <w:rPr>
          <w:rStyle w:val="s6b621b36"/>
          <w:rFonts w:ascii="Times New Roman" w:hAnsi="Times New Roman" w:cs="Times New Roman"/>
          <w:i/>
          <w:iCs/>
          <w:sz w:val="28"/>
          <w:szCs w:val="28"/>
          <w:shd w:val="clear" w:color="auto" w:fill="FFFFFF"/>
          <w:lang w:val="en-US"/>
        </w:rPr>
        <w:t>crimen</w:t>
      </w:r>
      <w:proofErr w:type="spellEnd"/>
      <w:r w:rsidR="0072385B" w:rsidRPr="009B4B34">
        <w:rPr>
          <w:rStyle w:val="s6b621b36"/>
          <w:rFonts w:ascii="Times New Roman" w:hAnsi="Times New Roman" w:cs="Times New Roman"/>
          <w:i/>
          <w:iCs/>
          <w:sz w:val="28"/>
          <w:szCs w:val="28"/>
          <w:shd w:val="clear" w:color="auto" w:fill="FFFFFF"/>
          <w:lang w:val="en-US"/>
        </w:rPr>
        <w:t xml:space="preserve">, </w:t>
      </w:r>
      <w:proofErr w:type="spellStart"/>
      <w:r w:rsidR="0072385B" w:rsidRPr="009B4B34">
        <w:rPr>
          <w:rStyle w:val="s6b621b36"/>
          <w:rFonts w:ascii="Times New Roman" w:hAnsi="Times New Roman" w:cs="Times New Roman"/>
          <w:i/>
          <w:iCs/>
          <w:sz w:val="28"/>
          <w:szCs w:val="28"/>
          <w:shd w:val="clear" w:color="auto" w:fill="FFFFFF"/>
          <w:lang w:val="en-US"/>
        </w:rPr>
        <w:t>nulla</w:t>
      </w:r>
      <w:proofErr w:type="spellEnd"/>
      <w:r w:rsidR="0072385B" w:rsidRPr="009B4B34">
        <w:rPr>
          <w:rStyle w:val="s6b621b36"/>
          <w:rFonts w:ascii="Times New Roman" w:hAnsi="Times New Roman" w:cs="Times New Roman"/>
          <w:i/>
          <w:iCs/>
          <w:sz w:val="28"/>
          <w:szCs w:val="28"/>
          <w:shd w:val="clear" w:color="auto" w:fill="FFFFFF"/>
          <w:lang w:val="en-US"/>
        </w:rPr>
        <w:t xml:space="preserve"> </w:t>
      </w:r>
      <w:proofErr w:type="spellStart"/>
      <w:r w:rsidR="0072385B" w:rsidRPr="009B4B34">
        <w:rPr>
          <w:rStyle w:val="s6b621b36"/>
          <w:rFonts w:ascii="Times New Roman" w:hAnsi="Times New Roman" w:cs="Times New Roman"/>
          <w:i/>
          <w:iCs/>
          <w:sz w:val="28"/>
          <w:szCs w:val="28"/>
          <w:shd w:val="clear" w:color="auto" w:fill="FFFFFF"/>
          <w:lang w:val="en-US"/>
        </w:rPr>
        <w:t>poena</w:t>
      </w:r>
      <w:proofErr w:type="spellEnd"/>
      <w:r w:rsidR="0072385B" w:rsidRPr="009B4B34">
        <w:rPr>
          <w:rStyle w:val="s6b621b36"/>
          <w:rFonts w:ascii="Times New Roman" w:hAnsi="Times New Roman" w:cs="Times New Roman"/>
          <w:i/>
          <w:iCs/>
          <w:sz w:val="28"/>
          <w:szCs w:val="28"/>
          <w:shd w:val="clear" w:color="auto" w:fill="FFFFFF"/>
          <w:lang w:val="en-US"/>
        </w:rPr>
        <w:t xml:space="preserve"> sine </w:t>
      </w:r>
      <w:proofErr w:type="spellStart"/>
      <w:r w:rsidR="0072385B" w:rsidRPr="009B4B34">
        <w:rPr>
          <w:rStyle w:val="s6b621b36"/>
          <w:rFonts w:ascii="Times New Roman" w:hAnsi="Times New Roman" w:cs="Times New Roman"/>
          <w:i/>
          <w:iCs/>
          <w:sz w:val="28"/>
          <w:szCs w:val="28"/>
          <w:shd w:val="clear" w:color="auto" w:fill="FFFFFF"/>
          <w:lang w:val="en-US"/>
        </w:rPr>
        <w:t>lege</w:t>
      </w:r>
      <w:proofErr w:type="spellEnd"/>
      <w:r w:rsidR="0072385B" w:rsidRPr="009B4B34">
        <w:rPr>
          <w:rStyle w:val="sb8d990e2"/>
          <w:rFonts w:ascii="Times New Roman" w:hAnsi="Times New Roman" w:cs="Times New Roman"/>
          <w:sz w:val="28"/>
          <w:szCs w:val="28"/>
          <w:shd w:val="clear" w:color="auto" w:fill="FFFFFF"/>
          <w:lang w:val="en-US"/>
        </w:rPr>
        <w:t>)</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and the principle that criminal law must not be extensively</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construed to</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the</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detriment</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 xml:space="preserve">of an </w:t>
      </w:r>
      <w:r w:rsidR="0072385B" w:rsidRPr="009B4B34">
        <w:rPr>
          <w:rStyle w:val="sb8d990e2"/>
          <w:rFonts w:ascii="Times New Roman" w:hAnsi="Times New Roman" w:cs="Times New Roman"/>
          <w:sz w:val="28"/>
          <w:szCs w:val="28"/>
          <w:shd w:val="clear" w:color="auto" w:fill="FFFFFF"/>
          <w:lang w:val="en-US"/>
        </w:rPr>
        <w:lastRenderedPageBreak/>
        <w:t>accused, for instance by analogy.</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From</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these principles it follows that an offence must be clearly defined in</w:t>
      </w:r>
      <w:r w:rsidR="0072385B" w:rsidRPr="009B4B34">
        <w:rPr>
          <w:rStyle w:val="apple-converted-space"/>
          <w:rFonts w:ascii="Times New Roman" w:hAnsi="Times New Roman" w:cs="Times New Roman"/>
          <w:sz w:val="28"/>
          <w:szCs w:val="28"/>
          <w:shd w:val="clear" w:color="auto" w:fill="FFFFFF"/>
          <w:lang w:val="en-US"/>
        </w:rPr>
        <w:t> </w:t>
      </w:r>
      <w:r w:rsidR="0072385B" w:rsidRPr="009B4B34">
        <w:rPr>
          <w:rStyle w:val="sb8d990e2"/>
          <w:rFonts w:ascii="Times New Roman" w:hAnsi="Times New Roman" w:cs="Times New Roman"/>
          <w:sz w:val="28"/>
          <w:szCs w:val="28"/>
          <w:shd w:val="clear" w:color="auto" w:fill="FFFFFF"/>
          <w:lang w:val="en-US"/>
        </w:rPr>
        <w:t>law</w:t>
      </w:r>
      <w:r w:rsidRPr="009B4B34">
        <w:rPr>
          <w:rFonts w:ascii="Times New Roman" w:hAnsi="Times New Roman" w:cs="Times New Roman"/>
          <w:sz w:val="28"/>
          <w:szCs w:val="28"/>
          <w:lang w:val="en-US"/>
        </w:rPr>
        <w:t xml:space="preserve"> (the </w:t>
      </w:r>
      <w:r w:rsidR="00442E8F" w:rsidRPr="009B4B34">
        <w:rPr>
          <w:rFonts w:ascii="Times New Roman" w:hAnsi="Times New Roman" w:cs="Times New Roman"/>
          <w:sz w:val="28"/>
          <w:szCs w:val="28"/>
          <w:lang w:val="en-US"/>
        </w:rPr>
        <w:t>decision</w:t>
      </w:r>
      <w:r w:rsidRPr="009B4B34">
        <w:rPr>
          <w:rFonts w:ascii="Times New Roman" w:hAnsi="Times New Roman" w:cs="Times New Roman"/>
          <w:sz w:val="28"/>
          <w:szCs w:val="28"/>
          <w:lang w:val="en-US"/>
        </w:rPr>
        <w:t xml:space="preserve"> of </w:t>
      </w:r>
      <w:r w:rsidR="00442E8F" w:rsidRPr="009B4B34">
        <w:rPr>
          <w:rFonts w:ascii="Times New Roman" w:hAnsi="Times New Roman" w:cs="Times New Roman"/>
          <w:sz w:val="28"/>
          <w:szCs w:val="28"/>
          <w:lang w:val="en-US"/>
        </w:rPr>
        <w:t xml:space="preserve">9 </w:t>
      </w:r>
      <w:r w:rsidRPr="009B4B34">
        <w:rPr>
          <w:rFonts w:ascii="Times New Roman" w:hAnsi="Times New Roman" w:cs="Times New Roman"/>
          <w:sz w:val="28"/>
          <w:szCs w:val="28"/>
          <w:lang w:val="en-US"/>
        </w:rPr>
        <w:t xml:space="preserve">October 2008 </w:t>
      </w:r>
      <w:r w:rsidR="00442E8F" w:rsidRPr="009B4B34">
        <w:rPr>
          <w:rFonts w:ascii="Times New Roman" w:hAnsi="Times New Roman" w:cs="Times New Roman"/>
          <w:sz w:val="28"/>
          <w:szCs w:val="28"/>
          <w:lang w:val="en-US"/>
        </w:rPr>
        <w:t xml:space="preserve">on </w:t>
      </w:r>
      <w:r w:rsidR="00442E8F" w:rsidRPr="009B4B34">
        <w:rPr>
          <w:rStyle w:val="s7d2086b4"/>
          <w:rFonts w:ascii="Times New Roman" w:hAnsi="Times New Roman" w:cs="Times New Roman"/>
          <w:bCs/>
          <w:sz w:val="28"/>
          <w:szCs w:val="28"/>
          <w:shd w:val="clear" w:color="auto" w:fill="FFFFFF"/>
          <w:lang w:val="en-US"/>
        </w:rPr>
        <w:t>case of</w:t>
      </w:r>
      <w:r w:rsidR="00442E8F" w:rsidRPr="009B4B34">
        <w:rPr>
          <w:rStyle w:val="apple-converted-space"/>
          <w:rFonts w:ascii="Times New Roman" w:hAnsi="Times New Roman" w:cs="Times New Roman"/>
          <w:bCs/>
          <w:sz w:val="28"/>
          <w:szCs w:val="28"/>
          <w:shd w:val="clear" w:color="auto" w:fill="FFFFFF"/>
          <w:lang w:val="en-US"/>
        </w:rPr>
        <w:t> </w:t>
      </w:r>
      <w:proofErr w:type="spellStart"/>
      <w:r w:rsidR="00442E8F" w:rsidRPr="009B4B34">
        <w:rPr>
          <w:rStyle w:val="apple-converted-space"/>
          <w:rFonts w:ascii="Times New Roman" w:hAnsi="Times New Roman" w:cs="Times New Roman"/>
          <w:bCs/>
          <w:sz w:val="28"/>
          <w:szCs w:val="28"/>
          <w:shd w:val="clear" w:color="auto" w:fill="FFFFFF"/>
          <w:lang w:val="en-US"/>
        </w:rPr>
        <w:t>M</w:t>
      </w:r>
      <w:r w:rsidR="00442E8F" w:rsidRPr="009B4B34">
        <w:rPr>
          <w:rStyle w:val="s7d2086b4"/>
          <w:rFonts w:ascii="Times New Roman" w:hAnsi="Times New Roman" w:cs="Times New Roman"/>
          <w:bCs/>
          <w:sz w:val="28"/>
          <w:szCs w:val="28"/>
          <w:shd w:val="clear" w:color="auto" w:fill="FFFFFF"/>
          <w:lang w:val="en-US"/>
        </w:rPr>
        <w:t>oiseyev</w:t>
      </w:r>
      <w:proofErr w:type="spellEnd"/>
      <w:r w:rsidR="00442E8F" w:rsidRPr="009B4B34">
        <w:rPr>
          <w:rStyle w:val="s7d2086b4"/>
          <w:rFonts w:ascii="Times New Roman" w:hAnsi="Times New Roman" w:cs="Times New Roman"/>
          <w:bCs/>
          <w:sz w:val="28"/>
          <w:szCs w:val="28"/>
          <w:shd w:val="clear" w:color="auto" w:fill="FFFFFF"/>
          <w:lang w:val="en-US"/>
        </w:rPr>
        <w:t xml:space="preserve"> v.</w:t>
      </w:r>
      <w:r w:rsidR="00442E8F" w:rsidRPr="009B4B34">
        <w:rPr>
          <w:rStyle w:val="apple-converted-space"/>
          <w:rFonts w:ascii="Times New Roman" w:hAnsi="Times New Roman" w:cs="Times New Roman"/>
          <w:bCs/>
          <w:sz w:val="28"/>
          <w:szCs w:val="28"/>
          <w:shd w:val="clear" w:color="auto" w:fill="FFFFFF"/>
          <w:lang w:val="en-US"/>
        </w:rPr>
        <w:t> R</w:t>
      </w:r>
      <w:r w:rsidR="00442E8F" w:rsidRPr="009B4B34">
        <w:rPr>
          <w:rStyle w:val="s7d2086b4"/>
          <w:rFonts w:ascii="Times New Roman" w:hAnsi="Times New Roman" w:cs="Times New Roman"/>
          <w:bCs/>
          <w:sz w:val="28"/>
          <w:szCs w:val="28"/>
          <w:shd w:val="clear" w:color="auto" w:fill="FFFFFF"/>
          <w:lang w:val="en-US"/>
        </w:rPr>
        <w:t>ussia</w:t>
      </w:r>
      <w:r w:rsidRPr="009B4B34">
        <w:rPr>
          <w:rFonts w:ascii="Times New Roman" w:hAnsi="Times New Roman" w:cs="Times New Roman"/>
          <w:sz w:val="28"/>
          <w:szCs w:val="28"/>
          <w:lang w:val="en-US"/>
        </w:rPr>
        <w:t xml:space="preserve">, §233).  </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Importance of the mentioned principles is observed and in jurisprudence of the European states. For example, in the </w:t>
      </w:r>
      <w:r w:rsidR="00245DF9" w:rsidRPr="009B4B34">
        <w:rPr>
          <w:rFonts w:ascii="Times New Roman" w:hAnsi="Times New Roman" w:cs="Times New Roman"/>
          <w:sz w:val="28"/>
          <w:szCs w:val="28"/>
          <w:lang w:val="en-US"/>
        </w:rPr>
        <w:t>decision</w:t>
      </w:r>
      <w:r w:rsidRPr="009B4B34">
        <w:rPr>
          <w:rFonts w:ascii="Times New Roman" w:hAnsi="Times New Roman" w:cs="Times New Roman"/>
          <w:sz w:val="28"/>
          <w:szCs w:val="28"/>
          <w:lang w:val="en-US"/>
        </w:rPr>
        <w:t xml:space="preserve"> of the Constitutional Court of Belgium of</w:t>
      </w:r>
      <w:r w:rsidR="00245DF9" w:rsidRPr="009B4B34">
        <w:rPr>
          <w:rFonts w:ascii="Times New Roman" w:hAnsi="Times New Roman" w:cs="Times New Roman"/>
          <w:sz w:val="28"/>
          <w:szCs w:val="28"/>
          <w:lang w:val="en-US"/>
        </w:rPr>
        <w:t xml:space="preserve"> 13</w:t>
      </w:r>
      <w:r w:rsidRPr="009B4B34">
        <w:rPr>
          <w:rFonts w:ascii="Times New Roman" w:hAnsi="Times New Roman" w:cs="Times New Roman"/>
          <w:sz w:val="28"/>
          <w:szCs w:val="28"/>
          <w:lang w:val="en-US"/>
        </w:rPr>
        <w:t xml:space="preserve"> July 2005 it is specified </w:t>
      </w:r>
      <w:r w:rsidR="00245DF9" w:rsidRPr="009B4B34">
        <w:rPr>
          <w:rFonts w:ascii="Times New Roman" w:hAnsi="Times New Roman" w:cs="Times New Roman"/>
          <w:sz w:val="28"/>
          <w:szCs w:val="28"/>
          <w:lang w:val="en-US"/>
        </w:rPr>
        <w:t xml:space="preserve">that the </w:t>
      </w:r>
      <w:proofErr w:type="spellStart"/>
      <w:r w:rsidR="00245DF9" w:rsidRPr="009B4B34">
        <w:rPr>
          <w:rFonts w:ascii="Times New Roman" w:hAnsi="Times New Roman" w:cs="Times New Roman"/>
          <w:sz w:val="28"/>
          <w:szCs w:val="28"/>
          <w:lang w:val="en-US"/>
        </w:rPr>
        <w:t>nullum</w:t>
      </w:r>
      <w:proofErr w:type="spellEnd"/>
      <w:r w:rsidR="00245DF9" w:rsidRPr="009B4B34">
        <w:rPr>
          <w:rFonts w:ascii="Times New Roman" w:hAnsi="Times New Roman" w:cs="Times New Roman"/>
          <w:sz w:val="28"/>
          <w:szCs w:val="28"/>
          <w:lang w:val="en-US"/>
        </w:rPr>
        <w:t xml:space="preserve"> </w:t>
      </w:r>
      <w:proofErr w:type="spellStart"/>
      <w:r w:rsidR="00245DF9" w:rsidRPr="009B4B34">
        <w:rPr>
          <w:rFonts w:ascii="Times New Roman" w:hAnsi="Times New Roman" w:cs="Times New Roman"/>
          <w:sz w:val="28"/>
          <w:szCs w:val="28"/>
          <w:lang w:val="en-US"/>
        </w:rPr>
        <w:t>crimen</w:t>
      </w:r>
      <w:proofErr w:type="spellEnd"/>
      <w:r w:rsidR="00245DF9" w:rsidRPr="009B4B34">
        <w:rPr>
          <w:rFonts w:ascii="Times New Roman" w:hAnsi="Times New Roman" w:cs="Times New Roman"/>
          <w:sz w:val="28"/>
          <w:szCs w:val="28"/>
          <w:lang w:val="en-US"/>
        </w:rPr>
        <w:t xml:space="preserve">, </w:t>
      </w:r>
      <w:proofErr w:type="spellStart"/>
      <w:r w:rsidR="00245DF9" w:rsidRPr="009B4B34">
        <w:rPr>
          <w:rFonts w:ascii="Times New Roman" w:hAnsi="Times New Roman" w:cs="Times New Roman"/>
          <w:sz w:val="28"/>
          <w:szCs w:val="28"/>
          <w:lang w:val="en-US"/>
        </w:rPr>
        <w:t>nulla</w:t>
      </w:r>
      <w:proofErr w:type="spellEnd"/>
      <w:r w:rsidR="00245DF9" w:rsidRPr="009B4B34">
        <w:rPr>
          <w:rFonts w:ascii="Times New Roman" w:hAnsi="Times New Roman" w:cs="Times New Roman"/>
          <w:sz w:val="28"/>
          <w:szCs w:val="28"/>
          <w:lang w:val="en-US"/>
        </w:rPr>
        <w:t xml:space="preserve"> </w:t>
      </w:r>
      <w:proofErr w:type="spellStart"/>
      <w:r w:rsidR="00245DF9" w:rsidRPr="009B4B34">
        <w:rPr>
          <w:rFonts w:ascii="Times New Roman" w:hAnsi="Times New Roman" w:cs="Times New Roman"/>
          <w:sz w:val="28"/>
          <w:szCs w:val="28"/>
          <w:lang w:val="en-US"/>
        </w:rPr>
        <w:t>poena</w:t>
      </w:r>
      <w:proofErr w:type="spellEnd"/>
      <w:r w:rsidR="00245DF9" w:rsidRPr="009B4B34">
        <w:rPr>
          <w:rFonts w:ascii="Times New Roman" w:hAnsi="Times New Roman" w:cs="Times New Roman"/>
          <w:sz w:val="28"/>
          <w:szCs w:val="28"/>
          <w:lang w:val="en-US"/>
        </w:rPr>
        <w:t xml:space="preserve"> sine </w:t>
      </w:r>
      <w:proofErr w:type="spellStart"/>
      <w:r w:rsidR="00245DF9" w:rsidRPr="009B4B34">
        <w:rPr>
          <w:rFonts w:ascii="Times New Roman" w:hAnsi="Times New Roman" w:cs="Times New Roman"/>
          <w:sz w:val="28"/>
          <w:szCs w:val="28"/>
          <w:lang w:val="en-US"/>
        </w:rPr>
        <w:t>lege</w:t>
      </w:r>
      <w:proofErr w:type="spellEnd"/>
      <w:r w:rsidR="00245DF9" w:rsidRPr="009B4B34">
        <w:rPr>
          <w:rFonts w:ascii="Times New Roman" w:hAnsi="Times New Roman" w:cs="Times New Roman"/>
          <w:sz w:val="28"/>
          <w:szCs w:val="28"/>
          <w:lang w:val="en-US"/>
        </w:rPr>
        <w:t xml:space="preserve"> principle derived from the idea that the criminal law should be framed in terms which enabled everyone to know, when he or she adopted a form of conduct, whether it was punishable. It required that it be stated in legislation, in sufficiently detailed and clear terms offering legal certainty, what acts would be punished, firstly so that someone adopting a particular form of conduct could assess in advance what the criminal consequences of that conduct would be and secondly so that the courts were not given too much discretion.</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Thus, considering provisions of the Constitution, a legal position of the European Court and the international practice, becomes obvious that the exact and unambiguous </w:t>
      </w:r>
      <w:r w:rsidR="0090521F" w:rsidRPr="009B4B34">
        <w:rPr>
          <w:rFonts w:ascii="Times New Roman" w:hAnsi="Times New Roman" w:cs="Times New Roman"/>
          <w:sz w:val="28"/>
          <w:szCs w:val="28"/>
          <w:lang w:val="en-US"/>
        </w:rPr>
        <w:t>indication</w:t>
      </w:r>
      <w:r w:rsidRPr="009B4B34">
        <w:rPr>
          <w:rFonts w:ascii="Times New Roman" w:hAnsi="Times New Roman" w:cs="Times New Roman"/>
          <w:sz w:val="28"/>
          <w:szCs w:val="28"/>
          <w:lang w:val="en-US"/>
        </w:rPr>
        <w:t xml:space="preserve"> in the law of the act involving criminal liability is required. From this follows that for the purpose of prevention of criminal prosecution of innocent persons and avoidance of not criminal prosecution of perpetrators, the provision of the criminal law establishing responsibility, should</w:t>
      </w:r>
      <w:r w:rsidR="0090521F"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n</w:t>
      </w:r>
      <w:r w:rsidR="0090521F"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t be uncertain and ambiguous.</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Proceeding from it, it should be noted that</w:t>
      </w:r>
      <w:r w:rsidR="00671DA4" w:rsidRPr="009B4B34">
        <w:rPr>
          <w:rFonts w:ascii="Times New Roman" w:hAnsi="Times New Roman" w:cs="Times New Roman"/>
          <w:sz w:val="28"/>
          <w:szCs w:val="28"/>
          <w:lang w:val="en-US"/>
        </w:rPr>
        <w:t xml:space="preserve"> by the</w:t>
      </w:r>
      <w:r w:rsidRPr="009B4B34">
        <w:rPr>
          <w:rFonts w:ascii="Times New Roman" w:hAnsi="Times New Roman" w:cs="Times New Roman"/>
          <w:sz w:val="28"/>
          <w:szCs w:val="28"/>
          <w:lang w:val="en-US"/>
        </w:rPr>
        <w:t xml:space="preserve"> some </w:t>
      </w:r>
      <w:r w:rsidR="007D13C6" w:rsidRPr="009B4B34">
        <w:rPr>
          <w:rFonts w:ascii="Times New Roman" w:hAnsi="Times New Roman" w:cs="Times New Roman"/>
          <w:sz w:val="28"/>
          <w:szCs w:val="28"/>
          <w:lang w:val="en-US"/>
        </w:rPr>
        <w:t>norm</w:t>
      </w:r>
      <w:r w:rsidRPr="009B4B34">
        <w:rPr>
          <w:rFonts w:ascii="Times New Roman" w:hAnsi="Times New Roman" w:cs="Times New Roman"/>
          <w:sz w:val="28"/>
          <w:szCs w:val="28"/>
          <w:lang w:val="en-US"/>
        </w:rPr>
        <w:t xml:space="preserve">s of the criminal legislation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some forbidden acts connected with firearms </w:t>
      </w:r>
      <w:r w:rsidR="00150EE6" w:rsidRPr="009B4B34">
        <w:rPr>
          <w:rFonts w:ascii="Times New Roman" w:hAnsi="Times New Roman" w:cs="Times New Roman"/>
          <w:sz w:val="28"/>
          <w:szCs w:val="28"/>
          <w:lang w:val="en-US"/>
        </w:rPr>
        <w:t>are</w:t>
      </w:r>
      <w:r w:rsidR="009B03DF" w:rsidRPr="009B4B34">
        <w:rPr>
          <w:rFonts w:ascii="Times New Roman" w:hAnsi="Times New Roman" w:cs="Times New Roman"/>
          <w:sz w:val="28"/>
          <w:szCs w:val="28"/>
          <w:lang w:val="en-US"/>
        </w:rPr>
        <w:t xml:space="preserve"> established </w:t>
      </w:r>
      <w:r w:rsidRPr="009B4B34">
        <w:rPr>
          <w:rFonts w:ascii="Times New Roman" w:hAnsi="Times New Roman" w:cs="Times New Roman"/>
          <w:sz w:val="28"/>
          <w:szCs w:val="28"/>
          <w:lang w:val="en-US"/>
        </w:rPr>
        <w:t>(</w:t>
      </w:r>
      <w:r w:rsidR="00671DA4"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w:t>
      </w:r>
      <w:r w:rsidR="00671DA4" w:rsidRPr="009B4B34">
        <w:rPr>
          <w:rFonts w:ascii="Times New Roman" w:hAnsi="Times New Roman" w:cs="Times New Roman"/>
          <w:sz w:val="28"/>
          <w:szCs w:val="28"/>
          <w:lang w:val="en-US"/>
        </w:rPr>
        <w:t>s</w:t>
      </w:r>
      <w:r w:rsidRPr="009B4B34">
        <w:rPr>
          <w:rFonts w:ascii="Times New Roman" w:hAnsi="Times New Roman" w:cs="Times New Roman"/>
          <w:sz w:val="28"/>
          <w:szCs w:val="28"/>
          <w:lang w:val="en-US"/>
        </w:rPr>
        <w:t xml:space="preserve"> 228-232 </w:t>
      </w:r>
      <w:r w:rsidR="00671DA4" w:rsidRPr="009B4B34">
        <w:rPr>
          <w:rFonts w:ascii="Times New Roman" w:hAnsi="Times New Roman" w:cs="Times New Roman"/>
          <w:sz w:val="28"/>
          <w:szCs w:val="28"/>
          <w:lang w:val="en-US"/>
        </w:rPr>
        <w:t xml:space="preserve">of the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w:t>
      </w:r>
    </w:p>
    <w:p w:rsidR="00CA1B5B"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The </w:t>
      </w:r>
      <w:r w:rsidR="005C0178" w:rsidRPr="009B4B34">
        <w:rPr>
          <w:rFonts w:ascii="Times New Roman" w:hAnsi="Times New Roman" w:cs="Times New Roman"/>
          <w:sz w:val="28"/>
          <w:szCs w:val="28"/>
          <w:lang w:val="en-US"/>
        </w:rPr>
        <w:t>notion</w:t>
      </w:r>
      <w:r w:rsidRPr="009B4B34">
        <w:rPr>
          <w:rFonts w:ascii="Times New Roman" w:hAnsi="Times New Roman" w:cs="Times New Roman"/>
          <w:sz w:val="28"/>
          <w:szCs w:val="28"/>
          <w:lang w:val="en-US"/>
        </w:rPr>
        <w:t xml:space="preserve"> </w:t>
      </w:r>
      <w:r w:rsidR="005C0178"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firearms</w:t>
      </w:r>
      <w:r w:rsidR="005C0178"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 xml:space="preserve"> provided in these articles is specified in the </w:t>
      </w:r>
      <w:r w:rsidR="00CA1B5B" w:rsidRPr="009B4B34">
        <w:rPr>
          <w:rFonts w:ascii="Times New Roman" w:hAnsi="Times New Roman" w:cs="Times New Roman"/>
          <w:sz w:val="28"/>
          <w:szCs w:val="28"/>
          <w:lang w:val="en-US"/>
        </w:rPr>
        <w:t xml:space="preserve">Protocol </w:t>
      </w:r>
      <w:r w:rsidR="00B2563A" w:rsidRPr="009B4B34">
        <w:rPr>
          <w:rFonts w:ascii="Times New Roman" w:hAnsi="Times New Roman" w:cs="Times New Roman"/>
          <w:sz w:val="28"/>
          <w:szCs w:val="28"/>
          <w:lang w:val="en-US"/>
        </w:rPr>
        <w:t>“A</w:t>
      </w:r>
      <w:r w:rsidR="00CA1B5B" w:rsidRPr="009B4B34">
        <w:rPr>
          <w:rFonts w:ascii="Times New Roman" w:hAnsi="Times New Roman" w:cs="Times New Roman"/>
          <w:sz w:val="28"/>
          <w:szCs w:val="28"/>
          <w:lang w:val="en-US"/>
        </w:rPr>
        <w:t xml:space="preserve">gainst the </w:t>
      </w:r>
      <w:r w:rsidR="00865C64" w:rsidRPr="009B4B34">
        <w:rPr>
          <w:rFonts w:ascii="Times New Roman" w:hAnsi="Times New Roman" w:cs="Times New Roman"/>
          <w:sz w:val="28"/>
          <w:szCs w:val="28"/>
          <w:lang w:val="en-US"/>
        </w:rPr>
        <w:t>illicit manufacturing of and trafficking in firearms, their parts and components and ammunition</w:t>
      </w:r>
      <w:r w:rsidR="00B2563A" w:rsidRPr="009B4B34">
        <w:rPr>
          <w:rFonts w:ascii="Times New Roman" w:hAnsi="Times New Roman" w:cs="Times New Roman"/>
          <w:sz w:val="28"/>
          <w:szCs w:val="28"/>
          <w:lang w:val="en-US"/>
        </w:rPr>
        <w:t>”</w:t>
      </w:r>
      <w:r w:rsidR="00865C64" w:rsidRPr="009B4B34">
        <w:rPr>
          <w:rFonts w:ascii="Times New Roman" w:hAnsi="Times New Roman" w:cs="Times New Roman"/>
          <w:sz w:val="28"/>
          <w:szCs w:val="28"/>
          <w:lang w:val="en-US"/>
        </w:rPr>
        <w:t>,</w:t>
      </w:r>
      <w:r w:rsidR="00CA1B5B" w:rsidRPr="009B4B34">
        <w:rPr>
          <w:rFonts w:ascii="Times New Roman" w:hAnsi="Times New Roman" w:cs="Times New Roman"/>
          <w:sz w:val="28"/>
          <w:szCs w:val="28"/>
          <w:lang w:val="en-US"/>
        </w:rPr>
        <w:t xml:space="preserve"> supplementing the United Nations Convention against</w:t>
      </w:r>
    </w:p>
    <w:p w:rsidR="00C04261" w:rsidRPr="009B4B34" w:rsidRDefault="00CA1B5B"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Transnational Organized Crime</w:t>
      </w:r>
      <w:r w:rsidR="00023BB0" w:rsidRPr="009B4B34">
        <w:rPr>
          <w:rFonts w:ascii="Times New Roman" w:hAnsi="Times New Roman" w:cs="Times New Roman"/>
          <w:sz w:val="28"/>
          <w:szCs w:val="28"/>
          <w:lang w:val="en-US"/>
        </w:rPr>
        <w:t xml:space="preserve"> to</w:t>
      </w:r>
      <w:r w:rsidR="00C04261" w:rsidRPr="009B4B34">
        <w:rPr>
          <w:rFonts w:ascii="Times New Roman" w:hAnsi="Times New Roman" w:cs="Times New Roman"/>
          <w:sz w:val="28"/>
          <w:szCs w:val="28"/>
          <w:lang w:val="en-US"/>
        </w:rPr>
        <w:t xml:space="preserve"> which the </w:t>
      </w:r>
      <w:r w:rsidR="00D852E5" w:rsidRPr="009B4B34">
        <w:rPr>
          <w:rFonts w:ascii="Times New Roman" w:hAnsi="Times New Roman" w:cs="Times New Roman"/>
          <w:sz w:val="28"/>
          <w:szCs w:val="28"/>
          <w:lang w:val="en-US"/>
        </w:rPr>
        <w:t>Republic of Azerbaijan</w:t>
      </w:r>
      <w:r w:rsidR="00C04261" w:rsidRPr="009B4B34">
        <w:rPr>
          <w:rFonts w:ascii="Times New Roman" w:hAnsi="Times New Roman" w:cs="Times New Roman"/>
          <w:sz w:val="28"/>
          <w:szCs w:val="28"/>
          <w:lang w:val="en-US"/>
        </w:rPr>
        <w:t xml:space="preserve"> joined </w:t>
      </w:r>
      <w:r w:rsidR="00023BB0" w:rsidRPr="009B4B34">
        <w:rPr>
          <w:rFonts w:ascii="Times New Roman" w:hAnsi="Times New Roman" w:cs="Times New Roman"/>
          <w:sz w:val="28"/>
          <w:szCs w:val="28"/>
          <w:lang w:val="en-US"/>
        </w:rPr>
        <w:t xml:space="preserve">by </w:t>
      </w:r>
      <w:r w:rsidR="00C04261" w:rsidRPr="009B4B34">
        <w:rPr>
          <w:rFonts w:ascii="Times New Roman" w:hAnsi="Times New Roman" w:cs="Times New Roman"/>
          <w:sz w:val="28"/>
          <w:szCs w:val="28"/>
          <w:lang w:val="en-US"/>
        </w:rPr>
        <w:t>the Law N.750-IIQ of</w:t>
      </w:r>
      <w:r w:rsidR="00023BB0" w:rsidRPr="009B4B34">
        <w:rPr>
          <w:rFonts w:ascii="Times New Roman" w:hAnsi="Times New Roman" w:cs="Times New Roman"/>
          <w:sz w:val="28"/>
          <w:szCs w:val="28"/>
          <w:lang w:val="en-US"/>
        </w:rPr>
        <w:t xml:space="preserve"> 10</w:t>
      </w:r>
      <w:r w:rsidR="00C04261" w:rsidRPr="009B4B34">
        <w:rPr>
          <w:rFonts w:ascii="Times New Roman" w:hAnsi="Times New Roman" w:cs="Times New Roman"/>
          <w:sz w:val="28"/>
          <w:szCs w:val="28"/>
          <w:lang w:val="en-US"/>
        </w:rPr>
        <w:t xml:space="preserve"> September 2004. According to the point</w:t>
      </w:r>
      <w:r w:rsidR="00A11148" w:rsidRPr="009B4B34">
        <w:rPr>
          <w:rFonts w:ascii="Times New Roman" w:hAnsi="Times New Roman" w:cs="Times New Roman"/>
          <w:sz w:val="28"/>
          <w:szCs w:val="28"/>
          <w:lang w:val="en-US"/>
        </w:rPr>
        <w:t xml:space="preserve"> “a”</w:t>
      </w:r>
      <w:r w:rsidR="00C04261" w:rsidRPr="009B4B34">
        <w:rPr>
          <w:rFonts w:ascii="Times New Roman" w:hAnsi="Times New Roman" w:cs="Times New Roman"/>
          <w:sz w:val="28"/>
          <w:szCs w:val="28"/>
          <w:lang w:val="en-US"/>
        </w:rPr>
        <w:t xml:space="preserve"> of </w:t>
      </w:r>
      <w:r w:rsidR="00A11148"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rticle 3 of this Protocol, </w:t>
      </w:r>
      <w:r w:rsidR="00F3353F" w:rsidRPr="009B4B34">
        <w:rPr>
          <w:rFonts w:ascii="Times New Roman" w:hAnsi="Times New Roman" w:cs="Times New Roman"/>
          <w:sz w:val="28"/>
          <w:szCs w:val="28"/>
          <w:lang w:val="en-US"/>
        </w:rPr>
        <w:t xml:space="preserve">“firearm” shall mean any portable </w:t>
      </w:r>
      <w:r w:rsidR="00514B0F" w:rsidRPr="009B4B34">
        <w:rPr>
          <w:rFonts w:ascii="Times New Roman" w:hAnsi="Times New Roman" w:cs="Times New Roman"/>
          <w:sz w:val="28"/>
          <w:szCs w:val="28"/>
          <w:lang w:val="en-US"/>
        </w:rPr>
        <w:t>barreled</w:t>
      </w:r>
      <w:r w:rsidR="00F3353F" w:rsidRPr="009B4B34">
        <w:rPr>
          <w:rFonts w:ascii="Times New Roman" w:hAnsi="Times New Roman" w:cs="Times New Roman"/>
          <w:sz w:val="28"/>
          <w:szCs w:val="28"/>
          <w:lang w:val="en-US"/>
        </w:rPr>
        <w:t xml:space="preserve"> weapon that expels, is</w:t>
      </w:r>
      <w:r w:rsidR="00CC62D6" w:rsidRPr="009B4B34">
        <w:rPr>
          <w:rFonts w:ascii="Times New Roman" w:hAnsi="Times New Roman" w:cs="Times New Roman"/>
          <w:sz w:val="28"/>
          <w:szCs w:val="28"/>
          <w:lang w:val="en-US"/>
        </w:rPr>
        <w:t xml:space="preserve"> </w:t>
      </w:r>
      <w:r w:rsidR="00F3353F" w:rsidRPr="009B4B34">
        <w:rPr>
          <w:rFonts w:ascii="Times New Roman" w:hAnsi="Times New Roman" w:cs="Times New Roman"/>
          <w:sz w:val="28"/>
          <w:szCs w:val="28"/>
          <w:lang w:val="en-US"/>
        </w:rPr>
        <w:t>designed to expel or may be readily converted to expel a shot, bullet or projectile</w:t>
      </w:r>
      <w:r w:rsidR="00CC62D6" w:rsidRPr="009B4B34">
        <w:rPr>
          <w:rFonts w:ascii="Times New Roman" w:hAnsi="Times New Roman" w:cs="Times New Roman"/>
          <w:sz w:val="28"/>
          <w:szCs w:val="28"/>
          <w:lang w:val="en-US"/>
        </w:rPr>
        <w:t xml:space="preserve"> </w:t>
      </w:r>
      <w:r w:rsidR="00F3353F" w:rsidRPr="009B4B34">
        <w:rPr>
          <w:rFonts w:ascii="Times New Roman" w:hAnsi="Times New Roman" w:cs="Times New Roman"/>
          <w:sz w:val="28"/>
          <w:szCs w:val="28"/>
          <w:lang w:val="en-US"/>
        </w:rPr>
        <w:t>by the action of an explosive, excluding antique firearms or their replicas.</w:t>
      </w:r>
      <w:r w:rsidR="00CC62D6" w:rsidRPr="009B4B34">
        <w:rPr>
          <w:rFonts w:ascii="Times New Roman" w:hAnsi="Times New Roman" w:cs="Times New Roman"/>
          <w:sz w:val="28"/>
          <w:szCs w:val="28"/>
          <w:lang w:val="en-US"/>
        </w:rPr>
        <w:t xml:space="preserve"> </w:t>
      </w:r>
      <w:r w:rsidR="00F3353F" w:rsidRPr="009B4B34">
        <w:rPr>
          <w:rFonts w:ascii="Times New Roman" w:hAnsi="Times New Roman" w:cs="Times New Roman"/>
          <w:sz w:val="28"/>
          <w:szCs w:val="28"/>
          <w:lang w:val="en-US"/>
        </w:rPr>
        <w:t>Antique firearms and their replicas shall be defined in accordance with domestic</w:t>
      </w:r>
      <w:r w:rsidR="00CC62D6" w:rsidRPr="009B4B34">
        <w:rPr>
          <w:rFonts w:ascii="Times New Roman" w:hAnsi="Times New Roman" w:cs="Times New Roman"/>
          <w:sz w:val="28"/>
          <w:szCs w:val="28"/>
          <w:lang w:val="en-US"/>
        </w:rPr>
        <w:t xml:space="preserve"> </w:t>
      </w:r>
      <w:r w:rsidR="00F3353F" w:rsidRPr="009B4B34">
        <w:rPr>
          <w:rFonts w:ascii="Times New Roman" w:hAnsi="Times New Roman" w:cs="Times New Roman"/>
          <w:sz w:val="28"/>
          <w:szCs w:val="28"/>
          <w:lang w:val="en-US"/>
        </w:rPr>
        <w:t>law. In no case, however, shall antique firearms include firearms manufactured</w:t>
      </w:r>
      <w:r w:rsidR="00CC62D6" w:rsidRPr="009B4B34">
        <w:rPr>
          <w:rFonts w:ascii="Times New Roman" w:hAnsi="Times New Roman" w:cs="Times New Roman"/>
          <w:sz w:val="28"/>
          <w:szCs w:val="28"/>
          <w:lang w:val="en-US"/>
        </w:rPr>
        <w:t xml:space="preserve"> </w:t>
      </w:r>
      <w:r w:rsidR="00F3353F" w:rsidRPr="009B4B34">
        <w:rPr>
          <w:rFonts w:ascii="Times New Roman" w:hAnsi="Times New Roman" w:cs="Times New Roman"/>
          <w:sz w:val="28"/>
          <w:szCs w:val="28"/>
          <w:lang w:val="en-US"/>
        </w:rPr>
        <w:t>after 1899</w:t>
      </w:r>
      <w:r w:rsidR="00C04261"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The concept</w:t>
      </w:r>
      <w:r w:rsidR="00A17E03" w:rsidRPr="009B4B34">
        <w:rPr>
          <w:rFonts w:ascii="Times New Roman" w:hAnsi="Times New Roman" w:cs="Times New Roman"/>
          <w:sz w:val="28"/>
          <w:szCs w:val="28"/>
          <w:lang w:val="en-US"/>
        </w:rPr>
        <w:t xml:space="preserve"> of</w:t>
      </w:r>
      <w:r w:rsidRPr="009B4B34">
        <w:rPr>
          <w:rFonts w:ascii="Times New Roman" w:hAnsi="Times New Roman" w:cs="Times New Roman"/>
          <w:sz w:val="28"/>
          <w:szCs w:val="28"/>
          <w:lang w:val="en-US"/>
        </w:rPr>
        <w:t xml:space="preserve"> firearms found the reflection also in the national legislation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According to </w:t>
      </w:r>
      <w:r w:rsidR="00D263C2"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w:t>
      </w:r>
      <w:r w:rsidR="00D263C2" w:rsidRPr="009B4B34">
        <w:rPr>
          <w:rFonts w:ascii="Times New Roman" w:hAnsi="Times New Roman" w:cs="Times New Roman"/>
          <w:sz w:val="28"/>
          <w:szCs w:val="28"/>
          <w:lang w:val="en-US"/>
        </w:rPr>
        <w:t>.8</w:t>
      </w:r>
      <w:r w:rsidRPr="009B4B34">
        <w:rPr>
          <w:rFonts w:ascii="Times New Roman" w:hAnsi="Times New Roman" w:cs="Times New Roman"/>
          <w:sz w:val="28"/>
          <w:szCs w:val="28"/>
          <w:lang w:val="en-US"/>
        </w:rPr>
        <w:t xml:space="preserve"> of the Law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w:t>
      </w:r>
      <w:r w:rsidR="006435D8" w:rsidRPr="009B4B34">
        <w:rPr>
          <w:rFonts w:ascii="Times New Roman" w:hAnsi="Times New Roman" w:cs="Times New Roman"/>
          <w:sz w:val="28"/>
          <w:szCs w:val="28"/>
          <w:lang w:val="en-US"/>
        </w:rPr>
        <w:t>“On</w:t>
      </w:r>
      <w:r w:rsidRPr="009B4B34">
        <w:rPr>
          <w:rFonts w:ascii="Times New Roman" w:hAnsi="Times New Roman" w:cs="Times New Roman"/>
          <w:sz w:val="28"/>
          <w:szCs w:val="28"/>
          <w:lang w:val="en-US"/>
        </w:rPr>
        <w:t xml:space="preserve"> the </w:t>
      </w:r>
      <w:r w:rsidR="006435D8" w:rsidRPr="009B4B34">
        <w:rPr>
          <w:rFonts w:ascii="Times New Roman" w:hAnsi="Times New Roman" w:cs="Times New Roman"/>
          <w:sz w:val="28"/>
          <w:szCs w:val="28"/>
          <w:lang w:val="en-US"/>
        </w:rPr>
        <w:t>service</w:t>
      </w:r>
      <w:r w:rsidRPr="009B4B34">
        <w:rPr>
          <w:rFonts w:ascii="Times New Roman" w:hAnsi="Times New Roman" w:cs="Times New Roman"/>
          <w:sz w:val="28"/>
          <w:szCs w:val="28"/>
          <w:lang w:val="en-US"/>
        </w:rPr>
        <w:t xml:space="preserve"> and civil</w:t>
      </w:r>
      <w:r w:rsidR="00F24AE4" w:rsidRPr="009B4B34">
        <w:rPr>
          <w:rFonts w:ascii="Times New Roman" w:hAnsi="Times New Roman" w:cs="Times New Roman"/>
          <w:sz w:val="28"/>
          <w:szCs w:val="28"/>
          <w:lang w:val="en-US"/>
        </w:rPr>
        <w:t>ian</w:t>
      </w:r>
      <w:r w:rsidRPr="009B4B34">
        <w:rPr>
          <w:rFonts w:ascii="Times New Roman" w:hAnsi="Times New Roman" w:cs="Times New Roman"/>
          <w:sz w:val="28"/>
          <w:szCs w:val="28"/>
          <w:lang w:val="en-US"/>
        </w:rPr>
        <w:t xml:space="preserve"> weapon</w:t>
      </w:r>
      <w:r w:rsidR="006435D8"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 xml:space="preserve"> (</w:t>
      </w:r>
      <w:r w:rsidR="00FD1C50" w:rsidRPr="009B4B34">
        <w:rPr>
          <w:rFonts w:ascii="Times New Roman" w:hAnsi="Times New Roman" w:cs="Times New Roman"/>
          <w:sz w:val="28"/>
          <w:szCs w:val="28"/>
          <w:lang w:val="en-US"/>
        </w:rPr>
        <w:t xml:space="preserve">hereinafter referred to as </w:t>
      </w:r>
      <w:r w:rsidRPr="009B4B34">
        <w:rPr>
          <w:rFonts w:ascii="Times New Roman" w:hAnsi="Times New Roman" w:cs="Times New Roman"/>
          <w:sz w:val="28"/>
          <w:szCs w:val="28"/>
          <w:lang w:val="en-US"/>
        </w:rPr>
        <w:t xml:space="preserve">Law </w:t>
      </w:r>
      <w:r w:rsidR="00FD1C50" w:rsidRPr="009B4B34">
        <w:rPr>
          <w:rFonts w:ascii="Times New Roman" w:hAnsi="Times New Roman" w:cs="Times New Roman"/>
          <w:sz w:val="28"/>
          <w:szCs w:val="28"/>
          <w:lang w:val="en-US"/>
        </w:rPr>
        <w:t xml:space="preserve">“On the service and </w:t>
      </w:r>
      <w:r w:rsidR="00F24AE4" w:rsidRPr="009B4B34">
        <w:rPr>
          <w:rFonts w:ascii="Times New Roman" w:hAnsi="Times New Roman" w:cs="Times New Roman"/>
          <w:sz w:val="28"/>
          <w:szCs w:val="28"/>
          <w:lang w:val="en-US"/>
        </w:rPr>
        <w:t>civilian</w:t>
      </w:r>
      <w:r w:rsidR="00FD1C50" w:rsidRPr="009B4B34">
        <w:rPr>
          <w:rFonts w:ascii="Times New Roman" w:hAnsi="Times New Roman" w:cs="Times New Roman"/>
          <w:sz w:val="28"/>
          <w:szCs w:val="28"/>
          <w:lang w:val="en-US"/>
        </w:rPr>
        <w:t xml:space="preserve"> weapon”</w:t>
      </w:r>
      <w:r w:rsidRPr="009B4B34">
        <w:rPr>
          <w:rFonts w:ascii="Times New Roman" w:hAnsi="Times New Roman" w:cs="Times New Roman"/>
          <w:sz w:val="28"/>
          <w:szCs w:val="28"/>
          <w:lang w:val="en-US"/>
        </w:rPr>
        <w:t xml:space="preserve">), firearms – the weapon, capable to put mechanical damage at a certain distance or to put out of action the </w:t>
      </w:r>
      <w:r w:rsidR="00894BDB" w:rsidRPr="009B4B34">
        <w:rPr>
          <w:rFonts w:ascii="Times New Roman" w:hAnsi="Times New Roman" w:cs="Times New Roman"/>
          <w:sz w:val="28"/>
          <w:szCs w:val="28"/>
          <w:lang w:val="en-US"/>
        </w:rPr>
        <w:t>target by</w:t>
      </w:r>
      <w:r w:rsidRPr="009B4B34">
        <w:rPr>
          <w:rFonts w:ascii="Times New Roman" w:hAnsi="Times New Roman" w:cs="Times New Roman"/>
          <w:sz w:val="28"/>
          <w:szCs w:val="28"/>
          <w:lang w:val="en-US"/>
        </w:rPr>
        <w:t xml:space="preserve"> the shell which is setting in directed motion for the account of energy of ignition of gunpowder or other flammable substances. The specified Law established a circle of the actions connected with a ban of a turn of </w:t>
      </w:r>
      <w:r w:rsidR="005623F1" w:rsidRPr="009B4B34">
        <w:rPr>
          <w:rFonts w:ascii="Times New Roman" w:hAnsi="Times New Roman" w:cs="Times New Roman"/>
          <w:sz w:val="28"/>
          <w:szCs w:val="28"/>
          <w:lang w:val="en-US"/>
        </w:rPr>
        <w:t>service</w:t>
      </w:r>
      <w:r w:rsidRPr="009B4B34">
        <w:rPr>
          <w:rFonts w:ascii="Times New Roman" w:hAnsi="Times New Roman" w:cs="Times New Roman"/>
          <w:sz w:val="28"/>
          <w:szCs w:val="28"/>
          <w:lang w:val="en-US"/>
        </w:rPr>
        <w:t xml:space="preserve"> and civil</w:t>
      </w:r>
      <w:r w:rsidR="005623F1" w:rsidRPr="009B4B34">
        <w:rPr>
          <w:rFonts w:ascii="Times New Roman" w:hAnsi="Times New Roman" w:cs="Times New Roman"/>
          <w:sz w:val="28"/>
          <w:szCs w:val="28"/>
          <w:lang w:val="en-US"/>
        </w:rPr>
        <w:t>ian weapon</w:t>
      </w:r>
      <w:r w:rsidRPr="009B4B34">
        <w:rPr>
          <w:rFonts w:ascii="Times New Roman" w:hAnsi="Times New Roman" w:cs="Times New Roman"/>
          <w:sz w:val="28"/>
          <w:szCs w:val="28"/>
          <w:lang w:val="en-US"/>
        </w:rPr>
        <w:t>, including of firearms, and acquisition, carrying and use, also its production and sale is caused by obtaining the corresponding permission (</w:t>
      </w:r>
      <w:r w:rsidR="002B3ED0"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rticles 3, 8 and 9 of the </w:t>
      </w:r>
      <w:r w:rsidR="002B3ED0" w:rsidRPr="009B4B34">
        <w:rPr>
          <w:rFonts w:ascii="Times New Roman" w:hAnsi="Times New Roman" w:cs="Times New Roman"/>
          <w:sz w:val="28"/>
          <w:szCs w:val="28"/>
          <w:lang w:val="en-US"/>
        </w:rPr>
        <w:t>Law “On the service and civilian weapon”</w:t>
      </w:r>
      <w:r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lastRenderedPageBreak/>
        <w:t xml:space="preserve">Violation of this Law and the rules established by other relevant acts becomes the reason of </w:t>
      </w:r>
      <w:r w:rsidR="00D41060" w:rsidRPr="009B4B34">
        <w:rPr>
          <w:rFonts w:ascii="Times New Roman" w:hAnsi="Times New Roman" w:cs="Times New Roman"/>
          <w:sz w:val="28"/>
          <w:szCs w:val="28"/>
          <w:lang w:val="en-US"/>
        </w:rPr>
        <w:t>origin</w:t>
      </w:r>
      <w:r w:rsidRPr="009B4B34">
        <w:rPr>
          <w:rFonts w:ascii="Times New Roman" w:hAnsi="Times New Roman" w:cs="Times New Roman"/>
          <w:sz w:val="28"/>
          <w:szCs w:val="28"/>
          <w:lang w:val="en-US"/>
        </w:rPr>
        <w:t xml:space="preserve"> of responsibility. So, the specified Law regulates the legal relations connected only with a turn of the </w:t>
      </w:r>
      <w:r w:rsidR="00D41060" w:rsidRPr="009B4B34">
        <w:rPr>
          <w:rFonts w:ascii="Times New Roman" w:hAnsi="Times New Roman" w:cs="Times New Roman"/>
          <w:sz w:val="28"/>
          <w:szCs w:val="28"/>
          <w:lang w:val="en-US"/>
        </w:rPr>
        <w:t>service</w:t>
      </w:r>
      <w:r w:rsidRPr="009B4B34">
        <w:rPr>
          <w:rFonts w:ascii="Times New Roman" w:hAnsi="Times New Roman" w:cs="Times New Roman"/>
          <w:sz w:val="28"/>
          <w:szCs w:val="28"/>
          <w:lang w:val="en-US"/>
        </w:rPr>
        <w:t xml:space="preserve"> and civil</w:t>
      </w:r>
      <w:r w:rsidR="00D41060" w:rsidRPr="009B4B34">
        <w:rPr>
          <w:rFonts w:ascii="Times New Roman" w:hAnsi="Times New Roman" w:cs="Times New Roman"/>
          <w:sz w:val="28"/>
          <w:szCs w:val="28"/>
          <w:lang w:val="en-US"/>
        </w:rPr>
        <w:t>ian</w:t>
      </w:r>
      <w:r w:rsidRPr="009B4B34">
        <w:rPr>
          <w:rFonts w:ascii="Times New Roman" w:hAnsi="Times New Roman" w:cs="Times New Roman"/>
          <w:sz w:val="28"/>
          <w:szCs w:val="28"/>
          <w:lang w:val="en-US"/>
        </w:rPr>
        <w:t xml:space="preserve"> weapon, </w:t>
      </w:r>
      <w:r w:rsidR="00D41060" w:rsidRPr="009B4B34">
        <w:rPr>
          <w:rFonts w:ascii="Times New Roman" w:hAnsi="Times New Roman" w:cs="Times New Roman"/>
          <w:sz w:val="28"/>
          <w:szCs w:val="28"/>
          <w:lang w:val="en-US"/>
        </w:rPr>
        <w:t>but</w:t>
      </w:r>
      <w:r w:rsidRPr="009B4B34">
        <w:rPr>
          <w:rFonts w:ascii="Times New Roman" w:hAnsi="Times New Roman" w:cs="Times New Roman"/>
          <w:sz w:val="28"/>
          <w:szCs w:val="28"/>
          <w:lang w:val="en-US"/>
        </w:rPr>
        <w:t xml:space="preserve"> responsibility for illegal actions with firearms is regulated by other laws, including criminal liability</w:t>
      </w:r>
      <w:r w:rsidR="00D41060" w:rsidRPr="009B4B34">
        <w:rPr>
          <w:rFonts w:ascii="Times New Roman" w:hAnsi="Times New Roman" w:cs="Times New Roman"/>
          <w:sz w:val="28"/>
          <w:szCs w:val="28"/>
          <w:lang w:val="en-US"/>
        </w:rPr>
        <w:t xml:space="preserve"> which</w:t>
      </w:r>
      <w:r w:rsidRPr="009B4B34">
        <w:rPr>
          <w:rFonts w:ascii="Times New Roman" w:hAnsi="Times New Roman" w:cs="Times New Roman"/>
          <w:sz w:val="28"/>
          <w:szCs w:val="28"/>
          <w:lang w:val="en-US"/>
        </w:rPr>
        <w:t xml:space="preserve"> is established by the criminal law. As one of types of such responsibility acts </w:t>
      </w:r>
      <w:r w:rsidR="00D41060"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228 </w:t>
      </w:r>
      <w:r w:rsidR="00D41060" w:rsidRPr="009B4B34">
        <w:rPr>
          <w:rFonts w:ascii="Times New Roman" w:hAnsi="Times New Roman" w:cs="Times New Roman"/>
          <w:sz w:val="28"/>
          <w:szCs w:val="28"/>
          <w:lang w:val="en-US"/>
        </w:rPr>
        <w:t xml:space="preserve">of the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According to this article, </w:t>
      </w:r>
      <w:r w:rsidR="00FF6114" w:rsidRPr="009B4B34">
        <w:rPr>
          <w:rFonts w:ascii="Times New Roman" w:hAnsi="Times New Roman" w:cs="Times New Roman"/>
          <w:sz w:val="28"/>
          <w:szCs w:val="28"/>
          <w:lang w:val="en-US"/>
        </w:rPr>
        <w:t>“illegal purchase, transfer, selling, storage, transportation or carrying of fire-arms, accessories to it, supplies, explosives or explosive devices”</w:t>
      </w:r>
      <w:r w:rsidRPr="009B4B34">
        <w:rPr>
          <w:rFonts w:ascii="Times New Roman" w:hAnsi="Times New Roman" w:cs="Times New Roman"/>
          <w:sz w:val="28"/>
          <w:szCs w:val="28"/>
          <w:lang w:val="en-US"/>
        </w:rPr>
        <w:t xml:space="preserve"> forms criminal act. However the </w:t>
      </w:r>
      <w:r w:rsidR="00F970DC" w:rsidRPr="009B4B34">
        <w:rPr>
          <w:rFonts w:ascii="Times New Roman" w:hAnsi="Times New Roman" w:cs="Times New Roman"/>
          <w:sz w:val="28"/>
          <w:szCs w:val="28"/>
          <w:lang w:val="en-US"/>
        </w:rPr>
        <w:t xml:space="preserve">provision “except for the smooth-bore hunting weapon and ammunition to it” </w:t>
      </w:r>
      <w:r w:rsidRPr="009B4B34">
        <w:rPr>
          <w:rFonts w:ascii="Times New Roman" w:hAnsi="Times New Roman" w:cs="Times New Roman"/>
          <w:sz w:val="28"/>
          <w:szCs w:val="28"/>
          <w:lang w:val="en-US"/>
        </w:rPr>
        <w:t>reflected in specified norm referred to category of the civil</w:t>
      </w:r>
      <w:r w:rsidR="00F970DC" w:rsidRPr="009B4B34">
        <w:rPr>
          <w:rFonts w:ascii="Times New Roman" w:hAnsi="Times New Roman" w:cs="Times New Roman"/>
          <w:sz w:val="28"/>
          <w:szCs w:val="28"/>
          <w:lang w:val="en-US"/>
        </w:rPr>
        <w:t>ian</w:t>
      </w:r>
      <w:r w:rsidRPr="009B4B34">
        <w:rPr>
          <w:rFonts w:ascii="Times New Roman" w:hAnsi="Times New Roman" w:cs="Times New Roman"/>
          <w:sz w:val="28"/>
          <w:szCs w:val="28"/>
          <w:lang w:val="en-US"/>
        </w:rPr>
        <w:t xml:space="preserve"> weapon by </w:t>
      </w:r>
      <w:r w:rsidR="00F970DC"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w:t>
      </w:r>
      <w:r w:rsidR="00F970DC" w:rsidRPr="009B4B34">
        <w:rPr>
          <w:rFonts w:ascii="Times New Roman" w:hAnsi="Times New Roman" w:cs="Times New Roman"/>
          <w:sz w:val="28"/>
          <w:szCs w:val="28"/>
          <w:lang w:val="en-US"/>
        </w:rPr>
        <w:t>.3</w:t>
      </w:r>
      <w:r w:rsidRPr="009B4B34">
        <w:rPr>
          <w:rFonts w:ascii="Times New Roman" w:hAnsi="Times New Roman" w:cs="Times New Roman"/>
          <w:sz w:val="28"/>
          <w:szCs w:val="28"/>
          <w:lang w:val="en-US"/>
        </w:rPr>
        <w:t xml:space="preserve"> of the Law </w:t>
      </w:r>
      <w:r w:rsidR="00F970DC" w:rsidRPr="009B4B34">
        <w:rPr>
          <w:rFonts w:ascii="Times New Roman" w:hAnsi="Times New Roman" w:cs="Times New Roman"/>
          <w:sz w:val="28"/>
          <w:szCs w:val="28"/>
          <w:lang w:val="en-US"/>
        </w:rPr>
        <w:t>“On the service and civilian weapon”</w:t>
      </w:r>
      <w:r w:rsidRPr="009B4B34">
        <w:rPr>
          <w:rFonts w:ascii="Times New Roman" w:hAnsi="Times New Roman" w:cs="Times New Roman"/>
          <w:sz w:val="28"/>
          <w:szCs w:val="28"/>
          <w:lang w:val="en-US"/>
        </w:rPr>
        <w:t xml:space="preserve">, leaves such weapon out of field of this article of the criminal law. In view of the fact that </w:t>
      </w:r>
      <w:r w:rsidR="009B0BEC" w:rsidRPr="009B4B34">
        <w:rPr>
          <w:rFonts w:ascii="Times New Roman" w:hAnsi="Times New Roman" w:cs="Times New Roman"/>
          <w:sz w:val="28"/>
          <w:szCs w:val="28"/>
          <w:lang w:val="en-US"/>
        </w:rPr>
        <w:t>by implication</w:t>
      </w:r>
      <w:r w:rsidRPr="009B4B34">
        <w:rPr>
          <w:rFonts w:ascii="Times New Roman" w:hAnsi="Times New Roman" w:cs="Times New Roman"/>
          <w:sz w:val="28"/>
          <w:szCs w:val="28"/>
          <w:lang w:val="en-US"/>
        </w:rPr>
        <w:t xml:space="preserve"> of </w:t>
      </w:r>
      <w:r w:rsidR="00E25822"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228.1</w:t>
      </w:r>
      <w:r w:rsidR="009B0BEC"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xml:space="preserve"> the smooth-bore hunting weapon and ammunition to </w:t>
      </w:r>
      <w:r w:rsidR="00AE50D3" w:rsidRPr="009B4B34">
        <w:rPr>
          <w:rFonts w:ascii="Times New Roman" w:hAnsi="Times New Roman" w:cs="Times New Roman"/>
          <w:sz w:val="28"/>
          <w:szCs w:val="28"/>
          <w:lang w:val="en-US"/>
        </w:rPr>
        <w:t>it are not crime subjects,</w:t>
      </w:r>
      <w:r w:rsidRPr="009B4B34">
        <w:rPr>
          <w:rFonts w:ascii="Times New Roman" w:hAnsi="Times New Roman" w:cs="Times New Roman"/>
          <w:sz w:val="28"/>
          <w:szCs w:val="28"/>
          <w:lang w:val="en-US"/>
        </w:rPr>
        <w:t xml:space="preserve"> </w:t>
      </w:r>
      <w:r w:rsidR="00AE50D3" w:rsidRPr="009B4B34">
        <w:rPr>
          <w:rFonts w:ascii="Times New Roman" w:hAnsi="Times New Roman" w:cs="Times New Roman"/>
          <w:sz w:val="28"/>
          <w:szCs w:val="28"/>
          <w:lang w:val="en-US"/>
        </w:rPr>
        <w:t>then</w:t>
      </w:r>
      <w:r w:rsidRPr="009B4B34">
        <w:rPr>
          <w:rFonts w:ascii="Times New Roman" w:hAnsi="Times New Roman" w:cs="Times New Roman"/>
          <w:sz w:val="28"/>
          <w:szCs w:val="28"/>
          <w:lang w:val="en-US"/>
        </w:rPr>
        <w:t xml:space="preserve"> accessories of this weapon also do</w:t>
      </w:r>
      <w:r w:rsidR="00006F3A"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n</w:t>
      </w:r>
      <w:r w:rsidR="00006F3A"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t form criminal liability.</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In that case, </w:t>
      </w:r>
      <w:r w:rsidR="00C2027F" w:rsidRPr="009B4B34">
        <w:rPr>
          <w:rFonts w:ascii="Times New Roman" w:hAnsi="Times New Roman" w:cs="Times New Roman"/>
          <w:sz w:val="28"/>
          <w:szCs w:val="28"/>
          <w:lang w:val="en-US"/>
        </w:rPr>
        <w:t>purchase</w:t>
      </w:r>
      <w:r w:rsidRPr="009B4B34">
        <w:rPr>
          <w:rFonts w:ascii="Times New Roman" w:hAnsi="Times New Roman" w:cs="Times New Roman"/>
          <w:sz w:val="28"/>
          <w:szCs w:val="28"/>
          <w:lang w:val="en-US"/>
        </w:rPr>
        <w:t xml:space="preserve">, storage, carrying, transfer to other persons or sale of the hunting </w:t>
      </w:r>
      <w:r w:rsidR="00C2027F" w:rsidRPr="009B4B34">
        <w:rPr>
          <w:rFonts w:ascii="Times New Roman" w:hAnsi="Times New Roman" w:cs="Times New Roman"/>
          <w:sz w:val="28"/>
          <w:szCs w:val="28"/>
          <w:lang w:val="en-US"/>
        </w:rPr>
        <w:t>firearms</w:t>
      </w:r>
      <w:r w:rsidRPr="009B4B34">
        <w:rPr>
          <w:rFonts w:ascii="Times New Roman" w:hAnsi="Times New Roman" w:cs="Times New Roman"/>
          <w:sz w:val="28"/>
          <w:szCs w:val="28"/>
          <w:lang w:val="en-US"/>
        </w:rPr>
        <w:t xml:space="preserve">, accessories and ammunition to it </w:t>
      </w:r>
      <w:r w:rsidR="004C33EA" w:rsidRPr="009B4B34">
        <w:rPr>
          <w:rFonts w:ascii="Times New Roman" w:hAnsi="Times New Roman" w:cs="Times New Roman"/>
          <w:sz w:val="28"/>
          <w:szCs w:val="28"/>
          <w:lang w:val="en-US"/>
        </w:rPr>
        <w:t xml:space="preserve">by </w:t>
      </w:r>
      <w:r w:rsidRPr="009B4B34">
        <w:rPr>
          <w:rFonts w:ascii="Times New Roman" w:hAnsi="Times New Roman" w:cs="Times New Roman"/>
          <w:sz w:val="28"/>
          <w:szCs w:val="28"/>
          <w:lang w:val="en-US"/>
        </w:rPr>
        <w:t>the person wh</w:t>
      </w:r>
      <w:r w:rsidR="003F5B57"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 xml:space="preserve"> has</w:t>
      </w:r>
      <w:r w:rsidR="003F5B57"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n</w:t>
      </w:r>
      <w:r w:rsidR="003F5B57"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 xml:space="preserve">t got permission of appropriate authority of executive power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can become the </w:t>
      </w:r>
      <w:r w:rsidR="003F5B57" w:rsidRPr="009B4B34">
        <w:rPr>
          <w:rFonts w:ascii="Times New Roman" w:hAnsi="Times New Roman" w:cs="Times New Roman"/>
          <w:sz w:val="28"/>
          <w:szCs w:val="28"/>
          <w:lang w:val="en-US"/>
        </w:rPr>
        <w:t>origin of</w:t>
      </w:r>
      <w:r w:rsidRPr="009B4B34">
        <w:rPr>
          <w:rFonts w:ascii="Times New Roman" w:hAnsi="Times New Roman" w:cs="Times New Roman"/>
          <w:sz w:val="28"/>
          <w:szCs w:val="28"/>
          <w:lang w:val="en-US"/>
        </w:rPr>
        <w:t xml:space="preserve"> reason </w:t>
      </w:r>
      <w:r w:rsidR="003F5B57" w:rsidRPr="009B4B34">
        <w:rPr>
          <w:rFonts w:ascii="Times New Roman" w:hAnsi="Times New Roman" w:cs="Times New Roman"/>
          <w:sz w:val="28"/>
          <w:szCs w:val="28"/>
          <w:lang w:val="en-US"/>
        </w:rPr>
        <w:t xml:space="preserve">only </w:t>
      </w:r>
      <w:r w:rsidRPr="009B4B34">
        <w:rPr>
          <w:rFonts w:ascii="Times New Roman" w:hAnsi="Times New Roman" w:cs="Times New Roman"/>
          <w:sz w:val="28"/>
          <w:szCs w:val="28"/>
          <w:lang w:val="en-US"/>
        </w:rPr>
        <w:t>for administrative responsibility (</w:t>
      </w:r>
      <w:r w:rsidR="003F5B57"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346.2 of the Code </w:t>
      </w:r>
      <w:r w:rsidR="003F5B57" w:rsidRPr="009B4B34">
        <w:rPr>
          <w:rFonts w:ascii="Times New Roman" w:hAnsi="Times New Roman" w:cs="Times New Roman"/>
          <w:sz w:val="28"/>
          <w:szCs w:val="28"/>
          <w:lang w:val="en-US"/>
        </w:rPr>
        <w:t>on</w:t>
      </w:r>
      <w:r w:rsidRPr="009B4B34">
        <w:rPr>
          <w:rFonts w:ascii="Times New Roman" w:hAnsi="Times New Roman" w:cs="Times New Roman"/>
          <w:sz w:val="28"/>
          <w:szCs w:val="28"/>
          <w:lang w:val="en-US"/>
        </w:rPr>
        <w:t xml:space="preserve"> administrative offenses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For this reason only other illegal actions with this weapon have </w:t>
      </w:r>
      <w:r w:rsidR="00D21BEE" w:rsidRPr="009B4B34">
        <w:rPr>
          <w:rFonts w:ascii="Times New Roman" w:hAnsi="Times New Roman" w:cs="Times New Roman"/>
          <w:sz w:val="28"/>
          <w:szCs w:val="28"/>
          <w:lang w:val="en-US"/>
        </w:rPr>
        <w:t>criminal law sen</w:t>
      </w:r>
      <w:r w:rsidR="001721D6" w:rsidRPr="009B4B34">
        <w:rPr>
          <w:rFonts w:ascii="Times New Roman" w:hAnsi="Times New Roman" w:cs="Times New Roman"/>
          <w:sz w:val="28"/>
          <w:szCs w:val="28"/>
          <w:lang w:val="en-US"/>
        </w:rPr>
        <w:t>s</w:t>
      </w:r>
      <w:r w:rsidR="00D21BEE" w:rsidRPr="009B4B34">
        <w:rPr>
          <w:rFonts w:ascii="Times New Roman" w:hAnsi="Times New Roman" w:cs="Times New Roman"/>
          <w:sz w:val="28"/>
          <w:szCs w:val="28"/>
          <w:lang w:val="en-US"/>
        </w:rPr>
        <w:t>e</w:t>
      </w:r>
      <w:r w:rsidRPr="009B4B34">
        <w:rPr>
          <w:rFonts w:ascii="Times New Roman" w:hAnsi="Times New Roman" w:cs="Times New Roman"/>
          <w:sz w:val="28"/>
          <w:szCs w:val="28"/>
          <w:lang w:val="en-US"/>
        </w:rPr>
        <w:t>.</w:t>
      </w:r>
      <w:r w:rsidR="00EF6D2C" w:rsidRPr="009B4B34">
        <w:rPr>
          <w:rFonts w:ascii="Times New Roman" w:hAnsi="Times New Roman" w:cs="Times New Roman"/>
          <w:sz w:val="28"/>
          <w:szCs w:val="28"/>
          <w:lang w:val="en-US"/>
        </w:rPr>
        <w:t xml:space="preserve"> Just</w:t>
      </w:r>
      <w:r w:rsidRPr="009B4B34">
        <w:rPr>
          <w:rFonts w:ascii="Times New Roman" w:hAnsi="Times New Roman" w:cs="Times New Roman"/>
          <w:sz w:val="28"/>
          <w:szCs w:val="28"/>
          <w:lang w:val="en-US"/>
        </w:rPr>
        <w:t xml:space="preserve"> </w:t>
      </w:r>
      <w:r w:rsidR="00EF6D2C" w:rsidRPr="009B4B34">
        <w:rPr>
          <w:rFonts w:ascii="Times New Roman" w:hAnsi="Times New Roman" w:cs="Times New Roman"/>
          <w:sz w:val="28"/>
          <w:szCs w:val="28"/>
          <w:lang w:val="en-US"/>
        </w:rPr>
        <w:t>s</w:t>
      </w:r>
      <w:r w:rsidRPr="009B4B34">
        <w:rPr>
          <w:rFonts w:ascii="Times New Roman" w:hAnsi="Times New Roman" w:cs="Times New Roman"/>
          <w:sz w:val="28"/>
          <w:szCs w:val="28"/>
          <w:lang w:val="en-US"/>
        </w:rPr>
        <w:t xml:space="preserve">uch actions are provided in </w:t>
      </w:r>
      <w:r w:rsidR="00EF6D2C"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rticles 229.1, 230, 231 and 232.1</w:t>
      </w:r>
      <w:r w:rsidR="00EF6D2C"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xml:space="preserve">. So, the legislator, considering the principle of work of firearms and possibility of drawing lethal defeat and considering especially dangerous character in modern time, irrespective of </w:t>
      </w:r>
      <w:r w:rsidR="008F6CFA" w:rsidRPr="009B4B34">
        <w:rPr>
          <w:rFonts w:ascii="Times New Roman" w:hAnsi="Times New Roman" w:cs="Times New Roman"/>
          <w:sz w:val="28"/>
          <w:szCs w:val="28"/>
          <w:lang w:val="en-US"/>
        </w:rPr>
        <w:t>service</w:t>
      </w:r>
      <w:r w:rsidRPr="009B4B34">
        <w:rPr>
          <w:rFonts w:ascii="Times New Roman" w:hAnsi="Times New Roman" w:cs="Times New Roman"/>
          <w:sz w:val="28"/>
          <w:szCs w:val="28"/>
          <w:lang w:val="en-US"/>
        </w:rPr>
        <w:t xml:space="preserve"> or civil</w:t>
      </w:r>
      <w:r w:rsidR="008F6CFA" w:rsidRPr="009B4B34">
        <w:rPr>
          <w:rFonts w:ascii="Times New Roman" w:hAnsi="Times New Roman" w:cs="Times New Roman"/>
          <w:sz w:val="28"/>
          <w:szCs w:val="28"/>
          <w:lang w:val="en-US"/>
        </w:rPr>
        <w:t>ian</w:t>
      </w:r>
      <w:r w:rsidRPr="009B4B34">
        <w:rPr>
          <w:rFonts w:ascii="Times New Roman" w:hAnsi="Times New Roman" w:cs="Times New Roman"/>
          <w:sz w:val="28"/>
          <w:szCs w:val="28"/>
          <w:lang w:val="en-US"/>
        </w:rPr>
        <w:t xml:space="preserve"> category, and also </w:t>
      </w:r>
      <w:r w:rsidR="008F6CFA" w:rsidRPr="009B4B34">
        <w:rPr>
          <w:rFonts w:ascii="Times New Roman" w:hAnsi="Times New Roman" w:cs="Times New Roman"/>
          <w:sz w:val="28"/>
          <w:szCs w:val="28"/>
          <w:lang w:val="en-US"/>
        </w:rPr>
        <w:t>purpose</w:t>
      </w:r>
      <w:r w:rsidRPr="009B4B34">
        <w:rPr>
          <w:rFonts w:ascii="Times New Roman" w:hAnsi="Times New Roman" w:cs="Times New Roman"/>
          <w:sz w:val="28"/>
          <w:szCs w:val="28"/>
          <w:lang w:val="en-US"/>
        </w:rPr>
        <w:t xml:space="preserve">, including whether serves </w:t>
      </w:r>
      <w:r w:rsidR="008F6CFA" w:rsidRPr="009B4B34">
        <w:rPr>
          <w:rFonts w:ascii="Times New Roman" w:hAnsi="Times New Roman" w:cs="Times New Roman"/>
          <w:sz w:val="28"/>
          <w:szCs w:val="28"/>
          <w:lang w:val="en-US"/>
        </w:rPr>
        <w:t xml:space="preserve">for </w:t>
      </w:r>
      <w:r w:rsidRPr="009B4B34">
        <w:rPr>
          <w:rFonts w:ascii="Times New Roman" w:hAnsi="Times New Roman" w:cs="Times New Roman"/>
          <w:sz w:val="28"/>
          <w:szCs w:val="28"/>
          <w:lang w:val="en-US"/>
        </w:rPr>
        <w:t xml:space="preserve">the hunting purposes, whether is </w:t>
      </w:r>
      <w:r w:rsidR="008F6CFA" w:rsidRPr="009B4B34">
        <w:rPr>
          <w:rFonts w:ascii="Times New Roman" w:hAnsi="Times New Roman" w:cs="Times New Roman"/>
          <w:sz w:val="28"/>
          <w:szCs w:val="28"/>
          <w:lang w:val="en-US"/>
        </w:rPr>
        <w:t>rifle-bore</w:t>
      </w:r>
      <w:r w:rsidRPr="009B4B34">
        <w:rPr>
          <w:rFonts w:ascii="Times New Roman" w:hAnsi="Times New Roman" w:cs="Times New Roman"/>
          <w:sz w:val="28"/>
          <w:szCs w:val="28"/>
          <w:lang w:val="en-US"/>
        </w:rPr>
        <w:t xml:space="preserve"> or smooth-bore, established the acts which are </w:t>
      </w:r>
      <w:r w:rsidR="008D0A6E" w:rsidRPr="009B4B34">
        <w:rPr>
          <w:rFonts w:ascii="Times New Roman" w:hAnsi="Times New Roman" w:cs="Times New Roman"/>
          <w:sz w:val="28"/>
          <w:szCs w:val="28"/>
          <w:lang w:val="en-US"/>
        </w:rPr>
        <w:t>cause</w:t>
      </w:r>
      <w:r w:rsidRPr="009B4B34">
        <w:rPr>
          <w:rFonts w:ascii="Times New Roman" w:hAnsi="Times New Roman" w:cs="Times New Roman"/>
          <w:sz w:val="28"/>
          <w:szCs w:val="28"/>
          <w:lang w:val="en-US"/>
        </w:rPr>
        <w:t xml:space="preserve"> of criminal liability, also as its </w:t>
      </w:r>
      <w:r w:rsidR="00EC3B45" w:rsidRPr="009B4B34">
        <w:rPr>
          <w:rFonts w:ascii="Times New Roman" w:hAnsi="Times New Roman" w:cs="Times New Roman"/>
          <w:sz w:val="28"/>
          <w:szCs w:val="28"/>
          <w:lang w:val="en-US"/>
        </w:rPr>
        <w:t xml:space="preserve">illegal manufacturing (Article 229 of the CC), the negligent storage (Article 230 of the CC), the inadequate execution of a duties </w:t>
      </w:r>
      <w:r w:rsidR="00F12C28" w:rsidRPr="009B4B34">
        <w:rPr>
          <w:rFonts w:ascii="Times New Roman" w:hAnsi="Times New Roman" w:cs="Times New Roman"/>
          <w:sz w:val="28"/>
          <w:szCs w:val="28"/>
          <w:lang w:val="en-US"/>
        </w:rPr>
        <w:t>on</w:t>
      </w:r>
      <w:r w:rsidR="00F82BDA" w:rsidRPr="009B4B34">
        <w:rPr>
          <w:rFonts w:ascii="Times New Roman" w:hAnsi="Times New Roman" w:cs="Times New Roman"/>
          <w:sz w:val="28"/>
          <w:szCs w:val="28"/>
          <w:lang w:val="en-US"/>
        </w:rPr>
        <w:t xml:space="preserve"> protection </w:t>
      </w:r>
      <w:r w:rsidR="00EC3B45" w:rsidRPr="009B4B34">
        <w:rPr>
          <w:rFonts w:ascii="Times New Roman" w:hAnsi="Times New Roman" w:cs="Times New Roman"/>
          <w:sz w:val="28"/>
          <w:szCs w:val="28"/>
          <w:lang w:val="en-US"/>
        </w:rPr>
        <w:t>(Article 231</w:t>
      </w:r>
      <w:r w:rsidR="00170EFF" w:rsidRPr="009B4B34">
        <w:rPr>
          <w:rFonts w:ascii="Times New Roman" w:hAnsi="Times New Roman" w:cs="Times New Roman"/>
          <w:sz w:val="28"/>
          <w:szCs w:val="28"/>
          <w:lang w:val="en-US"/>
        </w:rPr>
        <w:t xml:space="preserve"> of the CC</w:t>
      </w:r>
      <w:r w:rsidR="00EC3B45" w:rsidRPr="009B4B34">
        <w:rPr>
          <w:rFonts w:ascii="Times New Roman" w:hAnsi="Times New Roman" w:cs="Times New Roman"/>
          <w:sz w:val="28"/>
          <w:szCs w:val="28"/>
          <w:lang w:val="en-US"/>
        </w:rPr>
        <w:t>), plunder or extortion (Article 232</w:t>
      </w:r>
      <w:r w:rsidR="00170EFF" w:rsidRPr="009B4B34">
        <w:rPr>
          <w:rFonts w:ascii="Times New Roman" w:hAnsi="Times New Roman" w:cs="Times New Roman"/>
          <w:sz w:val="28"/>
          <w:szCs w:val="28"/>
          <w:lang w:val="en-US"/>
        </w:rPr>
        <w:t xml:space="preserve"> of the CC</w:t>
      </w:r>
      <w:r w:rsidR="00EC3B45" w:rsidRPr="009B4B34">
        <w:rPr>
          <w:rFonts w:ascii="Times New Roman" w:hAnsi="Times New Roman" w:cs="Times New Roman"/>
          <w:sz w:val="28"/>
          <w:szCs w:val="28"/>
          <w:lang w:val="en-US"/>
        </w:rPr>
        <w:t>).</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It is especially necessary to note that </w:t>
      </w:r>
      <w:r w:rsidR="004F3D42"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220 of the Criminal Code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w:t>
      </w:r>
      <w:r w:rsidR="004F3D42" w:rsidRPr="009B4B34">
        <w:rPr>
          <w:rFonts w:ascii="Times New Roman" w:hAnsi="Times New Roman" w:cs="Times New Roman"/>
          <w:sz w:val="28"/>
          <w:szCs w:val="28"/>
          <w:lang w:val="en-US"/>
        </w:rPr>
        <w:t>ac</w:t>
      </w:r>
      <w:r w:rsidRPr="009B4B34">
        <w:rPr>
          <w:rFonts w:ascii="Times New Roman" w:hAnsi="Times New Roman" w:cs="Times New Roman"/>
          <w:sz w:val="28"/>
          <w:szCs w:val="28"/>
          <w:lang w:val="en-US"/>
        </w:rPr>
        <w:t>ting till</w:t>
      </w:r>
      <w:r w:rsidR="009409AD" w:rsidRPr="009B4B34">
        <w:rPr>
          <w:rFonts w:ascii="Times New Roman" w:hAnsi="Times New Roman" w:cs="Times New Roman"/>
          <w:sz w:val="28"/>
          <w:szCs w:val="28"/>
          <w:lang w:val="en-US"/>
        </w:rPr>
        <w:t xml:space="preserve"> 1</w:t>
      </w:r>
      <w:r w:rsidRPr="009B4B34">
        <w:rPr>
          <w:rFonts w:ascii="Times New Roman" w:hAnsi="Times New Roman" w:cs="Times New Roman"/>
          <w:sz w:val="28"/>
          <w:szCs w:val="28"/>
          <w:lang w:val="en-US"/>
        </w:rPr>
        <w:t xml:space="preserve"> September 2000, along with carrying, storage, </w:t>
      </w:r>
      <w:r w:rsidR="009409AD" w:rsidRPr="009B4B34">
        <w:rPr>
          <w:rFonts w:ascii="Times New Roman" w:hAnsi="Times New Roman" w:cs="Times New Roman"/>
          <w:sz w:val="28"/>
          <w:szCs w:val="28"/>
          <w:lang w:val="en-US"/>
        </w:rPr>
        <w:t>purchase</w:t>
      </w:r>
      <w:r w:rsidRPr="009B4B34">
        <w:rPr>
          <w:rFonts w:ascii="Times New Roman" w:hAnsi="Times New Roman" w:cs="Times New Roman"/>
          <w:sz w:val="28"/>
          <w:szCs w:val="28"/>
          <w:lang w:val="en-US"/>
        </w:rPr>
        <w:t>, sale of firearms, ammunition or explosives without the corresponding permission</w:t>
      </w:r>
      <w:r w:rsidR="009409AD" w:rsidRPr="009B4B34">
        <w:rPr>
          <w:rFonts w:ascii="Times New Roman" w:hAnsi="Times New Roman" w:cs="Times New Roman"/>
          <w:sz w:val="28"/>
          <w:szCs w:val="28"/>
          <w:lang w:val="en-US"/>
        </w:rPr>
        <w:t xml:space="preserve"> were</w:t>
      </w:r>
      <w:r w:rsidRPr="009B4B34">
        <w:rPr>
          <w:rFonts w:ascii="Times New Roman" w:hAnsi="Times New Roman" w:cs="Times New Roman"/>
          <w:sz w:val="28"/>
          <w:szCs w:val="28"/>
          <w:lang w:val="en-US"/>
        </w:rPr>
        <w:t xml:space="preserve"> provide</w:t>
      </w:r>
      <w:r w:rsidR="009409AD" w:rsidRPr="009B4B34">
        <w:rPr>
          <w:rFonts w:ascii="Times New Roman" w:hAnsi="Times New Roman" w:cs="Times New Roman"/>
          <w:sz w:val="28"/>
          <w:szCs w:val="28"/>
          <w:lang w:val="en-US"/>
        </w:rPr>
        <w:t>d</w:t>
      </w:r>
      <w:r w:rsidRPr="009B4B34">
        <w:rPr>
          <w:rFonts w:ascii="Times New Roman" w:hAnsi="Times New Roman" w:cs="Times New Roman"/>
          <w:sz w:val="28"/>
          <w:szCs w:val="28"/>
          <w:lang w:val="en-US"/>
        </w:rPr>
        <w:t xml:space="preserve"> as the act forming a crime </w:t>
      </w:r>
      <w:r w:rsidR="00CE7FCF" w:rsidRPr="009B4B34">
        <w:rPr>
          <w:rFonts w:ascii="Times New Roman" w:hAnsi="Times New Roman" w:cs="Times New Roman"/>
          <w:sz w:val="28"/>
          <w:szCs w:val="28"/>
          <w:lang w:val="en-US"/>
        </w:rPr>
        <w:t>also the</w:t>
      </w:r>
      <w:r w:rsidRPr="009B4B34">
        <w:rPr>
          <w:rFonts w:ascii="Times New Roman" w:hAnsi="Times New Roman" w:cs="Times New Roman"/>
          <w:sz w:val="28"/>
          <w:szCs w:val="28"/>
          <w:lang w:val="en-US"/>
        </w:rPr>
        <w:t xml:space="preserve"> production and </w:t>
      </w:r>
      <w:r w:rsidR="009322DA" w:rsidRPr="009B4B34">
        <w:rPr>
          <w:rFonts w:ascii="Times New Roman" w:hAnsi="Times New Roman" w:cs="Times New Roman"/>
          <w:sz w:val="28"/>
          <w:szCs w:val="28"/>
          <w:lang w:val="en-US"/>
        </w:rPr>
        <w:t>marked out</w:t>
      </w:r>
      <w:r w:rsidRPr="009B4B34">
        <w:rPr>
          <w:rFonts w:ascii="Times New Roman" w:hAnsi="Times New Roman" w:cs="Times New Roman"/>
          <w:sz w:val="28"/>
          <w:szCs w:val="28"/>
          <w:lang w:val="en-US"/>
        </w:rPr>
        <w:t xml:space="preserve"> </w:t>
      </w:r>
      <w:r w:rsidR="009322DA" w:rsidRPr="009B4B34">
        <w:rPr>
          <w:rFonts w:ascii="Times New Roman" w:hAnsi="Times New Roman" w:cs="Times New Roman"/>
          <w:sz w:val="28"/>
          <w:szCs w:val="28"/>
          <w:lang w:val="en-US"/>
        </w:rPr>
        <w:t>as an exception</w:t>
      </w:r>
      <w:r w:rsidRPr="009B4B34">
        <w:rPr>
          <w:rFonts w:ascii="Times New Roman" w:hAnsi="Times New Roman" w:cs="Times New Roman"/>
          <w:sz w:val="28"/>
          <w:szCs w:val="28"/>
          <w:lang w:val="en-US"/>
        </w:rPr>
        <w:t xml:space="preserve"> the smooth-bore </w:t>
      </w:r>
      <w:r w:rsidR="009322DA" w:rsidRPr="009B4B34">
        <w:rPr>
          <w:rFonts w:ascii="Times New Roman" w:hAnsi="Times New Roman" w:cs="Times New Roman"/>
          <w:sz w:val="28"/>
          <w:szCs w:val="28"/>
          <w:lang w:val="en-US"/>
        </w:rPr>
        <w:t>sporting gun</w:t>
      </w:r>
      <w:r w:rsidRPr="009B4B34">
        <w:rPr>
          <w:rFonts w:ascii="Times New Roman" w:hAnsi="Times New Roman" w:cs="Times New Roman"/>
          <w:sz w:val="28"/>
          <w:szCs w:val="28"/>
          <w:lang w:val="en-US"/>
        </w:rPr>
        <w:t xml:space="preserve">. Thus, the specified exception belongs also to production of firearms, ammunition or explosives. </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However </w:t>
      </w:r>
      <w:r w:rsidR="00F31DD0" w:rsidRPr="009B4B34">
        <w:rPr>
          <w:rFonts w:ascii="Times New Roman" w:hAnsi="Times New Roman" w:cs="Times New Roman"/>
          <w:sz w:val="28"/>
          <w:szCs w:val="28"/>
          <w:lang w:val="en-US"/>
        </w:rPr>
        <w:t>at present</w:t>
      </w:r>
      <w:r w:rsidRPr="009B4B34">
        <w:rPr>
          <w:rFonts w:ascii="Times New Roman" w:hAnsi="Times New Roman" w:cs="Times New Roman"/>
          <w:sz w:val="28"/>
          <w:szCs w:val="28"/>
          <w:lang w:val="en-US"/>
        </w:rPr>
        <w:t xml:space="preserve"> the legislator, having established in </w:t>
      </w:r>
      <w:r w:rsidR="00F31DD0"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229.1</w:t>
      </w:r>
      <w:r w:rsidR="00F31DD0"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xml:space="preserve"> production of firearms, ammunition or explosives as separate </w:t>
      </w:r>
      <w:r w:rsidR="00F64F31" w:rsidRPr="009B4B34">
        <w:rPr>
          <w:rFonts w:ascii="Times New Roman" w:hAnsi="Times New Roman" w:cs="Times New Roman"/>
          <w:sz w:val="28"/>
          <w:szCs w:val="28"/>
          <w:lang w:val="en-US"/>
        </w:rPr>
        <w:t>element of crime</w:t>
      </w:r>
      <w:r w:rsidRPr="009B4B34">
        <w:rPr>
          <w:rFonts w:ascii="Times New Roman" w:hAnsi="Times New Roman" w:cs="Times New Roman"/>
          <w:sz w:val="28"/>
          <w:szCs w:val="28"/>
          <w:lang w:val="en-US"/>
        </w:rPr>
        <w:t>, did</w:t>
      </w:r>
      <w:r w:rsidR="00F64F31"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n</w:t>
      </w:r>
      <w:r w:rsidR="00F64F31"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 xml:space="preserve">t provide in this article any exception connected with the smooth-bore hunting weapon. Also, in spite of the fact that </w:t>
      </w:r>
      <w:r w:rsidR="00F64F31"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220</w:t>
      </w:r>
      <w:r w:rsidR="00F64F31"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 xml:space="preserve">1 of the Criminal Code of the </w:t>
      </w:r>
      <w:r w:rsidR="00D852E5" w:rsidRPr="009B4B34">
        <w:rPr>
          <w:rFonts w:ascii="Times New Roman" w:hAnsi="Times New Roman" w:cs="Times New Roman"/>
          <w:sz w:val="28"/>
          <w:szCs w:val="28"/>
          <w:lang w:val="en-US"/>
        </w:rPr>
        <w:t>Republic of Azerbaijan</w:t>
      </w:r>
      <w:r w:rsidRPr="009B4B34">
        <w:rPr>
          <w:rFonts w:ascii="Times New Roman" w:hAnsi="Times New Roman" w:cs="Times New Roman"/>
          <w:sz w:val="28"/>
          <w:szCs w:val="28"/>
          <w:lang w:val="en-US"/>
        </w:rPr>
        <w:t xml:space="preserve"> </w:t>
      </w:r>
      <w:r w:rsidR="00F64F31" w:rsidRPr="009B4B34">
        <w:rPr>
          <w:rFonts w:ascii="Times New Roman" w:hAnsi="Times New Roman" w:cs="Times New Roman"/>
          <w:sz w:val="28"/>
          <w:szCs w:val="28"/>
          <w:lang w:val="en-US"/>
        </w:rPr>
        <w:t>ac</w:t>
      </w:r>
      <w:r w:rsidRPr="009B4B34">
        <w:rPr>
          <w:rFonts w:ascii="Times New Roman" w:hAnsi="Times New Roman" w:cs="Times New Roman"/>
          <w:sz w:val="28"/>
          <w:szCs w:val="28"/>
          <w:lang w:val="en-US"/>
        </w:rPr>
        <w:t>ting till</w:t>
      </w:r>
      <w:r w:rsidR="00F64F31" w:rsidRPr="009B4B34">
        <w:rPr>
          <w:rFonts w:ascii="Times New Roman" w:hAnsi="Times New Roman" w:cs="Times New Roman"/>
          <w:sz w:val="28"/>
          <w:szCs w:val="28"/>
          <w:lang w:val="en-US"/>
        </w:rPr>
        <w:t xml:space="preserve"> 1</w:t>
      </w:r>
      <w:r w:rsidRPr="009B4B34">
        <w:rPr>
          <w:rFonts w:ascii="Times New Roman" w:hAnsi="Times New Roman" w:cs="Times New Roman"/>
          <w:sz w:val="28"/>
          <w:szCs w:val="28"/>
          <w:lang w:val="en-US"/>
        </w:rPr>
        <w:t xml:space="preserve"> September 2000, at </w:t>
      </w:r>
      <w:r w:rsidR="000A3A84" w:rsidRPr="009B4B34">
        <w:rPr>
          <w:rFonts w:ascii="Times New Roman" w:hAnsi="Times New Roman" w:cs="Times New Roman"/>
          <w:sz w:val="28"/>
          <w:szCs w:val="28"/>
          <w:lang w:val="en-US"/>
        </w:rPr>
        <w:t>determination</w:t>
      </w:r>
      <w:r w:rsidRPr="009B4B34">
        <w:rPr>
          <w:rFonts w:ascii="Times New Roman" w:hAnsi="Times New Roman" w:cs="Times New Roman"/>
          <w:sz w:val="28"/>
          <w:szCs w:val="28"/>
          <w:lang w:val="en-US"/>
        </w:rPr>
        <w:t xml:space="preserve"> of criminal liability for theft of firearms, ammunition and explosives excluded the smooth-bore hunting weapon,</w:t>
      </w:r>
      <w:r w:rsidR="000A3A84" w:rsidRPr="009B4B34">
        <w:rPr>
          <w:rFonts w:ascii="Times New Roman" w:hAnsi="Times New Roman" w:cs="Times New Roman"/>
          <w:sz w:val="28"/>
          <w:szCs w:val="28"/>
          <w:lang w:val="en-US"/>
        </w:rPr>
        <w:t xml:space="preserve"> the</w:t>
      </w:r>
      <w:r w:rsidRPr="009B4B34">
        <w:rPr>
          <w:rFonts w:ascii="Times New Roman" w:hAnsi="Times New Roman" w:cs="Times New Roman"/>
          <w:sz w:val="28"/>
          <w:szCs w:val="28"/>
          <w:lang w:val="en-US"/>
        </w:rPr>
        <w:t xml:space="preserve"> </w:t>
      </w:r>
      <w:r w:rsidR="00506853"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232.1 of </w:t>
      </w:r>
      <w:r w:rsidR="000A3A84" w:rsidRPr="009B4B34">
        <w:rPr>
          <w:rFonts w:ascii="Times New Roman" w:hAnsi="Times New Roman" w:cs="Times New Roman"/>
          <w:sz w:val="28"/>
          <w:szCs w:val="28"/>
          <w:lang w:val="en-US"/>
        </w:rPr>
        <w:t>ac</w:t>
      </w:r>
      <w:r w:rsidRPr="009B4B34">
        <w:rPr>
          <w:rFonts w:ascii="Times New Roman" w:hAnsi="Times New Roman" w:cs="Times New Roman"/>
          <w:sz w:val="28"/>
          <w:szCs w:val="28"/>
          <w:lang w:val="en-US"/>
        </w:rPr>
        <w:t xml:space="preserve">ting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xml:space="preserve"> devoted</w:t>
      </w:r>
      <w:r w:rsidR="00F74B94" w:rsidRPr="009B4B34">
        <w:rPr>
          <w:rFonts w:ascii="Times New Roman" w:hAnsi="Times New Roman" w:cs="Times New Roman"/>
          <w:sz w:val="28"/>
          <w:szCs w:val="28"/>
          <w:lang w:val="en-US"/>
        </w:rPr>
        <w:t xml:space="preserve"> to</w:t>
      </w:r>
      <w:r w:rsidRPr="009B4B34">
        <w:rPr>
          <w:rFonts w:ascii="Times New Roman" w:hAnsi="Times New Roman" w:cs="Times New Roman"/>
          <w:sz w:val="28"/>
          <w:szCs w:val="28"/>
          <w:lang w:val="en-US"/>
        </w:rPr>
        <w:t xml:space="preserve"> </w:t>
      </w:r>
      <w:r w:rsidR="00F74B94"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 xml:space="preserve">plunder </w:t>
      </w:r>
      <w:r w:rsidR="00E622E7" w:rsidRPr="009B4B34">
        <w:rPr>
          <w:rFonts w:ascii="Times New Roman" w:hAnsi="Times New Roman" w:cs="Times New Roman"/>
          <w:sz w:val="28"/>
          <w:szCs w:val="28"/>
          <w:lang w:val="en-US"/>
        </w:rPr>
        <w:t>or extortion of fire-arms, accessories to it, supplies or explosives</w:t>
      </w:r>
      <w:r w:rsidR="00F74B94"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 did</w:t>
      </w:r>
      <w:r w:rsidR="00583D01"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n</w:t>
      </w:r>
      <w:r w:rsidR="00583D01"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 xml:space="preserve">t provide such exception. </w:t>
      </w:r>
      <w:r w:rsidRPr="009B4B34">
        <w:rPr>
          <w:rFonts w:ascii="Times New Roman" w:hAnsi="Times New Roman" w:cs="Times New Roman"/>
          <w:sz w:val="28"/>
          <w:szCs w:val="28"/>
          <w:lang w:val="en-US"/>
        </w:rPr>
        <w:lastRenderedPageBreak/>
        <w:t>Proceeding from it, the legislator refused to carry the exceptions connected with the fire hunting weapon to certain crimes.</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Thus, it becomes clear that the legislator </w:t>
      </w:r>
      <w:r w:rsidR="00D4726C" w:rsidRPr="009B4B34">
        <w:rPr>
          <w:rFonts w:ascii="Times New Roman" w:hAnsi="Times New Roman" w:cs="Times New Roman"/>
          <w:sz w:val="28"/>
          <w:szCs w:val="28"/>
          <w:lang w:val="en-US"/>
        </w:rPr>
        <w:t>deliberately</w:t>
      </w:r>
      <w:r w:rsidRPr="009B4B34">
        <w:rPr>
          <w:rFonts w:ascii="Times New Roman" w:hAnsi="Times New Roman" w:cs="Times New Roman"/>
          <w:sz w:val="28"/>
          <w:szCs w:val="28"/>
          <w:lang w:val="en-US"/>
        </w:rPr>
        <w:t xml:space="preserve"> did</w:t>
      </w:r>
      <w:r w:rsidR="00D4726C"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n</w:t>
      </w:r>
      <w:r w:rsidR="00D4726C" w:rsidRPr="009B4B34">
        <w:rPr>
          <w:rFonts w:ascii="Times New Roman" w:hAnsi="Times New Roman" w:cs="Times New Roman"/>
          <w:sz w:val="28"/>
          <w:szCs w:val="28"/>
          <w:lang w:val="en-US"/>
        </w:rPr>
        <w:t>o</w:t>
      </w:r>
      <w:r w:rsidRPr="009B4B34">
        <w:rPr>
          <w:rFonts w:ascii="Times New Roman" w:hAnsi="Times New Roman" w:cs="Times New Roman"/>
          <w:sz w:val="28"/>
          <w:szCs w:val="28"/>
          <w:lang w:val="en-US"/>
        </w:rPr>
        <w:t xml:space="preserve">t provide the exceptions connected with smooth-bore firearms in </w:t>
      </w:r>
      <w:r w:rsidR="00D4726C"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rticles 229-232</w:t>
      </w:r>
      <w:r w:rsidR="00D4726C"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xml:space="preserve">. As confirmation it can cite as an example also </w:t>
      </w:r>
      <w:r w:rsidR="00554DE9"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206</w:t>
      </w:r>
      <w:r w:rsidR="00554DE9"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xml:space="preserve"> establishing criminal act </w:t>
      </w:r>
      <w:r w:rsidR="002B13EF"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smuggling</w:t>
      </w:r>
      <w:r w:rsidR="002B13EF" w:rsidRPr="009B4B34">
        <w:rPr>
          <w:rFonts w:ascii="Times New Roman" w:hAnsi="Times New Roman" w:cs="Times New Roman"/>
          <w:sz w:val="28"/>
          <w:szCs w:val="28"/>
          <w:lang w:val="en-US"/>
        </w:rPr>
        <w:t>”</w:t>
      </w:r>
      <w:r w:rsidRPr="009B4B34">
        <w:rPr>
          <w:rFonts w:ascii="Times New Roman" w:hAnsi="Times New Roman" w:cs="Times New Roman"/>
          <w:sz w:val="28"/>
          <w:szCs w:val="28"/>
          <w:lang w:val="en-US"/>
        </w:rPr>
        <w:t xml:space="preserve">. So, in noted article, also as well as in </w:t>
      </w:r>
      <w:r w:rsidR="002B13EF"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rticle 228.1</w:t>
      </w:r>
      <w:r w:rsidR="002B13EF" w:rsidRPr="009B4B34">
        <w:rPr>
          <w:rFonts w:ascii="Times New Roman" w:hAnsi="Times New Roman" w:cs="Times New Roman"/>
          <w:sz w:val="28"/>
          <w:szCs w:val="28"/>
          <w:lang w:val="en-US"/>
        </w:rPr>
        <w:t xml:space="preserve"> of the</w:t>
      </w:r>
      <w:r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Pr="009B4B34">
        <w:rPr>
          <w:rFonts w:ascii="Times New Roman" w:hAnsi="Times New Roman" w:cs="Times New Roman"/>
          <w:sz w:val="28"/>
          <w:szCs w:val="28"/>
          <w:lang w:val="en-US"/>
        </w:rPr>
        <w:t>, the smooth-bore hunting weapon and ammunition to it are expelled from crime structure.</w:t>
      </w:r>
    </w:p>
    <w:p w:rsidR="00C04261" w:rsidRPr="009B4B34" w:rsidRDefault="00C04261"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According to the above</w:t>
      </w:r>
      <w:r w:rsidR="00514B0F" w:rsidRPr="009B4B34">
        <w:rPr>
          <w:rFonts w:ascii="Times New Roman" w:hAnsi="Times New Roman" w:cs="Times New Roman"/>
          <w:sz w:val="28"/>
          <w:szCs w:val="28"/>
          <w:lang w:val="en-US"/>
        </w:rPr>
        <w:t xml:space="preserve"> mentioned</w:t>
      </w:r>
      <w:r w:rsidRPr="009B4B34">
        <w:rPr>
          <w:rFonts w:ascii="Times New Roman" w:hAnsi="Times New Roman" w:cs="Times New Roman"/>
          <w:sz w:val="28"/>
          <w:szCs w:val="28"/>
          <w:lang w:val="en-US"/>
        </w:rPr>
        <w:t xml:space="preserve"> Plenum of the Constitutional Court comes to conclusion that:</w:t>
      </w:r>
    </w:p>
    <w:p w:rsidR="00C04261" w:rsidRPr="009B4B34" w:rsidRDefault="00500FBE" w:rsidP="009B4B34">
      <w:pPr>
        <w:autoSpaceDE w:val="0"/>
        <w:autoSpaceDN w:val="0"/>
        <w:adjustRightInd w:val="0"/>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ccording to sense of </w:t>
      </w:r>
      <w:r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 xml:space="preserve">rticle 228.1 </w:t>
      </w:r>
      <w:r w:rsidR="00602BEB" w:rsidRPr="009B4B34">
        <w:rPr>
          <w:rFonts w:ascii="Times New Roman" w:hAnsi="Times New Roman" w:cs="Times New Roman"/>
          <w:sz w:val="28"/>
          <w:szCs w:val="28"/>
          <w:lang w:val="en-US"/>
        </w:rPr>
        <w:t xml:space="preserve">of the </w:t>
      </w:r>
      <w:r w:rsidR="00D17119" w:rsidRPr="009B4B34">
        <w:rPr>
          <w:rFonts w:ascii="Times New Roman" w:hAnsi="Times New Roman" w:cs="Times New Roman"/>
          <w:sz w:val="28"/>
          <w:szCs w:val="28"/>
          <w:lang w:val="en-US"/>
        </w:rPr>
        <w:t>CC</w:t>
      </w:r>
      <w:r w:rsidR="00C04261" w:rsidRPr="009B4B34">
        <w:rPr>
          <w:rFonts w:ascii="Times New Roman" w:hAnsi="Times New Roman" w:cs="Times New Roman"/>
          <w:sz w:val="28"/>
          <w:szCs w:val="28"/>
          <w:lang w:val="en-US"/>
        </w:rPr>
        <w:t xml:space="preserve"> illegal </w:t>
      </w:r>
      <w:r w:rsidR="00E629F3" w:rsidRPr="009B4B34">
        <w:rPr>
          <w:rFonts w:ascii="Times New Roman" w:hAnsi="Times New Roman" w:cs="Times New Roman"/>
          <w:sz w:val="28"/>
          <w:szCs w:val="28"/>
          <w:lang w:val="en-US"/>
        </w:rPr>
        <w:t>purchase, transfer, selling, storage, transportation or carrying of smooth-bore hunting weapon and ammunition to it</w:t>
      </w:r>
      <w:r w:rsidR="00514B0F" w:rsidRPr="009B4B34">
        <w:rPr>
          <w:rFonts w:ascii="Times New Roman" w:hAnsi="Times New Roman" w:cs="Times New Roman"/>
          <w:sz w:val="28"/>
          <w:szCs w:val="28"/>
          <w:lang w:val="en-US"/>
        </w:rPr>
        <w:t>,</w:t>
      </w:r>
      <w:r w:rsidR="00E629F3" w:rsidRPr="009B4B34">
        <w:rPr>
          <w:rFonts w:ascii="Times New Roman" w:hAnsi="Times New Roman" w:cs="Times New Roman"/>
          <w:sz w:val="28"/>
          <w:szCs w:val="28"/>
          <w:lang w:val="en-US"/>
        </w:rPr>
        <w:t xml:space="preserve"> </w:t>
      </w:r>
      <w:r w:rsidR="00C04261" w:rsidRPr="009B4B34">
        <w:rPr>
          <w:rFonts w:ascii="Times New Roman" w:hAnsi="Times New Roman" w:cs="Times New Roman"/>
          <w:sz w:val="28"/>
          <w:szCs w:val="28"/>
          <w:lang w:val="en-US"/>
        </w:rPr>
        <w:t xml:space="preserve">exclude the criminal liability provided in this </w:t>
      </w:r>
      <w:r w:rsidR="00514B0F"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rticle;</w:t>
      </w:r>
      <w:r w:rsidR="00E629F3" w:rsidRPr="009B4B34">
        <w:rPr>
          <w:rFonts w:ascii="Times New Roman" w:hAnsi="Times New Roman" w:cs="Times New Roman"/>
          <w:sz w:val="28"/>
          <w:szCs w:val="28"/>
          <w:lang w:val="en-US"/>
        </w:rPr>
        <w:t xml:space="preserve"> </w:t>
      </w:r>
    </w:p>
    <w:p w:rsidR="00C04261" w:rsidRPr="009B4B34" w:rsidRDefault="00596BBB" w:rsidP="009B4B34">
      <w:pPr>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N</w:t>
      </w:r>
      <w:r w:rsidR="00C04261" w:rsidRPr="009B4B34">
        <w:rPr>
          <w:rFonts w:ascii="Times New Roman" w:hAnsi="Times New Roman" w:cs="Times New Roman"/>
          <w:sz w:val="28"/>
          <w:szCs w:val="28"/>
          <w:lang w:val="en-US"/>
        </w:rPr>
        <w:t xml:space="preserve">egligent storage and also inadequate </w:t>
      </w:r>
      <w:r w:rsidRPr="009B4B34">
        <w:rPr>
          <w:rFonts w:ascii="Times New Roman" w:hAnsi="Times New Roman" w:cs="Times New Roman"/>
          <w:sz w:val="28"/>
          <w:szCs w:val="28"/>
          <w:lang w:val="en-US"/>
        </w:rPr>
        <w:t>execution</w:t>
      </w:r>
      <w:r w:rsidR="00C04261" w:rsidRPr="009B4B34">
        <w:rPr>
          <w:rFonts w:ascii="Times New Roman" w:hAnsi="Times New Roman" w:cs="Times New Roman"/>
          <w:sz w:val="28"/>
          <w:szCs w:val="28"/>
          <w:lang w:val="en-US"/>
        </w:rPr>
        <w:t xml:space="preserve"> of duties on protection of the weapon and ammunition to it, also ill</w:t>
      </w:r>
      <w:r w:rsidRPr="009B4B34">
        <w:rPr>
          <w:rFonts w:ascii="Times New Roman" w:hAnsi="Times New Roman" w:cs="Times New Roman"/>
          <w:sz w:val="28"/>
          <w:szCs w:val="28"/>
          <w:lang w:val="en-US"/>
        </w:rPr>
        <w:t>egal</w:t>
      </w:r>
      <w:r w:rsidR="00C04261" w:rsidRPr="009B4B34">
        <w:rPr>
          <w:rFonts w:ascii="Times New Roman" w:hAnsi="Times New Roman" w:cs="Times New Roman"/>
          <w:sz w:val="28"/>
          <w:szCs w:val="28"/>
          <w:lang w:val="en-US"/>
        </w:rPr>
        <w:t xml:space="preserve"> </w:t>
      </w:r>
      <w:r w:rsidRPr="009B4B34">
        <w:rPr>
          <w:rFonts w:ascii="Times New Roman" w:hAnsi="Times New Roman" w:cs="Times New Roman"/>
          <w:sz w:val="28"/>
          <w:szCs w:val="28"/>
          <w:lang w:val="en-US"/>
        </w:rPr>
        <w:t>production</w:t>
      </w:r>
      <w:r w:rsidR="00C04261" w:rsidRPr="009B4B34">
        <w:rPr>
          <w:rFonts w:ascii="Times New Roman" w:hAnsi="Times New Roman" w:cs="Times New Roman"/>
          <w:sz w:val="28"/>
          <w:szCs w:val="28"/>
          <w:lang w:val="en-US"/>
        </w:rPr>
        <w:t xml:space="preserve"> of the smooth-bore fire hunting weapon, accessories and ammunition to it, plunder or the extortion of the smooth-bore fire hunting weapon specified in </w:t>
      </w:r>
      <w:r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rticle 228.1</w:t>
      </w:r>
      <w:r w:rsidRPr="009B4B34">
        <w:rPr>
          <w:rFonts w:ascii="Times New Roman" w:hAnsi="Times New Roman" w:cs="Times New Roman"/>
          <w:sz w:val="28"/>
          <w:szCs w:val="28"/>
          <w:lang w:val="en-US"/>
        </w:rPr>
        <w:t xml:space="preserve"> of the</w:t>
      </w:r>
      <w:r w:rsidR="00C04261"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00C04261" w:rsidRPr="009B4B34">
        <w:rPr>
          <w:rFonts w:ascii="Times New Roman" w:hAnsi="Times New Roman" w:cs="Times New Roman"/>
          <w:sz w:val="28"/>
          <w:szCs w:val="28"/>
          <w:lang w:val="en-US"/>
        </w:rPr>
        <w:t xml:space="preserve"> form structure of the crimes provided respectively in </w:t>
      </w:r>
      <w:r w:rsidR="008D587D" w:rsidRPr="009B4B34">
        <w:rPr>
          <w:rFonts w:ascii="Times New Roman" w:hAnsi="Times New Roman" w:cs="Times New Roman"/>
          <w:sz w:val="28"/>
          <w:szCs w:val="28"/>
          <w:lang w:val="en-US"/>
        </w:rPr>
        <w:t>A</w:t>
      </w:r>
      <w:r w:rsidR="00C04261" w:rsidRPr="009B4B34">
        <w:rPr>
          <w:rFonts w:ascii="Times New Roman" w:hAnsi="Times New Roman" w:cs="Times New Roman"/>
          <w:sz w:val="28"/>
          <w:szCs w:val="28"/>
          <w:lang w:val="en-US"/>
        </w:rPr>
        <w:t>rticles 230, 231, 229.1 and 232.1</w:t>
      </w:r>
      <w:r w:rsidR="008D587D" w:rsidRPr="009B4B34">
        <w:rPr>
          <w:rFonts w:ascii="Times New Roman" w:hAnsi="Times New Roman" w:cs="Times New Roman"/>
          <w:sz w:val="28"/>
          <w:szCs w:val="28"/>
          <w:lang w:val="en-US"/>
        </w:rPr>
        <w:t xml:space="preserve"> of the</w:t>
      </w:r>
      <w:r w:rsidR="00C04261" w:rsidRPr="009B4B34">
        <w:rPr>
          <w:rFonts w:ascii="Times New Roman" w:hAnsi="Times New Roman" w:cs="Times New Roman"/>
          <w:sz w:val="28"/>
          <w:szCs w:val="28"/>
          <w:lang w:val="en-US"/>
        </w:rPr>
        <w:t xml:space="preserve"> </w:t>
      </w:r>
      <w:r w:rsidR="00D17119" w:rsidRPr="009B4B34">
        <w:rPr>
          <w:rFonts w:ascii="Times New Roman" w:hAnsi="Times New Roman" w:cs="Times New Roman"/>
          <w:sz w:val="28"/>
          <w:szCs w:val="28"/>
          <w:lang w:val="en-US"/>
        </w:rPr>
        <w:t>CC</w:t>
      </w:r>
      <w:r w:rsidR="00C04261" w:rsidRPr="009B4B34">
        <w:rPr>
          <w:rFonts w:ascii="Times New Roman" w:hAnsi="Times New Roman" w:cs="Times New Roman"/>
          <w:sz w:val="28"/>
          <w:szCs w:val="28"/>
          <w:lang w:val="en-US"/>
        </w:rPr>
        <w:t>.</w:t>
      </w:r>
    </w:p>
    <w:p w:rsidR="00D52606" w:rsidRPr="009B4B34" w:rsidRDefault="00D52606" w:rsidP="009B4B34">
      <w:pPr>
        <w:autoSpaceDE w:val="0"/>
        <w:autoSpaceDN w:val="0"/>
        <w:adjustRightInd w:val="0"/>
        <w:ind w:firstLine="567"/>
        <w:rPr>
          <w:rFonts w:ascii="Times New Roman" w:eastAsia="Calibri" w:hAnsi="Times New Roman" w:cs="Times New Roman"/>
          <w:sz w:val="28"/>
          <w:szCs w:val="28"/>
          <w:lang w:val="en-US"/>
        </w:rPr>
      </w:pPr>
      <w:r w:rsidRPr="009B4B34">
        <w:rPr>
          <w:rFonts w:ascii="Times New Roman" w:eastAsia="Calibri" w:hAnsi="Times New Roman" w:cs="Times New Roman"/>
          <w:sz w:val="28"/>
          <w:szCs w:val="28"/>
          <w:lang w:val="en-US"/>
        </w:rPr>
        <w:t xml:space="preserve">Being guided by Article 130.4 of the Constitution of the Republic of Azerbaijan, Articles </w:t>
      </w:r>
      <w:r w:rsidRPr="009B4B34">
        <w:rPr>
          <w:rFonts w:ascii="Times New Roman" w:hAnsi="Times New Roman" w:cs="Times New Roman"/>
          <w:sz w:val="28"/>
          <w:szCs w:val="28"/>
          <w:lang w:val="en-US"/>
        </w:rPr>
        <w:t>60</w:t>
      </w:r>
      <w:r w:rsidRPr="009B4B34">
        <w:rPr>
          <w:rFonts w:ascii="Times New Roman" w:eastAsia="Calibri" w:hAnsi="Times New Roman" w:cs="Times New Roman"/>
          <w:sz w:val="28"/>
          <w:szCs w:val="28"/>
          <w:lang w:val="en-US"/>
        </w:rPr>
        <w:t>, 62, 63, 65-67 and 69 of the Law of the Republic of Azerbaijan “On</w:t>
      </w:r>
      <w:r w:rsidR="00514B0F" w:rsidRPr="009B4B34">
        <w:rPr>
          <w:rFonts w:ascii="Times New Roman" w:eastAsia="Calibri" w:hAnsi="Times New Roman" w:cs="Times New Roman"/>
          <w:sz w:val="28"/>
          <w:szCs w:val="28"/>
          <w:lang w:val="en-US"/>
        </w:rPr>
        <w:t xml:space="preserve"> </w:t>
      </w:r>
      <w:r w:rsidRPr="009B4B34">
        <w:rPr>
          <w:rFonts w:ascii="Times New Roman" w:eastAsia="Calibri" w:hAnsi="Times New Roman" w:cs="Times New Roman"/>
          <w:sz w:val="28"/>
          <w:szCs w:val="28"/>
          <w:lang w:val="en-US"/>
        </w:rPr>
        <w:t>Constitutional Court”, Plenum of the Constitutional Court of the Republic of Azerbaijan</w:t>
      </w:r>
    </w:p>
    <w:p w:rsidR="00D52606" w:rsidRPr="009B4B34" w:rsidRDefault="00D52606" w:rsidP="009B4B34">
      <w:pPr>
        <w:autoSpaceDE w:val="0"/>
        <w:autoSpaceDN w:val="0"/>
        <w:adjustRightInd w:val="0"/>
        <w:ind w:firstLine="567"/>
        <w:jc w:val="center"/>
        <w:rPr>
          <w:rFonts w:ascii="Times New Roman" w:eastAsia="Calibri" w:hAnsi="Times New Roman" w:cs="Times New Roman"/>
          <w:b/>
          <w:sz w:val="28"/>
          <w:szCs w:val="28"/>
          <w:lang w:val="en-GB"/>
        </w:rPr>
      </w:pPr>
    </w:p>
    <w:p w:rsidR="00D52606" w:rsidRPr="009B4B34" w:rsidRDefault="00D52606" w:rsidP="009B4B34">
      <w:pPr>
        <w:autoSpaceDE w:val="0"/>
        <w:autoSpaceDN w:val="0"/>
        <w:adjustRightInd w:val="0"/>
        <w:ind w:firstLine="567"/>
        <w:jc w:val="center"/>
        <w:rPr>
          <w:rFonts w:ascii="Times New Roman" w:hAnsi="Times New Roman" w:cs="Times New Roman"/>
          <w:sz w:val="28"/>
          <w:szCs w:val="28"/>
          <w:lang w:val="en-US"/>
        </w:rPr>
      </w:pPr>
      <w:r w:rsidRPr="009B4B34">
        <w:rPr>
          <w:rFonts w:ascii="Times New Roman" w:eastAsia="Calibri" w:hAnsi="Times New Roman" w:cs="Times New Roman"/>
          <w:b/>
          <w:sz w:val="28"/>
          <w:szCs w:val="28"/>
          <w:lang w:val="en-GB"/>
        </w:rPr>
        <w:t>DECIDED:</w:t>
      </w:r>
    </w:p>
    <w:p w:rsidR="00D52606" w:rsidRPr="009B4B34" w:rsidRDefault="00D52606" w:rsidP="009B4B34">
      <w:pPr>
        <w:autoSpaceDE w:val="0"/>
        <w:autoSpaceDN w:val="0"/>
        <w:adjustRightInd w:val="0"/>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  </w:t>
      </w:r>
    </w:p>
    <w:p w:rsidR="00D52606" w:rsidRPr="009B4B34" w:rsidRDefault="00D52606" w:rsidP="009B4B34">
      <w:pPr>
        <w:autoSpaceDE w:val="0"/>
        <w:autoSpaceDN w:val="0"/>
        <w:adjustRightInd w:val="0"/>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1. According to Article 228.1 of the CC illegal purchase, transfer, selling, storage, transportation or carrying of smooth-bore hunting weapon and ammunition to it, exclude the criminal liability provided in this </w:t>
      </w:r>
      <w:r w:rsidR="00514B0F" w:rsidRPr="009B4B34">
        <w:rPr>
          <w:rFonts w:ascii="Times New Roman" w:hAnsi="Times New Roman" w:cs="Times New Roman"/>
          <w:sz w:val="28"/>
          <w:szCs w:val="28"/>
          <w:lang w:val="en-US"/>
        </w:rPr>
        <w:t>A</w:t>
      </w:r>
      <w:r w:rsidRPr="009B4B34">
        <w:rPr>
          <w:rFonts w:ascii="Times New Roman" w:hAnsi="Times New Roman" w:cs="Times New Roman"/>
          <w:sz w:val="28"/>
          <w:szCs w:val="28"/>
          <w:lang w:val="en-US"/>
        </w:rPr>
        <w:t xml:space="preserve">rticle; </w:t>
      </w:r>
    </w:p>
    <w:p w:rsidR="00D52606" w:rsidRPr="009B4B34" w:rsidRDefault="00264BE3" w:rsidP="009B4B34">
      <w:pPr>
        <w:autoSpaceDE w:val="0"/>
        <w:autoSpaceDN w:val="0"/>
        <w:adjustRightInd w:val="0"/>
        <w:ind w:firstLine="567"/>
        <w:rPr>
          <w:rFonts w:ascii="Times New Roman" w:hAnsi="Times New Roman" w:cs="Times New Roman"/>
          <w:sz w:val="28"/>
          <w:szCs w:val="28"/>
          <w:lang w:val="en-US"/>
        </w:rPr>
      </w:pPr>
      <w:r w:rsidRPr="009B4B34">
        <w:rPr>
          <w:rFonts w:ascii="Times New Roman" w:hAnsi="Times New Roman" w:cs="Times New Roman"/>
          <w:sz w:val="28"/>
          <w:szCs w:val="28"/>
          <w:lang w:val="en-US"/>
        </w:rPr>
        <w:t xml:space="preserve">2. </w:t>
      </w:r>
      <w:r w:rsidR="00D52606" w:rsidRPr="009B4B34">
        <w:rPr>
          <w:rFonts w:ascii="Times New Roman" w:hAnsi="Times New Roman" w:cs="Times New Roman"/>
          <w:sz w:val="28"/>
          <w:szCs w:val="28"/>
          <w:lang w:val="en-US"/>
        </w:rPr>
        <w:t xml:space="preserve">Negligent storage and also inadequate execution of duties on protection of the weapon and ammunition to it </w:t>
      </w:r>
      <w:r w:rsidR="00514B0F" w:rsidRPr="009B4B34">
        <w:rPr>
          <w:rFonts w:ascii="Times New Roman" w:hAnsi="Times New Roman" w:cs="Times New Roman"/>
          <w:sz w:val="28"/>
          <w:szCs w:val="28"/>
          <w:lang w:val="en-US"/>
        </w:rPr>
        <w:t xml:space="preserve">as well as </w:t>
      </w:r>
      <w:r w:rsidR="00D52606" w:rsidRPr="009B4B34">
        <w:rPr>
          <w:rFonts w:ascii="Times New Roman" w:hAnsi="Times New Roman" w:cs="Times New Roman"/>
          <w:sz w:val="28"/>
          <w:szCs w:val="28"/>
          <w:lang w:val="en-US"/>
        </w:rPr>
        <w:t>illegal production of the smooth-bore fire hunting weapon, accessories and ammunition to it, plunder or the extortion of the smooth-bore fire hunting weapon specified in Article 228.1 of the CC, form structure of the crimes provided respectively in Articles 230, 231, 229.1 and 232.1 of the CC.</w:t>
      </w:r>
    </w:p>
    <w:p w:rsidR="00D52606" w:rsidRPr="009B4B34" w:rsidRDefault="00366D99" w:rsidP="009B4B34">
      <w:pPr>
        <w:tabs>
          <w:tab w:val="left" w:pos="900"/>
        </w:tabs>
        <w:ind w:firstLine="567"/>
        <w:rPr>
          <w:rFonts w:ascii="Times New Roman" w:eastAsia="Calibri" w:hAnsi="Times New Roman" w:cs="Times New Roman"/>
          <w:sz w:val="28"/>
          <w:szCs w:val="28"/>
          <w:lang w:val="en-GB"/>
        </w:rPr>
      </w:pPr>
      <w:r w:rsidRPr="009B4B34">
        <w:rPr>
          <w:rFonts w:ascii="Times New Roman" w:eastAsia="Calibri" w:hAnsi="Times New Roman" w:cs="Times New Roman"/>
          <w:sz w:val="28"/>
          <w:szCs w:val="28"/>
          <w:lang w:val="en-GB"/>
        </w:rPr>
        <w:t>3</w:t>
      </w:r>
      <w:r w:rsidR="00D52606" w:rsidRPr="009B4B34">
        <w:rPr>
          <w:rFonts w:ascii="Times New Roman" w:eastAsia="Calibri" w:hAnsi="Times New Roman" w:cs="Times New Roman"/>
          <w:sz w:val="28"/>
          <w:szCs w:val="28"/>
          <w:lang w:val="en-GB"/>
        </w:rPr>
        <w:t>. The decision shall come into force from the date of its publication.</w:t>
      </w:r>
    </w:p>
    <w:p w:rsidR="00D52606" w:rsidRPr="009B4B34" w:rsidRDefault="00366D99" w:rsidP="009B4B34">
      <w:pPr>
        <w:tabs>
          <w:tab w:val="left" w:pos="900"/>
        </w:tabs>
        <w:ind w:firstLine="567"/>
        <w:rPr>
          <w:rFonts w:ascii="Times New Roman" w:eastAsia="Calibri" w:hAnsi="Times New Roman" w:cs="Times New Roman"/>
          <w:sz w:val="28"/>
          <w:szCs w:val="28"/>
          <w:lang w:val="en-GB"/>
        </w:rPr>
      </w:pPr>
      <w:r w:rsidRPr="009B4B34">
        <w:rPr>
          <w:rFonts w:ascii="Times New Roman" w:eastAsia="Calibri" w:hAnsi="Times New Roman" w:cs="Times New Roman"/>
          <w:sz w:val="28"/>
          <w:szCs w:val="28"/>
          <w:lang w:val="en-GB"/>
        </w:rPr>
        <w:t>4</w:t>
      </w:r>
      <w:r w:rsidR="00D52606" w:rsidRPr="009B4B34">
        <w:rPr>
          <w:rFonts w:ascii="Times New Roman" w:eastAsia="Calibri" w:hAnsi="Times New Roman" w:cs="Times New Roman"/>
          <w:sz w:val="28"/>
          <w:szCs w:val="28"/>
          <w:lang w:val="en-GB"/>
        </w:rPr>
        <w:t xml:space="preserve">. The decision shall be published in </w:t>
      </w:r>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Azerbaijan</w:t>
      </w:r>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 xml:space="preserve">, </w:t>
      </w:r>
      <w:r w:rsidR="00D52606" w:rsidRPr="009B4B34">
        <w:rPr>
          <w:rFonts w:ascii="Times New Roman" w:hAnsi="Times New Roman" w:cs="Times New Roman"/>
          <w:sz w:val="28"/>
          <w:szCs w:val="28"/>
          <w:lang w:val="en-GB"/>
        </w:rPr>
        <w:t>“</w:t>
      </w:r>
      <w:proofErr w:type="spellStart"/>
      <w:r w:rsidR="00D52606" w:rsidRPr="009B4B34">
        <w:rPr>
          <w:rFonts w:ascii="Times New Roman" w:eastAsia="Calibri" w:hAnsi="Times New Roman" w:cs="Times New Roman"/>
          <w:sz w:val="28"/>
          <w:szCs w:val="28"/>
          <w:lang w:val="en-GB"/>
        </w:rPr>
        <w:t>Respublika</w:t>
      </w:r>
      <w:proofErr w:type="spellEnd"/>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 xml:space="preserve">, </w:t>
      </w:r>
      <w:r w:rsidR="00D52606" w:rsidRPr="009B4B34">
        <w:rPr>
          <w:rFonts w:ascii="Times New Roman" w:hAnsi="Times New Roman" w:cs="Times New Roman"/>
          <w:sz w:val="28"/>
          <w:szCs w:val="28"/>
          <w:lang w:val="en-GB"/>
        </w:rPr>
        <w:t>“</w:t>
      </w:r>
      <w:proofErr w:type="spellStart"/>
      <w:r w:rsidR="00D52606" w:rsidRPr="009B4B34">
        <w:rPr>
          <w:rFonts w:ascii="Times New Roman" w:eastAsia="Calibri" w:hAnsi="Times New Roman" w:cs="Times New Roman"/>
          <w:sz w:val="28"/>
          <w:szCs w:val="28"/>
          <w:lang w:val="en-GB"/>
        </w:rPr>
        <w:t>Xalq</w:t>
      </w:r>
      <w:proofErr w:type="spellEnd"/>
      <w:r w:rsidR="00D52606" w:rsidRPr="009B4B34">
        <w:rPr>
          <w:rFonts w:ascii="Times New Roman" w:eastAsia="Calibri" w:hAnsi="Times New Roman" w:cs="Times New Roman"/>
          <w:sz w:val="28"/>
          <w:szCs w:val="28"/>
          <w:lang w:val="en-GB"/>
        </w:rPr>
        <w:t xml:space="preserve"> </w:t>
      </w:r>
      <w:proofErr w:type="spellStart"/>
      <w:r w:rsidR="00D52606" w:rsidRPr="009B4B34">
        <w:rPr>
          <w:rFonts w:ascii="Times New Roman" w:eastAsia="Calibri" w:hAnsi="Times New Roman" w:cs="Times New Roman"/>
          <w:sz w:val="28"/>
          <w:szCs w:val="28"/>
          <w:lang w:val="en-GB"/>
        </w:rPr>
        <w:t>Qazeti</w:t>
      </w:r>
      <w:proofErr w:type="spellEnd"/>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 xml:space="preserve"> and </w:t>
      </w:r>
      <w:r w:rsidR="00D52606" w:rsidRPr="009B4B34">
        <w:rPr>
          <w:rFonts w:ascii="Times New Roman" w:hAnsi="Times New Roman" w:cs="Times New Roman"/>
          <w:sz w:val="28"/>
          <w:szCs w:val="28"/>
          <w:lang w:val="en-GB"/>
        </w:rPr>
        <w:t>“</w:t>
      </w:r>
      <w:proofErr w:type="spellStart"/>
      <w:r w:rsidR="00D52606" w:rsidRPr="009B4B34">
        <w:rPr>
          <w:rFonts w:ascii="Times New Roman" w:eastAsia="Calibri" w:hAnsi="Times New Roman" w:cs="Times New Roman"/>
          <w:sz w:val="28"/>
          <w:szCs w:val="28"/>
          <w:lang w:val="en-GB"/>
        </w:rPr>
        <w:t>Bakinskiy</w:t>
      </w:r>
      <w:proofErr w:type="spellEnd"/>
      <w:r w:rsidR="00D52606" w:rsidRPr="009B4B34">
        <w:rPr>
          <w:rFonts w:ascii="Times New Roman" w:eastAsia="Calibri" w:hAnsi="Times New Roman" w:cs="Times New Roman"/>
          <w:sz w:val="28"/>
          <w:szCs w:val="28"/>
          <w:lang w:val="en-GB"/>
        </w:rPr>
        <w:t xml:space="preserve"> </w:t>
      </w:r>
      <w:proofErr w:type="spellStart"/>
      <w:r w:rsidR="00D52606" w:rsidRPr="009B4B34">
        <w:rPr>
          <w:rFonts w:ascii="Times New Roman" w:eastAsia="Calibri" w:hAnsi="Times New Roman" w:cs="Times New Roman"/>
          <w:sz w:val="28"/>
          <w:szCs w:val="28"/>
          <w:lang w:val="en-GB"/>
        </w:rPr>
        <w:t>Rabochiy</w:t>
      </w:r>
      <w:proofErr w:type="spellEnd"/>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 xml:space="preserve"> newspapers, and </w:t>
      </w:r>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Bulletin of the Constitutional Court of the Republic of Azerbaijan</w:t>
      </w:r>
      <w:r w:rsidR="00D52606" w:rsidRPr="009B4B34">
        <w:rPr>
          <w:rFonts w:ascii="Times New Roman" w:hAnsi="Times New Roman" w:cs="Times New Roman"/>
          <w:sz w:val="28"/>
          <w:szCs w:val="28"/>
          <w:lang w:val="en-GB"/>
        </w:rPr>
        <w:t>”</w:t>
      </w:r>
      <w:r w:rsidR="00D52606" w:rsidRPr="009B4B34">
        <w:rPr>
          <w:rFonts w:ascii="Times New Roman" w:eastAsia="Calibri" w:hAnsi="Times New Roman" w:cs="Times New Roman"/>
          <w:sz w:val="28"/>
          <w:szCs w:val="28"/>
          <w:lang w:val="en-GB"/>
        </w:rPr>
        <w:t>.</w:t>
      </w:r>
    </w:p>
    <w:p w:rsidR="00D52606" w:rsidRPr="009B4B34" w:rsidRDefault="00366D99" w:rsidP="009B4B34">
      <w:pPr>
        <w:tabs>
          <w:tab w:val="left" w:pos="900"/>
        </w:tabs>
        <w:ind w:firstLine="567"/>
        <w:rPr>
          <w:rFonts w:ascii="Times New Roman" w:eastAsia="Calibri" w:hAnsi="Times New Roman" w:cs="Times New Roman"/>
          <w:sz w:val="28"/>
          <w:szCs w:val="28"/>
          <w:lang w:val="en-GB"/>
        </w:rPr>
      </w:pPr>
      <w:r w:rsidRPr="009B4B34">
        <w:rPr>
          <w:rFonts w:ascii="Times New Roman" w:eastAsia="Calibri" w:hAnsi="Times New Roman" w:cs="Times New Roman"/>
          <w:sz w:val="28"/>
          <w:szCs w:val="28"/>
          <w:lang w:val="en-GB"/>
        </w:rPr>
        <w:t>5</w:t>
      </w:r>
      <w:r w:rsidR="00D52606" w:rsidRPr="009B4B34">
        <w:rPr>
          <w:rFonts w:ascii="Times New Roman" w:eastAsia="Calibri" w:hAnsi="Times New Roman" w:cs="Times New Roman"/>
          <w:sz w:val="28"/>
          <w:szCs w:val="28"/>
          <w:lang w:val="en-GB"/>
        </w:rPr>
        <w:t xml:space="preserve">. The decision is final and </w:t>
      </w:r>
      <w:proofErr w:type="spellStart"/>
      <w:r w:rsidR="00514B0F" w:rsidRPr="009B4B34">
        <w:rPr>
          <w:rFonts w:ascii="Times New Roman" w:eastAsia="Calibri" w:hAnsi="Times New Roman" w:cs="Times New Roman"/>
          <w:sz w:val="28"/>
          <w:szCs w:val="28"/>
          <w:lang w:val="en-GB"/>
        </w:rPr>
        <w:t xml:space="preserve">can </w:t>
      </w:r>
      <w:r w:rsidR="00D52606" w:rsidRPr="009B4B34">
        <w:rPr>
          <w:rFonts w:ascii="Times New Roman" w:eastAsia="Calibri" w:hAnsi="Times New Roman" w:cs="Times New Roman"/>
          <w:sz w:val="28"/>
          <w:szCs w:val="28"/>
          <w:lang w:val="en-GB"/>
        </w:rPr>
        <w:t>not</w:t>
      </w:r>
      <w:proofErr w:type="spellEnd"/>
      <w:r w:rsidR="00D52606" w:rsidRPr="009B4B34">
        <w:rPr>
          <w:rFonts w:ascii="Times New Roman" w:eastAsia="Calibri" w:hAnsi="Times New Roman" w:cs="Times New Roman"/>
          <w:sz w:val="28"/>
          <w:szCs w:val="28"/>
          <w:lang w:val="en-GB"/>
        </w:rPr>
        <w:t xml:space="preserve"> be cancelled, changed or officially interpreted by </w:t>
      </w:r>
      <w:proofErr w:type="spellStart"/>
      <w:r w:rsidR="00D52606" w:rsidRPr="009B4B34">
        <w:rPr>
          <w:rFonts w:ascii="Times New Roman" w:eastAsia="Calibri" w:hAnsi="Times New Roman" w:cs="Times New Roman"/>
          <w:sz w:val="28"/>
          <w:szCs w:val="28"/>
          <w:lang w:val="en-GB"/>
        </w:rPr>
        <w:t>any body</w:t>
      </w:r>
      <w:proofErr w:type="spellEnd"/>
      <w:r w:rsidR="00D52606" w:rsidRPr="009B4B34">
        <w:rPr>
          <w:rFonts w:ascii="Times New Roman" w:eastAsia="Calibri" w:hAnsi="Times New Roman" w:cs="Times New Roman"/>
          <w:sz w:val="28"/>
          <w:szCs w:val="28"/>
          <w:lang w:val="en-GB"/>
        </w:rPr>
        <w:t xml:space="preserve"> or official.</w:t>
      </w:r>
    </w:p>
    <w:p w:rsidR="00D52606" w:rsidRPr="009B4B34" w:rsidRDefault="00D52606" w:rsidP="009B4B34">
      <w:pPr>
        <w:autoSpaceDE w:val="0"/>
        <w:autoSpaceDN w:val="0"/>
        <w:adjustRightInd w:val="0"/>
        <w:ind w:firstLine="567"/>
        <w:rPr>
          <w:rFonts w:ascii="Times New Roman" w:hAnsi="Times New Roman" w:cs="Times New Roman"/>
          <w:sz w:val="28"/>
          <w:szCs w:val="28"/>
          <w:lang w:val="en-GB"/>
        </w:rPr>
      </w:pPr>
    </w:p>
    <w:p w:rsidR="00D52606" w:rsidRPr="009B4B34" w:rsidRDefault="00D52606" w:rsidP="009B4B34">
      <w:pPr>
        <w:ind w:firstLine="567"/>
        <w:rPr>
          <w:rFonts w:ascii="Times New Roman" w:hAnsi="Times New Roman" w:cs="Times New Roman"/>
          <w:sz w:val="28"/>
          <w:szCs w:val="28"/>
          <w:lang w:val="en-US"/>
        </w:rPr>
      </w:pPr>
    </w:p>
    <w:p w:rsidR="00D52606" w:rsidRPr="009B4B34" w:rsidRDefault="00D52606" w:rsidP="009B4B34">
      <w:pPr>
        <w:autoSpaceDE w:val="0"/>
        <w:autoSpaceDN w:val="0"/>
        <w:adjustRightInd w:val="0"/>
        <w:ind w:firstLine="567"/>
        <w:rPr>
          <w:rFonts w:ascii="Times New Roman" w:hAnsi="Times New Roman" w:cs="Times New Roman"/>
          <w:sz w:val="28"/>
          <w:szCs w:val="28"/>
          <w:lang w:val="en-US"/>
        </w:rPr>
      </w:pPr>
    </w:p>
    <w:p w:rsidR="00D52606" w:rsidRPr="009B4B34" w:rsidRDefault="00D52606" w:rsidP="009B4B34">
      <w:pPr>
        <w:ind w:firstLine="567"/>
        <w:rPr>
          <w:rFonts w:ascii="Times New Roman" w:hAnsi="Times New Roman" w:cs="Times New Roman"/>
          <w:sz w:val="28"/>
          <w:szCs w:val="28"/>
          <w:lang w:val="en-US"/>
        </w:rPr>
      </w:pPr>
    </w:p>
    <w:sectPr w:rsidR="00D52606" w:rsidRPr="009B4B34" w:rsidSect="00C042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C04261"/>
    <w:rsid w:val="00006F3A"/>
    <w:rsid w:val="00023BB0"/>
    <w:rsid w:val="000240B6"/>
    <w:rsid w:val="000462BA"/>
    <w:rsid w:val="00055E77"/>
    <w:rsid w:val="0008578B"/>
    <w:rsid w:val="000A27DA"/>
    <w:rsid w:val="000A3A84"/>
    <w:rsid w:val="000C0481"/>
    <w:rsid w:val="000D320B"/>
    <w:rsid w:val="000F16EA"/>
    <w:rsid w:val="000F6813"/>
    <w:rsid w:val="00150EE6"/>
    <w:rsid w:val="00170EFF"/>
    <w:rsid w:val="001721D6"/>
    <w:rsid w:val="001D0E5A"/>
    <w:rsid w:val="00245DF9"/>
    <w:rsid w:val="002551E2"/>
    <w:rsid w:val="00264BE3"/>
    <w:rsid w:val="00271109"/>
    <w:rsid w:val="002A61BF"/>
    <w:rsid w:val="002B13EF"/>
    <w:rsid w:val="002B3ED0"/>
    <w:rsid w:val="0036091C"/>
    <w:rsid w:val="003619EC"/>
    <w:rsid w:val="00366D99"/>
    <w:rsid w:val="00382CB2"/>
    <w:rsid w:val="003B1A3A"/>
    <w:rsid w:val="003F1292"/>
    <w:rsid w:val="003F5B57"/>
    <w:rsid w:val="00442E8F"/>
    <w:rsid w:val="00445129"/>
    <w:rsid w:val="00447B95"/>
    <w:rsid w:val="00451D27"/>
    <w:rsid w:val="00487D5C"/>
    <w:rsid w:val="004B7762"/>
    <w:rsid w:val="004C16BA"/>
    <w:rsid w:val="004C33EA"/>
    <w:rsid w:val="004F3D42"/>
    <w:rsid w:val="00500FBE"/>
    <w:rsid w:val="00506853"/>
    <w:rsid w:val="00511FC1"/>
    <w:rsid w:val="00514B0F"/>
    <w:rsid w:val="00554DE9"/>
    <w:rsid w:val="005623F1"/>
    <w:rsid w:val="00583D01"/>
    <w:rsid w:val="00585467"/>
    <w:rsid w:val="00596BBB"/>
    <w:rsid w:val="005B2A6F"/>
    <w:rsid w:val="005C0178"/>
    <w:rsid w:val="005D60B3"/>
    <w:rsid w:val="00602BEB"/>
    <w:rsid w:val="006435D8"/>
    <w:rsid w:val="00671DA4"/>
    <w:rsid w:val="00674F1B"/>
    <w:rsid w:val="00691F87"/>
    <w:rsid w:val="006E77CC"/>
    <w:rsid w:val="006F6B93"/>
    <w:rsid w:val="007008B6"/>
    <w:rsid w:val="0072385B"/>
    <w:rsid w:val="00743B3A"/>
    <w:rsid w:val="00756966"/>
    <w:rsid w:val="00780E85"/>
    <w:rsid w:val="00783713"/>
    <w:rsid w:val="007D03CC"/>
    <w:rsid w:val="007D13C6"/>
    <w:rsid w:val="007E0B55"/>
    <w:rsid w:val="00865C64"/>
    <w:rsid w:val="0089131F"/>
    <w:rsid w:val="00894BDB"/>
    <w:rsid w:val="008D0A6E"/>
    <w:rsid w:val="008D587D"/>
    <w:rsid w:val="008F6CFA"/>
    <w:rsid w:val="0090521F"/>
    <w:rsid w:val="00907AF9"/>
    <w:rsid w:val="009155B2"/>
    <w:rsid w:val="009322DA"/>
    <w:rsid w:val="009409AD"/>
    <w:rsid w:val="009B03DF"/>
    <w:rsid w:val="009B0BEC"/>
    <w:rsid w:val="009B48AF"/>
    <w:rsid w:val="009B4B34"/>
    <w:rsid w:val="009C04BD"/>
    <w:rsid w:val="00A11148"/>
    <w:rsid w:val="00A13400"/>
    <w:rsid w:val="00A17E03"/>
    <w:rsid w:val="00A23D81"/>
    <w:rsid w:val="00A242E2"/>
    <w:rsid w:val="00A40A8D"/>
    <w:rsid w:val="00A62DFA"/>
    <w:rsid w:val="00A77792"/>
    <w:rsid w:val="00A878C1"/>
    <w:rsid w:val="00AA63CC"/>
    <w:rsid w:val="00AE50D3"/>
    <w:rsid w:val="00B01725"/>
    <w:rsid w:val="00B2563A"/>
    <w:rsid w:val="00B94157"/>
    <w:rsid w:val="00BF2512"/>
    <w:rsid w:val="00C04261"/>
    <w:rsid w:val="00C2027F"/>
    <w:rsid w:val="00C30040"/>
    <w:rsid w:val="00C50C40"/>
    <w:rsid w:val="00C9305F"/>
    <w:rsid w:val="00CA1B5B"/>
    <w:rsid w:val="00CB6175"/>
    <w:rsid w:val="00CC62D6"/>
    <w:rsid w:val="00CE7FCF"/>
    <w:rsid w:val="00D1001F"/>
    <w:rsid w:val="00D112EE"/>
    <w:rsid w:val="00D17119"/>
    <w:rsid w:val="00D21BEE"/>
    <w:rsid w:val="00D263C2"/>
    <w:rsid w:val="00D41060"/>
    <w:rsid w:val="00D4726C"/>
    <w:rsid w:val="00D50A56"/>
    <w:rsid w:val="00D52606"/>
    <w:rsid w:val="00D827E9"/>
    <w:rsid w:val="00D852E5"/>
    <w:rsid w:val="00DC3D39"/>
    <w:rsid w:val="00DE0DF9"/>
    <w:rsid w:val="00DF3C04"/>
    <w:rsid w:val="00E10165"/>
    <w:rsid w:val="00E15FF2"/>
    <w:rsid w:val="00E25822"/>
    <w:rsid w:val="00E26B13"/>
    <w:rsid w:val="00E622E7"/>
    <w:rsid w:val="00E629F3"/>
    <w:rsid w:val="00E6608F"/>
    <w:rsid w:val="00EB1386"/>
    <w:rsid w:val="00EC3B45"/>
    <w:rsid w:val="00EE79FD"/>
    <w:rsid w:val="00EF23DC"/>
    <w:rsid w:val="00EF3EC3"/>
    <w:rsid w:val="00EF6D2C"/>
    <w:rsid w:val="00F12C28"/>
    <w:rsid w:val="00F24AE4"/>
    <w:rsid w:val="00F31DD0"/>
    <w:rsid w:val="00F3353F"/>
    <w:rsid w:val="00F4450B"/>
    <w:rsid w:val="00F45600"/>
    <w:rsid w:val="00F64F31"/>
    <w:rsid w:val="00F74B94"/>
    <w:rsid w:val="00F8000A"/>
    <w:rsid w:val="00F82BDA"/>
    <w:rsid w:val="00F970DC"/>
    <w:rsid w:val="00FA04C3"/>
    <w:rsid w:val="00FB2599"/>
    <w:rsid w:val="00FB438B"/>
    <w:rsid w:val="00FC05C1"/>
    <w:rsid w:val="00FD1C50"/>
    <w:rsid w:val="00FF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4B7762"/>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4B7762"/>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762"/>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4B7762"/>
    <w:rPr>
      <w:rFonts w:ascii="Garamond" w:eastAsia="Times New Roman" w:hAnsi="Garamond" w:cs="Times New Roman"/>
      <w:b/>
      <w:sz w:val="26"/>
      <w:szCs w:val="20"/>
      <w:lang w:eastAsia="ru-RU"/>
    </w:rPr>
  </w:style>
  <w:style w:type="paragraph" w:styleId="a3">
    <w:name w:val="Title"/>
    <w:basedOn w:val="a"/>
    <w:link w:val="a4"/>
    <w:qFormat/>
    <w:rsid w:val="004B7762"/>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4B7762"/>
    <w:rPr>
      <w:rFonts w:ascii="Times New Roman" w:eastAsia="Times New Roman" w:hAnsi="Times New Roman" w:cs="Times New Roman"/>
      <w:sz w:val="28"/>
      <w:szCs w:val="20"/>
      <w:lang w:val="en-GB" w:eastAsia="ru-RU"/>
    </w:rPr>
  </w:style>
  <w:style w:type="paragraph" w:styleId="a5">
    <w:name w:val="Subtitle"/>
    <w:basedOn w:val="a"/>
    <w:link w:val="a6"/>
    <w:qFormat/>
    <w:rsid w:val="004B7762"/>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4B7762"/>
    <w:rPr>
      <w:rFonts w:ascii="Times New Roman" w:eastAsia="Times New Roman" w:hAnsi="Times New Roman" w:cs="Times New Roman"/>
      <w:sz w:val="28"/>
      <w:szCs w:val="20"/>
      <w:lang w:val="en-GB" w:eastAsia="ru-RU"/>
    </w:rPr>
  </w:style>
  <w:style w:type="paragraph" w:styleId="a7">
    <w:name w:val="Body Text"/>
    <w:basedOn w:val="a"/>
    <w:link w:val="a8"/>
    <w:semiHidden/>
    <w:rsid w:val="004B7762"/>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4B7762"/>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4B7762"/>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4B7762"/>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FB2599"/>
  </w:style>
  <w:style w:type="character" w:customStyle="1" w:styleId="s7d2086b4">
    <w:name w:val="s7d2086b4"/>
    <w:basedOn w:val="a0"/>
    <w:rsid w:val="00442E8F"/>
  </w:style>
  <w:style w:type="character" w:customStyle="1" w:styleId="sb8d990e2">
    <w:name w:val="sb8d990e2"/>
    <w:basedOn w:val="a0"/>
    <w:rsid w:val="0072385B"/>
  </w:style>
  <w:style w:type="character" w:customStyle="1" w:styleId="s6b621b36">
    <w:name w:val="s6b621b36"/>
    <w:basedOn w:val="a0"/>
    <w:rsid w:val="007238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161</cp:revision>
  <dcterms:created xsi:type="dcterms:W3CDTF">2013-02-11T05:14:00Z</dcterms:created>
  <dcterms:modified xsi:type="dcterms:W3CDTF">2013-06-07T10:38:00Z</dcterms:modified>
</cp:coreProperties>
</file>